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D2FE" w14:textId="40C29594" w:rsidR="00C26ACA" w:rsidRPr="004E68BC" w:rsidRDefault="004E68BC" w:rsidP="004E68BC">
      <w:pPr>
        <w:pStyle w:val="Heading1"/>
        <w:numPr>
          <w:ilvl w:val="0"/>
          <w:numId w:val="1"/>
        </w:numPr>
      </w:pPr>
      <w:r w:rsidRPr="004E68BC">
        <w:t>Project Organisation</w:t>
      </w:r>
    </w:p>
    <w:p w14:paraId="12A85A14" w14:textId="4EE8EE3B" w:rsidR="004E68BC" w:rsidRDefault="004E68BC" w:rsidP="004E68BC">
      <w:r>
        <w:t xml:space="preserve">In the feasibility study and IT plan, we have already created a schedule, a Gantt </w:t>
      </w:r>
      <w:r w:rsidR="00CA040C">
        <w:t>chart,</w:t>
      </w:r>
      <w:r>
        <w:t xml:space="preserve"> and a work breakdown structure (WSB). </w:t>
      </w:r>
      <w:r w:rsidR="00CA040C">
        <w:t xml:space="preserve"> In this section, </w:t>
      </w:r>
      <w:r w:rsidR="001A538B">
        <w:t xml:space="preserve">the type of organisational structure used </w:t>
      </w:r>
      <w:r w:rsidR="00D614B6">
        <w:t>is the organic organisation structure</w:t>
      </w:r>
      <w:r w:rsidR="001A538B">
        <w:t>.</w:t>
      </w:r>
    </w:p>
    <w:p w14:paraId="2C49F266" w14:textId="461D0AA4" w:rsidR="00D614B6" w:rsidRDefault="00D614B6" w:rsidP="004E68BC">
      <w:r>
        <w:t>An organic organisation structure is flexible</w:t>
      </w:r>
      <w:r w:rsidR="00E25CD5">
        <w:t>,</w:t>
      </w:r>
      <w:r>
        <w:t xml:space="preserve"> adaptable</w:t>
      </w:r>
      <w:r w:rsidR="00E25CD5">
        <w:t xml:space="preserve">, </w:t>
      </w:r>
      <w:r w:rsidR="006E04AA">
        <w:t xml:space="preserve">decentralised, </w:t>
      </w:r>
      <w:r w:rsidR="00E25CD5">
        <w:t xml:space="preserve">suitable for </w:t>
      </w:r>
      <w:r w:rsidR="006E04AA">
        <w:t xml:space="preserve">unpredictable changes in the environment, and an informal approach to decision-making. The structure allows for a more flexible and dynamic decision-making process that often empowers project members and encourages collaboration across all departments and levels,  in this case, task </w:t>
      </w:r>
      <w:r w:rsidR="006E04AA">
        <w:fldChar w:fldCharType="begin"/>
      </w:r>
      <w:r w:rsidR="006E04AA">
        <w:instrText xml:space="preserve"> ADDIN EN.CITE &lt;EndNote&gt;&lt;Cite&gt;&lt;Author&gt;AIHR&lt;/Author&gt;&lt;Year&gt;n.d.&lt;/Year&gt;&lt;RecNum&gt;107&lt;/RecNum&gt;&lt;DisplayText&gt;(AIHR, n.d.)&lt;/DisplayText&gt;&lt;record&gt;&lt;rec-number&gt;107&lt;/rec-number&gt;&lt;foreign-keys&gt;&lt;key app="EN" db-id="fefrddrtkpp9eiewers5pea42xrzxerz5pt9" timestamp="1715941533"&gt;107&lt;/key&gt;&lt;/foreign-keys&gt;&lt;ref-type name="Web Page"&gt;12&lt;/ref-type&gt;&lt;contributors&gt;&lt;authors&gt;&lt;author&gt;AIHR&lt;/author&gt;&lt;/authors&gt;&lt;/contributors&gt;&lt;titles&gt;&lt;title&gt;Organic Organizational Structure&lt;/title&gt;&lt;/titles&gt;&lt;volume&gt;2024&lt;/volume&gt;&lt;number&gt;15 May 2024&lt;/number&gt;&lt;dates&gt;&lt;year&gt;n.d.&lt;/year&gt;&lt;/dates&gt;&lt;urls&gt;&lt;related-urls&gt;&lt;url&gt;https://www.aihr.com/hr-glossary/organic-organizational-structure/&lt;/url&gt;&lt;/related-urls&gt;&lt;/urls&gt;&lt;/record&gt;&lt;/Cite&gt;&lt;/EndNote&gt;</w:instrText>
      </w:r>
      <w:r w:rsidR="006E04AA">
        <w:fldChar w:fldCharType="separate"/>
      </w:r>
      <w:r w:rsidR="006E04AA">
        <w:rPr>
          <w:noProof/>
        </w:rPr>
        <w:t>(AIHR, n.d.)</w:t>
      </w:r>
      <w:r w:rsidR="006E04AA">
        <w:fldChar w:fldCharType="end"/>
      </w:r>
      <w:r w:rsidR="006E04AA">
        <w:t>.</w:t>
      </w:r>
    </w:p>
    <w:p w14:paraId="5B4D5AD5" w14:textId="3C60F78E" w:rsidR="006E04AA" w:rsidRDefault="006E04AA" w:rsidP="004E68BC">
      <w:r>
        <w:t>The reason</w:t>
      </w:r>
      <w:r w:rsidR="0021280B">
        <w:t>s</w:t>
      </w:r>
      <w:r>
        <w:t xml:space="preserve"> why this was chosen for our project organization</w:t>
      </w:r>
      <w:r w:rsidR="0021280B">
        <w:t xml:space="preserve"> </w:t>
      </w:r>
      <w:r w:rsidR="008208D7">
        <w:t>are</w:t>
      </w:r>
      <w:r w:rsidR="0021280B">
        <w:t>:</w:t>
      </w:r>
    </w:p>
    <w:p w14:paraId="2664379A" w14:textId="0EA68539" w:rsidR="0021280B" w:rsidRDefault="0021280B" w:rsidP="0021280B">
      <w:pPr>
        <w:pStyle w:val="ListParagraph"/>
        <w:numPr>
          <w:ilvl w:val="0"/>
          <w:numId w:val="3"/>
        </w:numPr>
      </w:pPr>
      <w:r>
        <w:t>Flexibility</w:t>
      </w:r>
    </w:p>
    <w:p w14:paraId="4309059A" w14:textId="1BC1666F" w:rsidR="0021280B" w:rsidRDefault="0021280B" w:rsidP="0021280B">
      <w:pPr>
        <w:pStyle w:val="ListParagraph"/>
        <w:numPr>
          <w:ilvl w:val="0"/>
          <w:numId w:val="3"/>
        </w:numPr>
      </w:pPr>
      <w:r>
        <w:t>Easy communication</w:t>
      </w:r>
    </w:p>
    <w:p w14:paraId="7F9ADE7B" w14:textId="0A615365" w:rsidR="0021280B" w:rsidRDefault="0021280B" w:rsidP="0021280B">
      <w:pPr>
        <w:pStyle w:val="ListParagraph"/>
        <w:numPr>
          <w:ilvl w:val="0"/>
          <w:numId w:val="3"/>
        </w:numPr>
      </w:pPr>
      <w:r>
        <w:t>Few and broadly defined rules and regulations</w:t>
      </w:r>
    </w:p>
    <w:p w14:paraId="72A313E6" w14:textId="438B4D7D" w:rsidR="0021280B" w:rsidRDefault="0021280B" w:rsidP="0021280B">
      <w:pPr>
        <w:pStyle w:val="ListParagraph"/>
        <w:numPr>
          <w:ilvl w:val="0"/>
          <w:numId w:val="3"/>
        </w:numPr>
      </w:pPr>
      <w:r>
        <w:t>Active participation between group members during the decision-making and problem-solving process.</w:t>
      </w:r>
      <w:r>
        <w:fldChar w:fldCharType="begin"/>
      </w:r>
      <w:r>
        <w:instrText xml:space="preserve"> ADDIN EN.CITE &lt;EndNote&gt;&lt;Cite Hidden="1"&gt;&lt;Author&gt;Bhasin&lt;/Author&gt;&lt;Year&gt;2023&lt;/Year&gt;&lt;RecNum&gt;108&lt;/RecNum&gt;&lt;record&gt;&lt;rec-number&gt;108&lt;/rec-number&gt;&lt;foreign-keys&gt;&lt;key app="EN" db-id="fefrddrtkpp9eiewers5pea42xrzxerz5pt9" timestamp="1715942208"&gt;108&lt;/key&gt;&lt;/foreign-keys&gt;&lt;ref-type name="Web Page"&gt;12&lt;/ref-type&gt;&lt;contributors&gt;&lt;authors&gt;&lt;author&gt;Bhasin, Hitesh&lt;/author&gt;&lt;/authors&gt;&lt;/contributors&gt;&lt;titles&gt;&lt;title&gt;Organic Organisation - Definition and Characteristics&lt;/title&gt;&lt;/titles&gt;&lt;volume&gt;2024&lt;/volume&gt;&lt;number&gt;17 May 2024&lt;/number&gt;&lt;dates&gt;&lt;year&gt;2023&lt;/year&gt;&lt;/dates&gt;&lt;urls&gt;&lt;related-urls&gt;&lt;url&gt;https://www.marketing91.com/organic-organization/&lt;/url&gt;&lt;/related-urls&gt;&lt;/urls&gt;&lt;/record&gt;&lt;/Cite&gt;&lt;/EndNote&gt;</w:instrText>
      </w:r>
      <w:r w:rsidR="00000000">
        <w:fldChar w:fldCharType="separate"/>
      </w:r>
      <w:r>
        <w:fldChar w:fldCharType="end"/>
      </w:r>
    </w:p>
    <w:p w14:paraId="79D1B450" w14:textId="2FB45FCA" w:rsidR="0021280B" w:rsidRDefault="0021280B" w:rsidP="0021280B">
      <w:r>
        <w:t xml:space="preserve">Organic project organisation structure works well with </w:t>
      </w:r>
      <w:r w:rsidR="008208D7">
        <w:t>the Agile framework, as both are used in unpredictable development environments, where constant changes happen, flat structures and less supervision</w:t>
      </w:r>
      <w:r w:rsidR="00317820">
        <w:t xml:space="preserve"> </w:t>
      </w:r>
      <w:r w:rsidR="00317820">
        <w:fldChar w:fldCharType="begin"/>
      </w:r>
      <w:r w:rsidR="00317820">
        <w:instrText xml:space="preserve"> ADDIN EN.CITE &lt;EndNote&gt;&lt;Cite&gt;&lt;Author&gt;Devi&lt;/Author&gt;&lt;Year&gt;2016&lt;/Year&gt;&lt;RecNum&gt;109&lt;/RecNum&gt;&lt;DisplayText&gt;(Devi, 2016)&lt;/DisplayText&gt;&lt;record&gt;&lt;rec-number&gt;109&lt;/rec-number&gt;&lt;foreign-keys&gt;&lt;key app="EN" db-id="fefrddrtkpp9eiewers5pea42xrzxerz5pt9" timestamp="1715942640"&gt;109&lt;/key&gt;&lt;/foreign-keys&gt;&lt;ref-type name="Web Page"&gt;12&lt;/ref-type&gt;&lt;contributors&gt;&lt;authors&gt;&lt;author&gt;Devi, Vijaya&lt;/author&gt;&lt;/authors&gt;&lt;/contributors&gt;&lt;titles&gt;&lt;title&gt;An Organization Development (OD) Approach to Agile Adoption&lt;/title&gt;&lt;/titles&gt;&lt;volume&gt;2024&lt;/volume&gt;&lt;number&gt;17 May 2024&lt;/number&gt;&lt;dates&gt;&lt;year&gt;2016&lt;/year&gt;&lt;/dates&gt;&lt;urls&gt;&lt;related-urls&gt;&lt;url&gt;https://www.infoq.com/articles/od-approach-agile/&lt;/url&gt;&lt;/related-urls&gt;&lt;/urls&gt;&lt;/record&gt;&lt;/Cite&gt;&lt;/EndNote&gt;</w:instrText>
      </w:r>
      <w:r w:rsidR="00317820">
        <w:fldChar w:fldCharType="separate"/>
      </w:r>
      <w:r w:rsidR="00317820">
        <w:rPr>
          <w:noProof/>
        </w:rPr>
        <w:t>(Devi, 2016)</w:t>
      </w:r>
      <w:r w:rsidR="00317820">
        <w:fldChar w:fldCharType="end"/>
      </w:r>
      <w:r w:rsidR="008208D7">
        <w:t>.</w:t>
      </w:r>
    </w:p>
    <w:p w14:paraId="7D808714" w14:textId="4143FC62" w:rsidR="00317820" w:rsidRDefault="007879FB" w:rsidP="007879FB">
      <w:pPr>
        <w:jc w:val="center"/>
      </w:pPr>
      <w:r>
        <w:rPr>
          <w:noProof/>
        </w:rPr>
        <w:drawing>
          <wp:inline distT="0" distB="0" distL="0" distR="0" wp14:anchorId="683605C7" wp14:editId="7E15B249">
            <wp:extent cx="4519930" cy="3636576"/>
            <wp:effectExtent l="0" t="0" r="0" b="2540"/>
            <wp:docPr id="17868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4893" name="Picture 1786814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78" cy="36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8CF0" w14:textId="58E98FF4" w:rsidR="007879FB" w:rsidRDefault="007879FB" w:rsidP="0021280B">
      <w:r>
        <w:t>[</w:t>
      </w:r>
      <w:r w:rsidRPr="007879FB">
        <w:rPr>
          <w:highlight w:val="yellow"/>
        </w:rPr>
        <w:t>Note get group input on organisation structure</w:t>
      </w:r>
      <w:r>
        <w:t>]</w:t>
      </w:r>
    </w:p>
    <w:p w14:paraId="71E02F66" w14:textId="4BE07C84" w:rsidR="006E04AA" w:rsidRDefault="001A538B" w:rsidP="007879FB">
      <w:pPr>
        <w:pStyle w:val="Heading1"/>
        <w:numPr>
          <w:ilvl w:val="0"/>
          <w:numId w:val="1"/>
        </w:numPr>
      </w:pPr>
      <w:r>
        <w:lastRenderedPageBreak/>
        <w:t>References</w:t>
      </w:r>
    </w:p>
    <w:p w14:paraId="3CD16CEA" w14:textId="0CDA2C56" w:rsidR="00317820" w:rsidRPr="00317820" w:rsidRDefault="006E04AA" w:rsidP="00CC2CB8">
      <w:r>
        <w:rPr>
          <w:rFonts w:ascii="Aptos" w:hAnsi="Aptos"/>
          <w:noProof/>
          <w:lang w:val="en-US"/>
        </w:rPr>
        <w:fldChar w:fldCharType="begin"/>
      </w:r>
      <w:r>
        <w:instrText xml:space="preserve"> ADDIN EN.REFLIST </w:instrText>
      </w:r>
      <w:r>
        <w:rPr>
          <w:rFonts w:ascii="Aptos" w:hAnsi="Aptos"/>
          <w:noProof/>
          <w:lang w:val="en-US"/>
        </w:rPr>
        <w:fldChar w:fldCharType="separate"/>
      </w:r>
      <w:r w:rsidR="00317820" w:rsidRPr="00317820">
        <w:t xml:space="preserve">AIHR. n.d. </w:t>
      </w:r>
      <w:r w:rsidR="00317820" w:rsidRPr="00317820">
        <w:rPr>
          <w:i/>
        </w:rPr>
        <w:t>Organic Organizational Structure</w:t>
      </w:r>
      <w:r w:rsidR="00317820" w:rsidRPr="00317820">
        <w:t xml:space="preserve">. </w:t>
      </w:r>
      <w:hyperlink r:id="rId6" w:history="1">
        <w:r w:rsidR="00317820" w:rsidRPr="00317820">
          <w:rPr>
            <w:rStyle w:val="Hyperlink"/>
          </w:rPr>
          <w:t>https://www.aihr.com/hr-glossary/organic-organizational-structure/</w:t>
        </w:r>
      </w:hyperlink>
      <w:r w:rsidR="00317820" w:rsidRPr="00317820">
        <w:t xml:space="preserve"> Date of access: 15 May 2024.</w:t>
      </w:r>
    </w:p>
    <w:p w14:paraId="1B1A9AB1" w14:textId="0E4B5B9B" w:rsidR="00317820" w:rsidRPr="00317820" w:rsidRDefault="00317820" w:rsidP="00CC2CB8">
      <w:r w:rsidRPr="00317820">
        <w:t xml:space="preserve">Bhasin, H. 2023. </w:t>
      </w:r>
      <w:r w:rsidRPr="00317820">
        <w:rPr>
          <w:i/>
        </w:rPr>
        <w:t>Organic Organisation - Definition and Characteristics</w:t>
      </w:r>
      <w:r w:rsidRPr="00317820">
        <w:t xml:space="preserve">. </w:t>
      </w:r>
      <w:hyperlink r:id="rId7" w:history="1">
        <w:r w:rsidRPr="00317820">
          <w:rPr>
            <w:rStyle w:val="Hyperlink"/>
          </w:rPr>
          <w:t>https://www.marketing91.com/organic-organization/</w:t>
        </w:r>
      </w:hyperlink>
      <w:r w:rsidRPr="00317820">
        <w:t xml:space="preserve"> Date of access: 17 May 2024.</w:t>
      </w:r>
    </w:p>
    <w:p w14:paraId="203DF762" w14:textId="33F84F88" w:rsidR="00317820" w:rsidRPr="00317820" w:rsidRDefault="00317820" w:rsidP="00CC2CB8">
      <w:r w:rsidRPr="00317820">
        <w:t xml:space="preserve">Devi, V. 2016. </w:t>
      </w:r>
      <w:r w:rsidRPr="00317820">
        <w:rPr>
          <w:i/>
        </w:rPr>
        <w:t>An Organization Development (OD) Approach to Agile Adoption</w:t>
      </w:r>
      <w:r w:rsidRPr="00317820">
        <w:t xml:space="preserve">. </w:t>
      </w:r>
      <w:hyperlink r:id="rId8" w:history="1">
        <w:r w:rsidRPr="00317820">
          <w:rPr>
            <w:rStyle w:val="Hyperlink"/>
          </w:rPr>
          <w:t>https://www.infoq.com/articles/od-approach-agile/</w:t>
        </w:r>
      </w:hyperlink>
      <w:r w:rsidRPr="00317820">
        <w:t xml:space="preserve"> Date of access: 17 May 2024.</w:t>
      </w:r>
    </w:p>
    <w:p w14:paraId="2C125830" w14:textId="66AD4506" w:rsidR="001A538B" w:rsidRDefault="006E04AA" w:rsidP="001A538B">
      <w:r>
        <w:fldChar w:fldCharType="end"/>
      </w:r>
    </w:p>
    <w:sectPr w:rsidR="001A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568B"/>
    <w:multiLevelType w:val="hybridMultilevel"/>
    <w:tmpl w:val="27FA18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9004E"/>
    <w:multiLevelType w:val="hybridMultilevel"/>
    <w:tmpl w:val="17CC2D26"/>
    <w:lvl w:ilvl="0" w:tplc="B59487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F61DE"/>
    <w:multiLevelType w:val="hybridMultilevel"/>
    <w:tmpl w:val="EC841AE0"/>
    <w:lvl w:ilvl="0" w:tplc="6D6EA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237180">
    <w:abstractNumId w:val="0"/>
  </w:num>
  <w:num w:numId="2" w16cid:durableId="269629424">
    <w:abstractNumId w:val="2"/>
  </w:num>
  <w:num w:numId="3" w16cid:durableId="151403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WU_Harvard_2020_21Jun2022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frddrtkpp9eiewers5pea42xrzxerz5pt9&quot;&gt;ITRI 615 Assignment 1&lt;record-ids&gt;&lt;item&gt;107&lt;/item&gt;&lt;item&gt;108&lt;/item&gt;&lt;item&gt;109&lt;/item&gt;&lt;/record-ids&gt;&lt;/item&gt;&lt;/Libraries&gt;"/>
  </w:docVars>
  <w:rsids>
    <w:rsidRoot w:val="004E68BC"/>
    <w:rsid w:val="000A773C"/>
    <w:rsid w:val="0013483D"/>
    <w:rsid w:val="001A538B"/>
    <w:rsid w:val="0021280B"/>
    <w:rsid w:val="00317820"/>
    <w:rsid w:val="003C4091"/>
    <w:rsid w:val="004200AC"/>
    <w:rsid w:val="004E68BC"/>
    <w:rsid w:val="00504A5F"/>
    <w:rsid w:val="0055078B"/>
    <w:rsid w:val="00554EE6"/>
    <w:rsid w:val="006E04AA"/>
    <w:rsid w:val="007879FB"/>
    <w:rsid w:val="008208D7"/>
    <w:rsid w:val="008731DD"/>
    <w:rsid w:val="00A322C8"/>
    <w:rsid w:val="00C26ACA"/>
    <w:rsid w:val="00C72084"/>
    <w:rsid w:val="00CA040C"/>
    <w:rsid w:val="00CC2CB8"/>
    <w:rsid w:val="00D614B6"/>
    <w:rsid w:val="00D6620C"/>
    <w:rsid w:val="00E25CD5"/>
    <w:rsid w:val="00F3530E"/>
    <w:rsid w:val="00F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AB7A78"/>
  <w15:chartTrackingRefBased/>
  <w15:docId w15:val="{F3433698-B960-4DA2-B122-5A645F8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BC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6E04AA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E04AA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E04AA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E04AA"/>
    <w:rPr>
      <w:rFonts w:ascii="Aptos" w:hAnsi="Aptos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E0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articles/od-approach-ag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ting91.com/organic-organ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hr.com/hr-glossary/organic-organizational-structur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206</Words>
  <Characters>1400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Masu</dc:creator>
  <cp:keywords/>
  <dc:description/>
  <cp:lastModifiedBy>Sarah Masu</cp:lastModifiedBy>
  <cp:revision>5</cp:revision>
  <dcterms:created xsi:type="dcterms:W3CDTF">2024-05-17T09:17:00Z</dcterms:created>
  <dcterms:modified xsi:type="dcterms:W3CDTF">2024-05-17T11:38:00Z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9b9f76a8-f13c-4cc2-8ce4-d51e86dd2f71</vt:lpwstr>
  </property>
</Properties>
</file>