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EBCEB" w14:textId="77777777" w:rsidR="00264544" w:rsidRDefault="00000000">
      <w:pPr>
        <w:pStyle w:val="Heading1"/>
        <w:spacing w:after="200"/>
        <w:jc w:val="center"/>
      </w:pPr>
      <w:r>
        <w:t>Product Archaeology: Auth Review Assistant</w:t>
      </w:r>
    </w:p>
    <w:p w14:paraId="3AE23ECA" w14:textId="77777777" w:rsidR="00264544" w:rsidRDefault="00000000">
      <w:pPr>
        <w:spacing w:after="120"/>
      </w:pPr>
      <w:r>
        <w:rPr>
          <w:b/>
          <w:bCs/>
        </w:rPr>
        <w:t>Author:</w:t>
      </w:r>
      <w:r>
        <w:t xml:space="preserve"> Rohan Tejaswi | </w:t>
      </w:r>
      <w:r>
        <w:rPr>
          <w:b/>
          <w:bCs/>
        </w:rPr>
        <w:t>Date:</w:t>
      </w:r>
      <w:r>
        <w:t xml:space="preserve"> April 2026 | </w:t>
      </w:r>
      <w:r>
        <w:rPr>
          <w:b/>
          <w:bCs/>
        </w:rPr>
        <w:t>Prepared for:</w:t>
      </w:r>
      <w:r>
        <w:t xml:space="preserve"> </w:t>
      </w:r>
      <w:proofErr w:type="spellStart"/>
      <w:r>
        <w:t>Machinify</w:t>
      </w:r>
      <w:proofErr w:type="spellEnd"/>
      <w:r>
        <w:t xml:space="preserve"> — Senior PM, Core Platform Take-Home</w:t>
      </w:r>
    </w:p>
    <w:p w14:paraId="148FA6CC" w14:textId="77777777" w:rsidR="00264544" w:rsidRDefault="00000000">
      <w:pPr>
        <w:spacing w:after="200"/>
      </w:pPr>
      <w:r>
        <w:t xml:space="preserve"> </w:t>
      </w:r>
    </w:p>
    <w:p w14:paraId="65FEAAA9" w14:textId="77777777" w:rsidR="00264544" w:rsidRDefault="00000000">
      <w:pPr>
        <w:pStyle w:val="Heading2"/>
        <w:spacing w:after="200"/>
      </w:pPr>
      <w:r>
        <w:t>1. What Is This Product, Who Uses It, and What's the Architecture?</w:t>
      </w:r>
    </w:p>
    <w:p w14:paraId="75E60B54" w14:textId="77777777" w:rsidR="00264544" w:rsidRDefault="00000000">
      <w:pPr>
        <w:spacing w:after="120"/>
      </w:pPr>
      <w:r>
        <w:t>The Auth Review Assistant is an AI-powered clinical workflow tool that helps insurance payers process prior authorization requests faster using OCR + LLM extraction.</w:t>
      </w:r>
    </w:p>
    <w:p w14:paraId="19D223AF" w14:textId="01367DF1" w:rsidR="00264544" w:rsidRDefault="00000000" w:rsidP="0038528C">
      <w:pPr>
        <w:spacing w:after="200"/>
      </w:pPr>
      <w:r>
        <w:t xml:space="preserve"> </w:t>
      </w:r>
      <w:r>
        <w:rPr>
          <w:b/>
          <w:bCs/>
        </w:rPr>
        <w:t>Users</w:t>
      </w:r>
    </w:p>
    <w:p w14:paraId="46CAD1AB" w14:textId="720BF3B0" w:rsidR="00264544" w:rsidRDefault="00000000" w:rsidP="0038528C">
      <w:pPr>
        <w:spacing w:after="120"/>
      </w:pPr>
      <w:r>
        <w:t>Two user groups are visible from the artifacts:</w:t>
      </w:r>
    </w:p>
    <w:p w14:paraId="6DDA7665" w14:textId="77777777" w:rsidR="00264544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Clinical Reviewers</w:t>
      </w:r>
      <w:r>
        <w:t xml:space="preserve"> (5 total, 3 currently active — Grafana Panel 6): Named reviewers — Maria Torres, James Park, Aisha Williams — filed Issues #7, #14, #22, and #26, revealing a small team experiencing compounding daily friction.</w:t>
      </w:r>
    </w:p>
    <w:p w14:paraId="70FCE265" w14:textId="77777777" w:rsidR="00264544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Clinical Ops Leadership</w:t>
      </w:r>
      <w:r>
        <w:t xml:space="preserve"> (VP Clinical Ops, Slack Thread #5): Escalated directly on March 28 about auto-approve. Zero response — a business risk as much as a product gap.</w:t>
      </w:r>
    </w:p>
    <w:p w14:paraId="6E3F856A" w14:textId="228A3DB3" w:rsidR="00264544" w:rsidRDefault="00000000" w:rsidP="0038528C">
      <w:pPr>
        <w:spacing w:after="200"/>
      </w:pPr>
      <w:r>
        <w:t xml:space="preserve"> </w:t>
      </w:r>
      <w:r>
        <w:rPr>
          <w:b/>
          <w:bCs/>
        </w:rPr>
        <w:t>Architecture: Claimed vs. Observed</w:t>
      </w:r>
    </w:p>
    <w:p w14:paraId="6D9BE65D" w14:textId="6BCF17D2" w:rsidR="00264544" w:rsidRDefault="00000000" w:rsidP="0038528C">
      <w:pPr>
        <w:spacing w:after="120"/>
      </w:pPr>
      <w:r>
        <w:t xml:space="preserve">README depicts six components: Rust/Axum API, Kafka CDC </w:t>
      </w:r>
      <w:proofErr w:type="spellStart"/>
      <w:r>
        <w:t>ingestor</w:t>
      </w:r>
      <w:proofErr w:type="spellEnd"/>
      <w:r>
        <w:t xml:space="preserve">, PostgreSQL, backfill worker, Python OCR+LLM pipeline, and an "ML Scoring Service." </w:t>
      </w:r>
      <w:r>
        <w:rPr>
          <w:b/>
          <w:bCs/>
        </w:rPr>
        <w:t>The ML Scoring Service does not exist.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migrations/007_add_ml_confidence.sql</w:t>
      </w:r>
      <w:r>
        <w:t xml:space="preserve"> added the column, but Issue #15 confirms no code reads or writes it. The PRD lists it as Phase 2 / NOT STARTED.</w:t>
      </w:r>
    </w:p>
    <w:p w14:paraId="3238AC49" w14:textId="4E9DDCE1" w:rsidR="00264544" w:rsidRDefault="00000000" w:rsidP="0038528C">
      <w:pPr>
        <w:spacing w:after="160"/>
        <w:jc w:val="center"/>
      </w:pPr>
      <w:r>
        <w:rPr>
          <w:noProof/>
        </w:rPr>
        <w:drawing>
          <wp:inline distT="0" distB="0" distL="0" distR="0" wp14:anchorId="7D6B002B" wp14:editId="43CE8333">
            <wp:extent cx="2324853" cy="3200400"/>
            <wp:effectExtent l="0" t="0" r="0" b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2717" cy="321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3364516" w14:textId="77777777" w:rsidR="00264544" w:rsidRDefault="00000000">
      <w:pPr>
        <w:pStyle w:val="Heading2"/>
        <w:spacing w:after="200"/>
      </w:pPr>
      <w:r>
        <w:lastRenderedPageBreak/>
        <w:t>2. What Does the Repo Tell You That the README Doesn't?</w:t>
      </w:r>
    </w:p>
    <w:p w14:paraId="255AAEF8" w14:textId="414F3044" w:rsidR="00264544" w:rsidRDefault="00000000" w:rsidP="0038528C">
      <w:pPr>
        <w:spacing w:after="120"/>
      </w:pPr>
      <w:r>
        <w:rPr>
          <w:b/>
          <w:bCs/>
        </w:rPr>
        <w:t>Finding 1: The queue is FIFO — urgency is ignored.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queries.rs:69–72</w:t>
      </w:r>
      <w:r>
        <w:t xml:space="preserve"> orders by </w:t>
      </w:r>
      <w:r>
        <w:rPr>
          <w:rFonts w:ascii="Courier New" w:eastAsia="Courier New" w:hAnsi="Courier New" w:cs="Courier New"/>
          <w:shd w:val="clear" w:color="auto" w:fill="F1F5F9"/>
        </w:rPr>
        <w:t xml:space="preserve">ORDER BY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submitted_at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ASC</w:t>
      </w:r>
      <w:r>
        <w:t>. This directly causes the problem in Slack Thread #3: reviewers spend 10–15 minutes every morning finding urgent surgical pre-</w:t>
      </w:r>
      <w:proofErr w:type="spellStart"/>
      <w:r>
        <w:t>auths</w:t>
      </w:r>
      <w:proofErr w:type="spellEnd"/>
      <w:r>
        <w:t xml:space="preserve"> buried behind routine lab work. Fixing this is one SQL clause.</w:t>
      </w:r>
    </w:p>
    <w:p w14:paraId="7EC47688" w14:textId="4E5BCF1E" w:rsidR="00264544" w:rsidRDefault="00000000" w:rsidP="0038528C">
      <w:pPr>
        <w:spacing w:after="120"/>
      </w:pPr>
      <w:r>
        <w:rPr>
          <w:b/>
          <w:bCs/>
        </w:rPr>
        <w:t>Finding 2: PHI encryption is negated by a debug log line.</w:t>
      </w:r>
      <w:r>
        <w:t xml:space="preserve"> The schema stores patient names encrypted as BYTEA using </w:t>
      </w:r>
      <w:proofErr w:type="spellStart"/>
      <w:r>
        <w:t>pgcrypto</w:t>
      </w:r>
      <w:proofErr w:type="spellEnd"/>
      <w:r>
        <w:t xml:space="preserve">; </w:t>
      </w:r>
      <w:r>
        <w:rPr>
          <w:rFonts w:ascii="Courier New" w:eastAsia="Courier New" w:hAnsi="Courier New" w:cs="Courier New"/>
          <w:shd w:val="clear" w:color="auto" w:fill="F1F5F9"/>
        </w:rPr>
        <w:t>queries.rs</w:t>
      </w:r>
      <w:r>
        <w:t xml:space="preserve"> correctly decrypts in-query. Then at </w:t>
      </w:r>
      <w:r>
        <w:rPr>
          <w:rFonts w:ascii="Courier New" w:eastAsia="Courier New" w:hAnsi="Courier New" w:cs="Courier New"/>
          <w:shd w:val="clear" w:color="auto" w:fill="F1F5F9"/>
        </w:rPr>
        <w:t>queries.rs:42</w:t>
      </w:r>
      <w:r>
        <w:t>:</w:t>
      </w:r>
    </w:p>
    <w:p w14:paraId="06B5E4AF" w14:textId="6A0C4A03" w:rsidR="00264544" w:rsidRDefault="00000000" w:rsidP="0038528C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log::debug!(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"Fetched auth request for patient: {} {}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request.patient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_first_name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request.patient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_last_name</w:t>
      </w:r>
      <w:proofErr w:type="spellEnd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8A1CB9C" w14:textId="7940FC54" w:rsidR="00264544" w:rsidRDefault="00000000" w:rsidP="0038528C">
      <w:pPr>
        <w:spacing w:after="120"/>
      </w:pPr>
      <w:r>
        <w:t xml:space="preserve">At </w:t>
      </w:r>
      <w:r>
        <w:rPr>
          <w:rFonts w:ascii="Courier New" w:eastAsia="Courier New" w:hAnsi="Courier New" w:cs="Courier New"/>
          <w:shd w:val="clear" w:color="auto" w:fill="F1F5F9"/>
        </w:rPr>
        <w:t>RUST_LOG=info</w:t>
      </w:r>
      <w:r>
        <w:t xml:space="preserve"> this isn't actively leaking — but the API pod OOM-crashes every ~48 hours (Issue #10), and PR #54 to fix it sits unreviewed.</w:t>
      </w:r>
    </w:p>
    <w:p w14:paraId="698768D5" w14:textId="738A2A6A" w:rsidR="00264544" w:rsidRDefault="00000000" w:rsidP="0038528C">
      <w:pPr>
        <w:spacing w:after="120"/>
      </w:pPr>
      <w:r>
        <w:rPr>
          <w:b/>
          <w:bCs/>
        </w:rPr>
        <w:t>Finding 3: Kubernetes resource limits are dangerously tight.</w:t>
      </w:r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values.yaml</w:t>
      </w:r>
      <w:proofErr w:type="spellEnd"/>
      <w:proofErr w:type="gramEnd"/>
      <w:r>
        <w:t xml:space="preserve"> shows 64Mi request / 128Mi limit — directly explaining the OOM restart cycle (Grafana Panel 4: P95 spikes to 6–8s correlating with restarts; Slack Thread #1). Issue #12 requested an HPA and resource bump — unassigned.</w:t>
      </w:r>
    </w:p>
    <w:p w14:paraId="0FC5946F" w14:textId="494DF2DE" w:rsidR="00264544" w:rsidRDefault="00000000" w:rsidP="0038528C">
      <w:pPr>
        <w:spacing w:after="120"/>
      </w:pPr>
      <w:r>
        <w:rPr>
          <w:b/>
          <w:bCs/>
        </w:rPr>
        <w:t>Finding 4: Pipeline CI has been disabled since December.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.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github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/workflows/pipeline-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test.yaml.disabled</w:t>
      </w:r>
      <w:proofErr w:type="spellEnd"/>
      <w:r>
        <w:t xml:space="preserve"> — Jordan confirmed in Slack Thread #2: "the OCR mock was flaking so I disabled it… that was 4 months ago." Issue #16 (wrong LLM model running due to </w:t>
      </w:r>
      <w:r>
        <w:rPr>
          <w:rFonts w:ascii="Courier New" w:eastAsia="Courier New" w:hAnsi="Courier New" w:cs="Courier New"/>
          <w:shd w:val="clear" w:color="auto" w:fill="F1F5F9"/>
        </w:rPr>
        <w:t>config.py</w:t>
      </w:r>
      <w:r>
        <w:t xml:space="preserve"> vs </w:t>
      </w:r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config.yaml</w:t>
      </w:r>
      <w:proofErr w:type="spellEnd"/>
      <w:proofErr w:type="gramEnd"/>
      <w:r>
        <w:t xml:space="preserve"> mismatch) was a direct consequence — </w:t>
      </w:r>
      <w:r>
        <w:rPr>
          <w:rFonts w:ascii="Courier New" w:eastAsia="Courier New" w:hAnsi="Courier New" w:cs="Courier New"/>
          <w:shd w:val="clear" w:color="auto" w:fill="F1F5F9"/>
        </w:rPr>
        <w:t>batch_runner.py</w:t>
      </w:r>
      <w:r>
        <w:t xml:space="preserve"> imports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pipeline.config</w:t>
      </w:r>
      <w:proofErr w:type="spellEnd"/>
      <w:r>
        <w:t xml:space="preserve"> (Python defaults), not the YAML.</w:t>
      </w:r>
    </w:p>
    <w:p w14:paraId="29DC2651" w14:textId="77777777" w:rsidR="00264544" w:rsidRDefault="00000000">
      <w:pPr>
        <w:spacing w:after="120"/>
      </w:pPr>
      <w:r>
        <w:rPr>
          <w:b/>
          <w:bCs/>
        </w:rPr>
        <w:t>Finding 5: Analytics endpoints will crash if called.</w:t>
      </w:r>
      <w:r>
        <w:t xml:space="preserve"> The turnaround endpoint is a </w:t>
      </w:r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todo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!(</w:t>
      </w:r>
      <w:proofErr w:type="gramEnd"/>
      <w:r>
        <w:rPr>
          <w:rFonts w:ascii="Courier New" w:eastAsia="Courier New" w:hAnsi="Courier New" w:cs="Courier New"/>
          <w:shd w:val="clear" w:color="auto" w:fill="F1F5F9"/>
        </w:rPr>
        <w:t>)</w:t>
      </w:r>
      <w:r>
        <w:t xml:space="preserve"> macro (</w:t>
      </w:r>
      <w:r>
        <w:rPr>
          <w:rFonts w:ascii="Courier New" w:eastAsia="Courier New" w:hAnsi="Courier New" w:cs="Courier New"/>
          <w:shd w:val="clear" w:color="auto" w:fill="F1F5F9"/>
        </w:rPr>
        <w:t>analytics.rs:20–29</w:t>
      </w:r>
      <w:r>
        <w:t>) — it panics in production. If the VP navigates there, it crashes the API pod.</w:t>
      </w:r>
    </w:p>
    <w:p w14:paraId="7DB6A98B" w14:textId="77777777" w:rsidR="00264544" w:rsidRDefault="00000000">
      <w:pPr>
        <w:spacing w:after="200"/>
      </w:pPr>
      <w:r>
        <w:t xml:space="preserve"> </w:t>
      </w:r>
    </w:p>
    <w:p w14:paraId="63933B92" w14:textId="77777777" w:rsidR="00264544" w:rsidRDefault="00000000">
      <w:pPr>
        <w:pStyle w:val="Heading2"/>
        <w:spacing w:after="200"/>
      </w:pPr>
      <w:r>
        <w:t>3. What's Working and What's Broken?</w:t>
      </w:r>
    </w:p>
    <w:p w14:paraId="067358B0" w14:textId="415F546C" w:rsidR="00264544" w:rsidRDefault="00000000" w:rsidP="0038528C">
      <w:pPr>
        <w:spacing w:after="120"/>
      </w:pPr>
      <w:r>
        <w:rPr>
          <w:b/>
          <w:bCs/>
        </w:rPr>
        <w:t>Working</w:t>
      </w:r>
    </w:p>
    <w:p w14:paraId="121E092B" w14:textId="77777777" w:rsidR="00264544" w:rsidRDefault="00000000">
      <w:pPr>
        <w:pStyle w:val="ListParagraph"/>
        <w:numPr>
          <w:ilvl w:val="0"/>
          <w:numId w:val="2"/>
        </w:numPr>
        <w:spacing w:after="100"/>
      </w:pPr>
      <w:r>
        <w:t>Core workflow is live: reviewers process cases daily at 62% AI extraction rate (Grafana Panel 3). Phase 1 PRD items confirmed shipped.</w:t>
      </w:r>
    </w:p>
    <w:p w14:paraId="25527710" w14:textId="77777777" w:rsidR="00264544" w:rsidRDefault="00000000">
      <w:pPr>
        <w:pStyle w:val="ListParagraph"/>
        <w:numPr>
          <w:ilvl w:val="0"/>
          <w:numId w:val="2"/>
        </w:numPr>
        <w:spacing w:after="100"/>
      </w:pPr>
      <w:r>
        <w:t xml:space="preserve">CDC </w:t>
      </w:r>
      <w:proofErr w:type="spellStart"/>
      <w:r>
        <w:t>ingestor</w:t>
      </w:r>
      <w:proofErr w:type="spellEnd"/>
      <w:r>
        <w:t xml:space="preserve"> is functionally stable; duplicates handled via idempotent </w:t>
      </w:r>
      <w:proofErr w:type="spellStart"/>
      <w:r>
        <w:t>upserts</w:t>
      </w:r>
      <w:proofErr w:type="spellEnd"/>
      <w:r>
        <w:t xml:space="preserve"> (Issue #4).</w:t>
      </w:r>
    </w:p>
    <w:p w14:paraId="67AE5C61" w14:textId="77777777" w:rsidR="00264544" w:rsidRDefault="00000000">
      <w:pPr>
        <w:spacing w:after="200"/>
      </w:pPr>
      <w:r>
        <w:t xml:space="preserve"> </w:t>
      </w:r>
    </w:p>
    <w:p w14:paraId="4CDA092B" w14:textId="3BF7EC30" w:rsidR="00264544" w:rsidRDefault="00000000" w:rsidP="0038528C">
      <w:pPr>
        <w:spacing w:after="120"/>
      </w:pPr>
      <w:r>
        <w:rPr>
          <w:b/>
          <w:bCs/>
        </w:rPr>
        <w:t>Broken or Dangerously Degraded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772"/>
        <w:gridCol w:w="4244"/>
      </w:tblGrid>
      <w:tr w:rsidR="00264544" w14:paraId="7F168F68" w14:textId="77777777">
        <w:trPr>
          <w:tblHeader/>
        </w:trPr>
        <w:tc>
          <w:tcPr>
            <w:tcW w:w="4955" w:type="dxa"/>
          </w:tcPr>
          <w:p w14:paraId="639E86F1" w14:textId="77777777" w:rsidR="00264544" w:rsidRDefault="00000000">
            <w:r>
              <w:rPr>
                <w:b/>
                <w:bCs/>
              </w:rPr>
              <w:t>Problem</w:t>
            </w:r>
          </w:p>
        </w:tc>
        <w:tc>
          <w:tcPr>
            <w:tcW w:w="4405" w:type="dxa"/>
          </w:tcPr>
          <w:p w14:paraId="53ABC0F6" w14:textId="77777777" w:rsidR="00264544" w:rsidRDefault="00000000">
            <w:r>
              <w:rPr>
                <w:b/>
                <w:bCs/>
              </w:rPr>
              <w:t>Evidence</w:t>
            </w:r>
          </w:p>
        </w:tc>
      </w:tr>
      <w:tr w:rsidR="00264544" w14:paraId="44BA0900" w14:textId="77777777">
        <w:tc>
          <w:tcPr>
            <w:tcW w:w="4955" w:type="dxa"/>
          </w:tcPr>
          <w:p w14:paraId="1F887428" w14:textId="77777777" w:rsidR="00264544" w:rsidRDefault="00000000">
            <w:r>
              <w:t xml:space="preserve">Turnaround worsening: 48→55 </w:t>
            </w:r>
            <w:proofErr w:type="spellStart"/>
            <w:r>
              <w:t>hrs</w:t>
            </w:r>
            <w:proofErr w:type="spellEnd"/>
            <w:r>
              <w:t xml:space="preserve"> (Critical)</w:t>
            </w:r>
          </w:p>
        </w:tc>
        <w:tc>
          <w:tcPr>
            <w:tcW w:w="4405" w:type="dxa"/>
          </w:tcPr>
          <w:p w14:paraId="50DCE13F" w14:textId="77777777" w:rsidR="00264544" w:rsidRDefault="00000000">
            <w:r>
              <w:t>Grafana P2; KR1</w:t>
            </w:r>
          </w:p>
        </w:tc>
      </w:tr>
      <w:tr w:rsidR="00264544" w14:paraId="523805AE" w14:textId="77777777">
        <w:tc>
          <w:tcPr>
            <w:tcW w:w="4955" w:type="dxa"/>
          </w:tcPr>
          <w:p w14:paraId="2FF81A0B" w14:textId="77777777" w:rsidR="00264544" w:rsidRDefault="00000000">
            <w:r>
              <w:lastRenderedPageBreak/>
              <w:t>Extraction plateaued 62%, 6 weeks (High)</w:t>
            </w:r>
          </w:p>
        </w:tc>
        <w:tc>
          <w:tcPr>
            <w:tcW w:w="4405" w:type="dxa"/>
          </w:tcPr>
          <w:p w14:paraId="5C0BF80E" w14:textId="77777777" w:rsidR="00264544" w:rsidRDefault="00000000">
            <w:r>
              <w:t>Grafana P3; KR2</w:t>
            </w:r>
          </w:p>
        </w:tc>
      </w:tr>
      <w:tr w:rsidR="00264544" w14:paraId="7047AC08" w14:textId="77777777">
        <w:tc>
          <w:tcPr>
            <w:tcW w:w="4955" w:type="dxa"/>
          </w:tcPr>
          <w:p w14:paraId="4A3EC0D2" w14:textId="77777777" w:rsidR="00264544" w:rsidRDefault="00000000">
            <w:r>
              <w:t>PHI plaintext in debug logs (High)</w:t>
            </w:r>
          </w:p>
        </w:tc>
        <w:tc>
          <w:tcPr>
            <w:tcW w:w="4405" w:type="dxa"/>
          </w:tcPr>
          <w:p w14:paraId="6478259C" w14:textId="77777777" w:rsidR="00264544" w:rsidRDefault="00000000">
            <w:r>
              <w:t>queries.rs:42; PR #54 unreviewed</w:t>
            </w:r>
          </w:p>
        </w:tc>
      </w:tr>
      <w:tr w:rsidR="00264544" w14:paraId="1DA3FE74" w14:textId="77777777">
        <w:tc>
          <w:tcPr>
            <w:tcW w:w="4955" w:type="dxa"/>
          </w:tcPr>
          <w:p w14:paraId="089FB15C" w14:textId="77777777" w:rsidR="00264544" w:rsidRDefault="00000000">
            <w:r>
              <w:t>API pod OOM every ~48hrs (High)</w:t>
            </w:r>
          </w:p>
        </w:tc>
        <w:tc>
          <w:tcPr>
            <w:tcW w:w="4405" w:type="dxa"/>
          </w:tcPr>
          <w:p w14:paraId="7163D309" w14:textId="77777777" w:rsidR="00264544" w:rsidRDefault="00000000">
            <w:r>
              <w:t xml:space="preserve">Grafana P4; Issue #10; </w:t>
            </w:r>
            <w:proofErr w:type="spellStart"/>
            <w:proofErr w:type="gramStart"/>
            <w:r>
              <w:t>values.yaml</w:t>
            </w:r>
            <w:proofErr w:type="spellEnd"/>
            <w:proofErr w:type="gramEnd"/>
          </w:p>
        </w:tc>
      </w:tr>
      <w:tr w:rsidR="00264544" w14:paraId="416E507D" w14:textId="77777777">
        <w:tc>
          <w:tcPr>
            <w:tcW w:w="4955" w:type="dxa"/>
          </w:tcPr>
          <w:p w14:paraId="3765571F" w14:textId="77777777" w:rsidR="00264544" w:rsidRDefault="00000000">
            <w:r>
              <w:t>No urgency sort in queue (High)</w:t>
            </w:r>
          </w:p>
        </w:tc>
        <w:tc>
          <w:tcPr>
            <w:tcW w:w="4405" w:type="dxa"/>
          </w:tcPr>
          <w:p w14:paraId="45CC15D4" w14:textId="77777777" w:rsidR="00264544" w:rsidRDefault="00000000">
            <w:r>
              <w:t>queries.rs:69-72; Issues #26, #5</w:t>
            </w:r>
          </w:p>
        </w:tc>
      </w:tr>
      <w:tr w:rsidR="00264544" w14:paraId="00E61FE5" w14:textId="77777777">
        <w:tc>
          <w:tcPr>
            <w:tcW w:w="4955" w:type="dxa"/>
          </w:tcPr>
          <w:p w14:paraId="4012A985" w14:textId="77777777" w:rsidR="00264544" w:rsidRDefault="00000000">
            <w:r>
              <w:t>No LLM retry logic (High)</w:t>
            </w:r>
          </w:p>
        </w:tc>
        <w:tc>
          <w:tcPr>
            <w:tcW w:w="4405" w:type="dxa"/>
          </w:tcPr>
          <w:p w14:paraId="26FE328D" w14:textId="77777777" w:rsidR="00264544" w:rsidRDefault="00000000">
            <w:r>
              <w:t>Issue #11</w:t>
            </w:r>
          </w:p>
        </w:tc>
      </w:tr>
      <w:tr w:rsidR="00264544" w14:paraId="103EE26D" w14:textId="77777777">
        <w:tc>
          <w:tcPr>
            <w:tcW w:w="4955" w:type="dxa"/>
          </w:tcPr>
          <w:p w14:paraId="17625169" w14:textId="77777777" w:rsidR="00264544" w:rsidRDefault="00000000">
            <w:r>
              <w:t>Analytics endpoints crash if called (Medium)</w:t>
            </w:r>
          </w:p>
        </w:tc>
        <w:tc>
          <w:tcPr>
            <w:tcW w:w="4405" w:type="dxa"/>
          </w:tcPr>
          <w:p w14:paraId="31D9EBFC" w14:textId="77777777" w:rsidR="00264544" w:rsidRDefault="00000000">
            <w:r>
              <w:t>analytics.rs:20-29; Issue #19</w:t>
            </w:r>
          </w:p>
        </w:tc>
      </w:tr>
      <w:tr w:rsidR="00264544" w14:paraId="4F63F350" w14:textId="77777777">
        <w:tc>
          <w:tcPr>
            <w:tcW w:w="4955" w:type="dxa"/>
          </w:tcPr>
          <w:p w14:paraId="57813072" w14:textId="77777777" w:rsidR="00264544" w:rsidRDefault="00000000">
            <w:r>
              <w:t>PR #47 approved, unmerged 45 days (Medium)</w:t>
            </w:r>
          </w:p>
        </w:tc>
        <w:tc>
          <w:tcPr>
            <w:tcW w:w="4405" w:type="dxa"/>
          </w:tcPr>
          <w:p w14:paraId="122C7A7E" w14:textId="77777777" w:rsidR="00264544" w:rsidRDefault="00000000">
            <w:r>
              <w:t>PULL-REQUESTS.md</w:t>
            </w:r>
          </w:p>
        </w:tc>
      </w:tr>
      <w:tr w:rsidR="00264544" w14:paraId="1C89307F" w14:textId="77777777">
        <w:tc>
          <w:tcPr>
            <w:tcW w:w="4955" w:type="dxa"/>
          </w:tcPr>
          <w:p w14:paraId="487A1F1A" w14:textId="77777777" w:rsidR="00264544" w:rsidRDefault="00000000">
            <w:r>
              <w:t>CI disabled since December (Medium)</w:t>
            </w:r>
          </w:p>
        </w:tc>
        <w:tc>
          <w:tcPr>
            <w:tcW w:w="4405" w:type="dxa"/>
          </w:tcPr>
          <w:p w14:paraId="1007F686" w14:textId="77777777" w:rsidR="00264544" w:rsidRDefault="00000000">
            <w:r>
              <w:t>pipeline-</w:t>
            </w:r>
            <w:proofErr w:type="spellStart"/>
            <w:proofErr w:type="gramStart"/>
            <w:r>
              <w:t>test.yaml</w:t>
            </w:r>
            <w:proofErr w:type="gramEnd"/>
            <w:r>
              <w:t>.disabled</w:t>
            </w:r>
            <w:proofErr w:type="spellEnd"/>
          </w:p>
        </w:tc>
      </w:tr>
      <w:tr w:rsidR="00264544" w14:paraId="24C5765D" w14:textId="77777777">
        <w:tc>
          <w:tcPr>
            <w:tcW w:w="4955" w:type="dxa"/>
          </w:tcPr>
          <w:p w14:paraId="56164C5B" w14:textId="77777777" w:rsidR="00264544" w:rsidRDefault="00000000">
            <w:r>
              <w:t>Config split with contradictions (Medium)</w:t>
            </w:r>
          </w:p>
        </w:tc>
        <w:tc>
          <w:tcPr>
            <w:tcW w:w="4405" w:type="dxa"/>
          </w:tcPr>
          <w:p w14:paraId="307C1F31" w14:textId="77777777" w:rsidR="00264544" w:rsidRDefault="00000000">
            <w:r>
              <w:t xml:space="preserve">Issue #16; config.py vs </w:t>
            </w:r>
            <w:proofErr w:type="spellStart"/>
            <w:proofErr w:type="gramStart"/>
            <w:r>
              <w:t>config.yaml</w:t>
            </w:r>
            <w:proofErr w:type="spellEnd"/>
            <w:proofErr w:type="gramEnd"/>
          </w:p>
        </w:tc>
      </w:tr>
    </w:tbl>
    <w:p w14:paraId="1668367C" w14:textId="77777777" w:rsidR="002A71F1" w:rsidRDefault="002A71F1">
      <w:pPr>
        <w:pStyle w:val="Heading2"/>
        <w:spacing w:after="200"/>
      </w:pPr>
    </w:p>
    <w:p w14:paraId="1EA9B921" w14:textId="041AE24C" w:rsidR="00264544" w:rsidRDefault="00000000">
      <w:pPr>
        <w:pStyle w:val="Heading2"/>
        <w:spacing w:after="200"/>
      </w:pPr>
      <w:r>
        <w:t>4. The Single Most Important Problem: The Throughput Ceiling</w:t>
      </w:r>
    </w:p>
    <w:p w14:paraId="7669DE13" w14:textId="703903E9" w:rsidR="00264544" w:rsidRDefault="00000000" w:rsidP="0038528C">
      <w:pPr>
        <w:spacing w:after="120"/>
      </w:pPr>
      <w:r>
        <w:t>The system is approaching a throughput crisis:</w:t>
      </w:r>
    </w:p>
    <w:p w14:paraId="567963D4" w14:textId="77777777" w:rsidR="00264544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Volume:</w:t>
      </w:r>
      <w:r>
        <w:t xml:space="preserve"> ~200/day → ~340/day (+70% in 90 days, accelerating)</w:t>
      </w:r>
    </w:p>
    <w:p w14:paraId="09F7AFA2" w14:textId="77777777" w:rsidR="00264544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Active reviewers:</w:t>
      </w:r>
      <w:r>
        <w:t xml:space="preserve"> 5 → 3 (−40% in same window)</w:t>
      </w:r>
    </w:p>
    <w:p w14:paraId="7E1997BD" w14:textId="77777777" w:rsidR="00264544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AI extraction:</w:t>
      </w:r>
      <w:r>
        <w:t xml:space="preserve"> flat at 62% for 6 weeks</w:t>
      </w:r>
    </w:p>
    <w:p w14:paraId="2B2306B5" w14:textId="444B664C" w:rsidR="00264544" w:rsidRDefault="00000000" w:rsidP="0038528C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Result:</w:t>
      </w:r>
      <w:r>
        <w:t xml:space="preserve"> median turnaround 48→55 </w:t>
      </w:r>
      <w:proofErr w:type="spellStart"/>
      <w:r>
        <w:t>hrs</w:t>
      </w:r>
      <w:proofErr w:type="spellEnd"/>
      <w:r>
        <w:t>, moving away from 28-hour target</w:t>
      </w:r>
    </w:p>
    <w:p w14:paraId="08B63A4F" w14:textId="77777777" w:rsidR="0038528C" w:rsidRDefault="0038528C" w:rsidP="0038528C">
      <w:pPr>
        <w:pStyle w:val="ListParagraph"/>
        <w:spacing w:after="100"/>
        <w:ind w:left="240"/>
      </w:pPr>
    </w:p>
    <w:p w14:paraId="1728D676" w14:textId="7962A9E6" w:rsidR="00264544" w:rsidRDefault="00000000" w:rsidP="0038528C">
      <w:pPr>
        <w:spacing w:after="120"/>
      </w:pPr>
      <w:r>
        <w:t>With 340 requests/day and 38% requiring manual review, that's ~130 manual cases/day across 3 reviewers — ~43 each. At 3%/week volume growth with flat capacity, 100-hour turnaround is reachable within 6–8 weeks.</w:t>
      </w:r>
    </w:p>
    <w:p w14:paraId="76B22228" w14:textId="3021736B" w:rsidR="00264544" w:rsidRDefault="00000000" w:rsidP="002A71F1">
      <w:pPr>
        <w:spacing w:after="120"/>
      </w:pPr>
      <w:r>
        <w:t>The extraction ceiling is not a research problem — it's three known, unactioned fixes: PR #47 (approved, unmerged), Issue #11 (LLM retry, ~1 day), Issue #6 (PDF rotation, known solution). Fixing all three likely moves extraction from 62% to ~82–85%, unlocking auto-approve — the volume reduction the VP has been asking for.</w:t>
      </w:r>
    </w:p>
    <w:p w14:paraId="2AD54268" w14:textId="77777777" w:rsidR="00264544" w:rsidRDefault="00000000">
      <w:pPr>
        <w:pStyle w:val="Heading2"/>
        <w:spacing w:after="200"/>
      </w:pPr>
      <w:r>
        <w:t>5. What's Missing to Validate This Diagnosis</w:t>
      </w:r>
    </w:p>
    <w:p w14:paraId="52615C95" w14:textId="77777777" w:rsidR="00264544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Why did 2 of 5 reviewers go inactive in mid-February?</w:t>
      </w:r>
      <w:r>
        <w:t xml:space="preserve"> The drop is real (Grafana Panel 6); the cause is not in any artifact.</w:t>
      </w:r>
    </w:p>
    <w:p w14:paraId="7C29A0EF" w14:textId="77777777" w:rsidR="00264544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What share of current backlog matches auto-approve CPT codes?</w:t>
      </w:r>
      <w:r>
        <w:t xml:space="preserve"> Distribution data is absent; ROI depends on routine-code prevalence.</w:t>
      </w:r>
    </w:p>
    <w:p w14:paraId="640FE4BD" w14:textId="77777777" w:rsidR="00264544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Has legal reviewed auto-approve for state-specific prior auth regulations?</w:t>
      </w:r>
      <w:r>
        <w:t xml:space="preserve"> The PRD flagged this. No evidence a review happened.</w:t>
      </w:r>
    </w:p>
    <w:p w14:paraId="50C70080" w14:textId="77777777" w:rsidR="00264544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Has `RUST_LOG=debug` ever been set in production during incident response?</w:t>
      </w:r>
      <w:r>
        <w:t xml:space="preserve"> The PHI log line exists; whether it has been activated is unknown.</w:t>
      </w:r>
    </w:p>
    <w:sectPr w:rsidR="0026454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716BC"/>
    <w:multiLevelType w:val="hybridMultilevel"/>
    <w:tmpl w:val="2B0CF6FA"/>
    <w:lvl w:ilvl="0" w:tplc="5DE6C37A">
      <w:start w:val="1"/>
      <w:numFmt w:val="bullet"/>
      <w:lvlText w:val="●"/>
      <w:lvlJc w:val="left"/>
      <w:pPr>
        <w:ind w:left="720" w:hanging="360"/>
      </w:pPr>
    </w:lvl>
    <w:lvl w:ilvl="1" w:tplc="D8E8E114">
      <w:start w:val="1"/>
      <w:numFmt w:val="bullet"/>
      <w:lvlText w:val="○"/>
      <w:lvlJc w:val="left"/>
      <w:pPr>
        <w:ind w:left="1440" w:hanging="360"/>
      </w:pPr>
    </w:lvl>
    <w:lvl w:ilvl="2" w:tplc="78585BC8">
      <w:start w:val="1"/>
      <w:numFmt w:val="bullet"/>
      <w:lvlText w:val="■"/>
      <w:lvlJc w:val="left"/>
      <w:pPr>
        <w:ind w:left="2160" w:hanging="360"/>
      </w:pPr>
    </w:lvl>
    <w:lvl w:ilvl="3" w:tplc="96D88916">
      <w:start w:val="1"/>
      <w:numFmt w:val="bullet"/>
      <w:lvlText w:val="●"/>
      <w:lvlJc w:val="left"/>
      <w:pPr>
        <w:ind w:left="2880" w:hanging="360"/>
      </w:pPr>
    </w:lvl>
    <w:lvl w:ilvl="4" w:tplc="AA9A5AB6">
      <w:start w:val="1"/>
      <w:numFmt w:val="bullet"/>
      <w:lvlText w:val="○"/>
      <w:lvlJc w:val="left"/>
      <w:pPr>
        <w:ind w:left="3600" w:hanging="360"/>
      </w:pPr>
    </w:lvl>
    <w:lvl w:ilvl="5" w:tplc="51F6A7BE">
      <w:start w:val="1"/>
      <w:numFmt w:val="bullet"/>
      <w:lvlText w:val="■"/>
      <w:lvlJc w:val="left"/>
      <w:pPr>
        <w:ind w:left="4320" w:hanging="360"/>
      </w:pPr>
    </w:lvl>
    <w:lvl w:ilvl="6" w:tplc="8DF6B56E">
      <w:start w:val="1"/>
      <w:numFmt w:val="bullet"/>
      <w:lvlText w:val="●"/>
      <w:lvlJc w:val="left"/>
      <w:pPr>
        <w:ind w:left="5040" w:hanging="360"/>
      </w:pPr>
    </w:lvl>
    <w:lvl w:ilvl="7" w:tplc="DE4828F6">
      <w:start w:val="1"/>
      <w:numFmt w:val="bullet"/>
      <w:lvlText w:val="●"/>
      <w:lvlJc w:val="left"/>
      <w:pPr>
        <w:ind w:left="5760" w:hanging="360"/>
      </w:pPr>
    </w:lvl>
    <w:lvl w:ilvl="8" w:tplc="E74005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173F46"/>
    <w:multiLevelType w:val="hybridMultilevel"/>
    <w:tmpl w:val="3C0CFDA6"/>
    <w:lvl w:ilvl="0" w:tplc="78360CBC">
      <w:start w:val="1"/>
      <w:numFmt w:val="bullet"/>
      <w:suff w:val="space"/>
      <w:lvlText w:val="●"/>
      <w:lvlJc w:val="left"/>
      <w:pPr>
        <w:ind w:left="240" w:hanging="180"/>
      </w:pPr>
    </w:lvl>
    <w:lvl w:ilvl="1" w:tplc="DE9A647A">
      <w:start w:val="1"/>
      <w:numFmt w:val="bullet"/>
      <w:suff w:val="space"/>
      <w:lvlText w:val="○"/>
      <w:lvlJc w:val="left"/>
      <w:pPr>
        <w:ind w:left="660" w:hanging="180"/>
      </w:pPr>
    </w:lvl>
    <w:lvl w:ilvl="2" w:tplc="3760D3F2">
      <w:start w:val="1"/>
      <w:numFmt w:val="bullet"/>
      <w:suff w:val="space"/>
      <w:lvlText w:val="■"/>
      <w:lvlJc w:val="left"/>
      <w:pPr>
        <w:ind w:left="1080" w:hanging="180"/>
      </w:pPr>
    </w:lvl>
    <w:lvl w:ilvl="3" w:tplc="898657AE">
      <w:start w:val="1"/>
      <w:numFmt w:val="bullet"/>
      <w:suff w:val="space"/>
      <w:lvlText w:val="●"/>
      <w:lvlJc w:val="left"/>
      <w:pPr>
        <w:ind w:left="1500" w:hanging="180"/>
      </w:pPr>
    </w:lvl>
    <w:lvl w:ilvl="4" w:tplc="12D0F3DC">
      <w:start w:val="1"/>
      <w:numFmt w:val="bullet"/>
      <w:suff w:val="space"/>
      <w:lvlText w:val="○"/>
      <w:lvlJc w:val="left"/>
      <w:pPr>
        <w:ind w:left="1920" w:hanging="180"/>
      </w:pPr>
    </w:lvl>
    <w:lvl w:ilvl="5" w:tplc="D9147724">
      <w:start w:val="1"/>
      <w:numFmt w:val="bullet"/>
      <w:suff w:val="space"/>
      <w:lvlText w:val="■"/>
      <w:lvlJc w:val="left"/>
      <w:pPr>
        <w:ind w:left="2340" w:hanging="180"/>
      </w:pPr>
    </w:lvl>
    <w:lvl w:ilvl="6" w:tplc="2A1E3F46">
      <w:start w:val="1"/>
      <w:numFmt w:val="bullet"/>
      <w:suff w:val="space"/>
      <w:lvlText w:val="●"/>
      <w:lvlJc w:val="left"/>
      <w:pPr>
        <w:ind w:left="2760" w:hanging="180"/>
      </w:pPr>
    </w:lvl>
    <w:lvl w:ilvl="7" w:tplc="C7E09484">
      <w:start w:val="1"/>
      <w:numFmt w:val="bullet"/>
      <w:suff w:val="space"/>
      <w:lvlText w:val="○"/>
      <w:lvlJc w:val="left"/>
      <w:pPr>
        <w:ind w:left="3180" w:hanging="180"/>
      </w:pPr>
    </w:lvl>
    <w:lvl w:ilvl="8" w:tplc="FF82AD92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131947262">
    <w:abstractNumId w:val="0"/>
    <w:lvlOverride w:ilvl="0">
      <w:startOverride w:val="1"/>
    </w:lvlOverride>
  </w:num>
  <w:num w:numId="2" w16cid:durableId="15045886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544"/>
    <w:rsid w:val="00264544"/>
    <w:rsid w:val="002A71F1"/>
    <w:rsid w:val="0038528C"/>
    <w:rsid w:val="0057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66507"/>
  <w15:docId w15:val="{3E627F4F-1AF3-4D21-9C31-D4A2FEF44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792</Words>
  <Characters>4520</Characters>
  <Application>Microsoft Office Word</Application>
  <DocSecurity>0</DocSecurity>
  <Lines>37</Lines>
  <Paragraphs>10</Paragraphs>
  <ScaleCrop>false</ScaleCrop>
  <Company/>
  <LinksUpToDate>false</LinksUpToDate>
  <CharactersWithSpaces>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Rohan Tejaswi</cp:lastModifiedBy>
  <cp:revision>3</cp:revision>
  <dcterms:created xsi:type="dcterms:W3CDTF">2026-04-15T20:12:00Z</dcterms:created>
  <dcterms:modified xsi:type="dcterms:W3CDTF">2026-04-15T20:16:00Z</dcterms:modified>
</cp:coreProperties>
</file>