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pPr>
        <w:pStyle w:val="Heading1"/>
      </w:pPr>
      <w:r>
        <w:t>Introduction</w:t>
      </w:r>
    </w:p>
    <w:p>
      <w:r>
        <w:t>This DOCX fixture contains headings, paragraphs, a table, and an image.</w:t>
      </w:r>
    </w:p>
    <w:p>
      <w:pPr>
        <w:pStyle w:val="Heading2"/>
      </w:pPr>
      <w:r>
        <w:t>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pPr>
        <w:pStyle w:val="Heading1"/>
      </w:pPr>
      <w:r>
        <w:t>Section Two</w:t>
      </w:r>
    </w:p>
    <w:p>
      <w:r>
        <w:t>This paragraph appears before the section break.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cx_red_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Conclusion</w:t>
      </w:r>
    </w:p>
    <w:p>
      <w:r>
        <w:t>The second section closes the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