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6"/>
        </w:rPr>
        <w:t>Clojure WebSub Proof of Concept</w:t>
      </w:r>
    </w:p>
    <w:p>
      <w:pPr>
        <w:jc w:val="center"/>
      </w:pPr>
      <w:r>
        <w:rPr>
          <w:rFonts w:ascii="Aptos Display" w:hAnsi="Aptos Display"/>
          <w:sz w:val="34"/>
        </w:rPr>
        <w:t>Codex implementation brief for a corporate registry</w:t>
      </w:r>
    </w:p>
    <w:p/>
    <w:p>
      <w:pPr>
        <w:jc w:val="center"/>
      </w:pPr>
      <w:r>
        <w:rPr>
          <w:sz w:val="22"/>
        </w:rPr>
        <w:t>Target: a small, self-contained Clojure project that demonstrates WebSub end-to-end</w:t>
      </w:r>
    </w:p>
    <w:p/>
    <w:p>
      <w:pPr>
        <w:pStyle w:val="SmallNote"/>
      </w:pPr>
      <w:r>
        <w:t>This brief deliberately separates W3C WebSub requirements from proof-of-concept shortcuts. The PoC is intended to teach the protocol and prove architectural fit; it is not a production WebSub hub.</w:t>
      </w:r>
    </w:p>
    <w:p/>
    <w:p>
      <w:pPr>
        <w:jc w:val="center"/>
      </w:pPr>
      <w:r>
        <w:rPr>
          <w:b/>
        </w:rPr>
        <w:t>Primary reference: W3C WebSub Recommendation, 02 June 2026</w:t>
      </w:r>
    </w:p>
    <w:p>
      <w:pPr>
        <w:jc w:val="center"/>
      </w:pPr>
      <w:r>
        <w:rPr>
          <w:u w:val="single"/>
        </w:rPr>
        <w:t>https://www.w3.org/TR/websub/</w:t>
      </w:r>
    </w:p>
    <w:p>
      <w:r>
        <w:br w:type="page"/>
      </w:r>
    </w:p>
    <w:p>
      <w:pPr>
        <w:pStyle w:val="Heading1"/>
      </w:pPr>
      <w:r>
        <w:t>1. Task for Codex</w:t>
      </w:r>
    </w:p>
    <w:p>
      <w:r>
        <w:t>Create a runnable Clojure proof of concept that demonstrates how a corporate registry can publish a subscribable company-change topic using WebSub and how an external system can subscribe to it. The project must be self-contained and runnable on localhost without a cloud service.</w:t>
      </w:r>
    </w:p>
    <w:p>
      <w:r>
        <w:t>Run three independent HTTP servers in one JVM so the roles remain conceptually separate while the demo stays easy to run:</w:t>
      </w:r>
    </w:p>
    <w:p>
      <w:pPr>
        <w:pStyle w:val="ListBullet"/>
      </w:pPr>
      <w:r>
        <w:t>Publisher / corporate-registry simulator on localhost:8080.</w:t>
      </w:r>
    </w:p>
    <w:p>
      <w:pPr>
        <w:pStyle w:val="ListBullet"/>
      </w:pPr>
      <w:r>
        <w:t>Minimal demonstration WebSub hub on localhost:8081.</w:t>
      </w:r>
    </w:p>
    <w:p>
      <w:pPr>
        <w:pStyle w:val="ListBullet"/>
      </w:pPr>
      <w:r>
        <w:t>External-subscriber simulator on localhost:8082.</w:t>
      </w:r>
    </w:p>
    <w:p>
      <w:r>
        <w:t>The central scenario is: the subscriber subscribes to a company change topic; the hub verifies the subscription; a simulated registry change updates the topic; the publisher informs the hub; the hub fetches and distributes the updated JSON; the subscriber verifies the HMAC signature and records the notification; unsubscribe stops future delivery.</w:t>
      </w:r>
    </w:p>
    <w:p>
      <w:pPr>
        <w:pStyle w:val="Heading1"/>
      </w:pPr>
      <w:r>
        <w:t>2. Why this PoC exists</w:t>
      </w:r>
    </w:p>
    <w:p>
      <w:r>
        <w:t>The intended production use of WebSub is at the external boundary of the registry: third-party systems should be able to subscribe to public registry changes rather than poll REST endpoints. WebSub is not to replace domain events, integration events, CQRS, outbox/inbox, or module-to-module messaging inside the registry.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888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Concern</w:t>
            </w:r>
          </w:p>
        </w:tc>
        <w:tc>
          <w:tcPr>
            <w:tcW w:type="dxa" w:w="5328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Mechanism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State change inside a domain model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Domain event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Communication between registry modules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Integration event + outbox/inbox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Long-running workflow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Process manager / policy as appropriate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Current state / read model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CQRS query / projection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Browser live updates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SSE or WebSocket, not WebSub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External machine subscribes to public registry changes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WebSub</w:t>
            </w:r>
          </w:p>
        </w:tc>
      </w:tr>
    </w:tbl>
    <w:p/>
    <w:p>
      <w:pPr>
        <w:pStyle w:val="Heading1"/>
      </w:pPr>
      <w:r>
        <w:t>3. Definition of the demo</w:t>
      </w:r>
    </w:p>
    <w:p>
      <w:r>
        <w:t>Use a single example company throughout:</w:t>
      </w:r>
    </w:p>
    <w:p>
      <w:pPr>
        <w:pStyle w:val="CodeBlock"/>
      </w:pPr>
      <w:r>
        <w:t>Company number: 12345678</w:t>
        <w:br/>
        <w:t>Topic discovery URL:  http://localhost:8080/companies/12345678/changes</w:t>
        <w:br/>
        <w:t>Canonical topic URL:  http://localhost:8080/companies/12345678/changes</w:t>
        <w:br/>
        <w:t>Hub URL:              http://localhost:8081/hub</w:t>
        <w:br/>
        <w:t>Subscriber callback:  http://localhost:8082/websub/callback/&lt;unguessable-token&gt;</w:t>
      </w:r>
    </w:p>
    <w:p>
      <w:r>
        <w:t>The topic returns a JSON change feed. It is intentionally public and contains no restricted registry data.</w:t>
      </w:r>
    </w:p>
    <w:p>
      <w:pPr>
        <w:pStyle w:val="Heading1"/>
      </w:pPr>
      <w:r>
        <w:t>4. Scope</w:t>
      </w:r>
    </w:p>
    <w:p>
      <w:r>
        <w:t>The PoC MUST implement:</w:t>
      </w:r>
    </w:p>
    <w:p>
      <w:pPr>
        <w:pStyle w:val="ListBullet"/>
      </w:pPr>
      <w:r>
        <w:t>Publisher discovery using HTTP Link headers with rel="hub" and rel="self".</w:t>
      </w:r>
    </w:p>
    <w:p>
      <w:pPr>
        <w:pStyle w:val="ListBullet"/>
      </w:pPr>
      <w:r>
        <w:t>Subscriber discovery of those Link headers.</w:t>
      </w:r>
    </w:p>
    <w:p>
      <w:pPr>
        <w:pStyle w:val="ListBullet"/>
      </w:pPr>
      <w:r>
        <w:t>Subscribe and unsubscribe requests using application/x-www-form-urlencoded.</w:t>
      </w:r>
    </w:p>
    <w:p>
      <w:pPr>
        <w:pStyle w:val="ListBullet"/>
      </w:pPr>
      <w:r>
        <w:t>Hub intent verification using GET to the subscriber callback and hub.challenge.</w:t>
      </w:r>
    </w:p>
    <w:p>
      <w:pPr>
        <w:pStyle w:val="ListBullet"/>
      </w:pPr>
      <w:r>
        <w:t>Lease duration tracking.</w:t>
      </w:r>
    </w:p>
    <w:p>
      <w:pPr>
        <w:pStyle w:val="ListBullet"/>
      </w:pPr>
      <w:r>
        <w:t>Publisher-to-hub update notification using a PoC-local endpoint.</w:t>
      </w:r>
    </w:p>
    <w:p>
      <w:pPr>
        <w:pStyle w:val="ListBullet"/>
      </w:pPr>
      <w:r>
        <w:t>Hub retrieval of the updated topic.</w:t>
      </w:r>
    </w:p>
    <w:p>
      <w:pPr>
        <w:pStyle w:val="ListBullet"/>
      </w:pPr>
      <w:r>
        <w:t>Hub content distribution to the subscriber using HTTP POST.</w:t>
      </w:r>
    </w:p>
    <w:p>
      <w:pPr>
        <w:pStyle w:val="ListBullet"/>
      </w:pPr>
      <w:r>
        <w:t>Authenticated content distribution using hub.secret and HMAC-SHA-256.</w:t>
      </w:r>
    </w:p>
    <w:p>
      <w:pPr>
        <w:pStyle w:val="ListBullet"/>
      </w:pPr>
      <w:r>
        <w:t>Subscriber verification of X-Hub-Signature against the raw HTTP body.</w:t>
      </w:r>
    </w:p>
    <w:p>
      <w:pPr>
        <w:pStyle w:val="ListBullet"/>
      </w:pPr>
      <w:r>
        <w:t>A simple way to inspect received notifications.</w:t>
      </w:r>
    </w:p>
    <w:p>
      <w:pPr>
        <w:pStyle w:val="ListBullet"/>
      </w:pPr>
      <w:r>
        <w:t>Automated unit tests and an end-to-end integration test.</w:t>
      </w:r>
    </w:p>
    <w:p>
      <w:r>
        <w:t>The PoC MUST NOT attempt:</w:t>
      </w:r>
    </w:p>
    <w:p>
      <w:pPr>
        <w:pStyle w:val="ListBullet"/>
      </w:pPr>
      <w:r>
        <w:t>A production-grade or fully conforming WebSub hub.</w:t>
      </w:r>
    </w:p>
    <w:p>
      <w:pPr>
        <w:pStyle w:val="ListBullet"/>
      </w:pPr>
      <w:r>
        <w:t>Persistent storage; use in-memory state.</w:t>
      </w:r>
    </w:p>
    <w:p>
      <w:pPr>
        <w:pStyle w:val="ListBullet"/>
      </w:pPr>
      <w:r>
        <w:t>Authentication/authorization for private registry data.</w:t>
      </w:r>
    </w:p>
    <w:p>
      <w:pPr>
        <w:pStyle w:val="ListBullet"/>
      </w:pPr>
      <w:r>
        <w:t>Multi-node clustering, durable retries, queues, PostgreSQL, or a real outbox.</w:t>
      </w:r>
    </w:p>
    <w:p>
      <w:pPr>
        <w:pStyle w:val="ListBullet"/>
      </w:pPr>
      <w:r>
        <w:t>Angular integration.</w:t>
      </w:r>
    </w:p>
    <w:p>
      <w:pPr>
        <w:pStyle w:val="ListBullet"/>
      </w:pPr>
      <w:r>
        <w:t>HTML/XML embedded-link discovery. The PoC supports Link-header discovery only and must not claim subscriber conformance.</w:t>
      </w:r>
    </w:p>
    <w:p>
      <w:pPr>
        <w:pStyle w:val="ListBullet"/>
      </w:pPr>
      <w:r>
        <w:t>Production observability, rate limiting, tenant isolation, or abuse protection.</w:t>
      </w:r>
    </w:p>
    <w:p>
      <w:r>
        <w:br w:type="page"/>
      </w:r>
    </w:p>
    <w:p>
      <w:pPr>
        <w:pStyle w:val="Heading1"/>
      </w:pPr>
      <w:r>
        <w:t>5. W3C WebSub rules that matter for this PoC</w:t>
      </w:r>
    </w:p>
    <w:p>
      <w:r>
        <w:t>Treat the W3C Recommendation as authoritative. The following are the minimum protocol rules Codex must preserve.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6768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Implementation requirement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Roles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WebSub has publisher, hub, and subscriber roles. A topic is an HTTP/HTTPS resource URL.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Discovery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The publisher exposes one or more rel="hub" links and exactly one rel="self" link. The PoC uses HTTP Link headers.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Subscription request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POST to the hub with Content-Type application/x-www-form-urlencoded and UTF-8.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Required fields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hub.callback, hub.mode (subscribe/unsubscribe), hub.topic.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Optional fields used here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hub.lease_seconds and hub.secret.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Hub response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valid subscription request receives HTTP 202 Accepted; verification is logically asynchronous.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Intent verification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Hub GETs callback with hub.mode, hub.topic, hub.challenge, and lease_seconds for subscribe.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Subscriber acceptance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Subscriber confirms the topic is actually pending, returns 2xx, and echoes the challenge exactly.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Safe challenge response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a safe media type such as application/octet-stream and X-Content-Type-Options: nosniff.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Distribution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Hub POSTs the topic content to the callback and uses the topic Content-Type.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Distribution metadata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Content distribution carries Link headers for rel=hub and rel=self.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Acknowledgement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Subscriber returns 2xx promptly to indicate receipt; processing can happen later.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Authenticated distribution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If hub.secret was supplied, hub includes X-Hub-Signature over the raw request body.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Signature algorithm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HMAC-SHA-256 for this PoC. The 2026 W3C security section says at least SHA-256 should be used.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Lease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Subscriptions are finite; subscriber must renew before expiry for a sustained subscription.</w:t>
            </w:r>
          </w:p>
        </w:tc>
      </w:tr>
    </w:tbl>
    <w:p/>
    <w:p>
      <w:pPr>
        <w:pStyle w:val="Heading1"/>
      </w:pPr>
      <w:r>
        <w:t>6. Important non-standard PoC convention</w:t>
      </w:r>
    </w:p>
    <w:p>
      <w:r>
        <w:t>WebSub deliberately does not standardize how a publisher tells a hub that a topic changed. For this PoC define the following private contract between the publisher and demo hub:</w:t>
      </w:r>
    </w:p>
    <w:p>
      <w:pPr>
        <w:pStyle w:val="CodeBlock"/>
      </w:pPr>
      <w:r>
        <w:t>POST http://localhost:8081/publish</w:t>
        <w:br/>
        <w:t>Content-Type: application/x-www-form-urlencoded</w:t>
        <w:br/>
        <w:br/>
        <w:t>hub.mode=publish&amp;hub.url=http%3A%2F%2Flocalhost%3A8080%2Fcompanies%2F12345678%2Fchanges</w:t>
      </w:r>
    </w:p>
    <w:p>
      <w:r>
        <w:t>The demo hub then GETs hub.url, obtains the current representation, and distributes it to active subscribers. Document this endpoint as a demo convention, not part of W3C WebSub.</w:t>
      </w:r>
    </w:p>
    <w:p>
      <w:pPr>
        <w:pStyle w:val="Heading1"/>
      </w:pPr>
      <w:r>
        <w:t>7. Architecture</w:t>
      </w:r>
    </w:p>
    <w:p>
      <w:pPr>
        <w:pStyle w:val="CodeBlock"/>
      </w:pPr>
      <w:r>
        <w:t>+-----------------------+        +----------------------+        +-----------------------+</w:t>
        <w:br/>
        <w:t>| Registry Publisher    |        | Demo WebSub Hub      |        | External Subscriber   |</w:t>
        <w:br/>
        <w:t>| localhost:8080        |        | localhost:8081       |        | localhost:8082        |</w:t>
        <w:br/>
        <w:t>|                       |        |                      |        |                       |</w:t>
        <w:br/>
        <w:t>| GET topic             |&lt;-------| fetch topic          |        | discover topic        |</w:t>
        <w:br/>
        <w:t>| POST simulate change  |-------&gt;| /publish             |        | request subscription  |</w:t>
        <w:br/>
        <w:t>| Link: rel=self/hub    |        | subscriptions        |-------&gt;| GET callback verify   |</w:t>
        <w:br/>
        <w:t>| JSON change feed      |        | HMAC distribution    |-------&gt;| POST callback content |</w:t>
        <w:br/>
        <w:t>+-----------------------+        +----------------------+        +-----------------------+</w:t>
      </w:r>
    </w:p>
    <w:p>
      <w:r>
        <w:t>In the real corporate registry, the publisher adapter would be triggered after a public integration event/outbox message. The domain model would not know about WebSub.</w:t>
      </w:r>
    </w:p>
    <w:p>
      <w:pPr>
        <w:pStyle w:val="Heading1"/>
      </w:pPr>
      <w:r>
        <w:t>8. Suggested Clojure technology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Need</w:t>
            </w:r>
          </w:p>
        </w:tc>
        <w:tc>
          <w:tcPr>
            <w:tcW w:type="dxa" w:w="3024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Choice for PoC</w:t>
            </w:r>
          </w:p>
        </w:tc>
        <w:tc>
          <w:tcPr>
            <w:tcW w:type="dxa" w:w="4320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Language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Clojure 1.12.x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Prefer 1.12.5 if creating a standalone deps.edn.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HTTP server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Ring + Jetty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Three Jetty instances, one per role.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Routing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Reitit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Keep each role's routes isolated.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HTTP client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java.net.http.HttpClient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Avoid an extra dependency unless implementation becomes awkward.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JSON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Cheshire or existing project JSON library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Keep payloads ordinary application/json.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atom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One atom per role or clearly separated state maps.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Crypto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javax.crypto.Mac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HmacSHA256; compare signatures in constant time.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Tests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clojure.test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Unit + integration tests; no external service required.</w:t>
            </w:r>
          </w:p>
        </w:tc>
      </w:tr>
    </w:tbl>
    <w:p/>
    <w:p>
      <w:r>
        <w:br w:type="page"/>
      </w:r>
    </w:p>
    <w:p>
      <w:pPr>
        <w:pStyle w:val="Heading1"/>
      </w:pPr>
      <w:r>
        <w:t>9. Publisher / registry simulator</w:t>
      </w:r>
    </w:p>
    <w:p>
      <w:pPr>
        <w:pStyle w:val="Heading2"/>
      </w:pPr>
      <w:r>
        <w:t>9.1 Topic endpoint</w:t>
      </w:r>
    </w:p>
    <w:p>
      <w:pPr>
        <w:pStyle w:val="CodeBlock"/>
      </w:pPr>
      <w:r>
        <w:t>GET /companies/:company-number/changes</w:t>
      </w:r>
    </w:p>
    <w:p>
      <w:r>
        <w:t>For company 12345678, return:</w:t>
      </w:r>
    </w:p>
    <w:p>
      <w:pPr>
        <w:pStyle w:val="CodeBlock"/>
      </w:pPr>
      <w:r>
        <w:t>HTTP/1.1 200 OK</w:t>
        <w:br/>
        <w:t>Content-Type: application/json</w:t>
        <w:br/>
        <w:t>Link: &lt;http://localhost:8081/hub&gt;; rel="hub", &lt;http://localhost:8080/companies/12345678/changes&gt;; rel="self"</w:t>
        <w:br/>
        <w:br/>
        <w:t>{</w:t>
        <w:br/>
        <w:t xml:space="preserve">  "companyNumber": "12345678",</w:t>
        <w:br/>
        <w:t xml:space="preserve">  "version": 1,</w:t>
        <w:br/>
        <w:t xml:space="preserve">  "changes": []</w:t>
        <w:br/>
        <w:t>}</w:t>
      </w:r>
    </w:p>
    <w:p>
      <w:r>
        <w:t>The topic URL should have one stable canonical representation for the PoC. Do not use content negotiation.</w:t>
      </w:r>
    </w:p>
    <w:p>
      <w:pPr>
        <w:pStyle w:val="Heading2"/>
      </w:pPr>
      <w:r>
        <w:t>9.2 Simulate a registry change</w:t>
      </w:r>
    </w:p>
    <w:p>
      <w:pPr>
        <w:pStyle w:val="CodeBlock"/>
      </w:pPr>
      <w:r>
        <w:t>POST /admin/companies/:company-number/changes</w:t>
        <w:br/>
        <w:t>Content-Type: application/json</w:t>
        <w:br/>
        <w:br/>
        <w:t>{</w:t>
        <w:br/>
        <w:t xml:space="preserve">  "type": "company-name-changed",</w:t>
        <w:br/>
        <w:t xml:space="preserve">  "occurredAt": "2026-08-21T21:00:00Z",</w:t>
        <w:br/>
        <w:t xml:space="preserve">  "data": {</w:t>
        <w:br/>
        <w:t xml:space="preserve">    "oldName": "Example Trading Limited",</w:t>
        <w:br/>
        <w:t xml:space="preserve">    "newName": "Example Registry Limited"</w:t>
        <w:br/>
        <w:t xml:space="preserve">  }</w:t>
        <w:br/>
        <w:t>}</w:t>
      </w:r>
    </w:p>
    <w:p>
      <w:r>
        <w:t>Behaviour:</w:t>
      </w:r>
    </w:p>
    <w:p>
      <w:pPr>
        <w:spacing w:after="50"/>
        <w:ind w:left="317" w:hanging="259"/>
      </w:pPr>
      <w:r>
        <w:rPr>
          <w:sz w:val="21"/>
        </w:rPr>
        <w:t>1.  Validate that the company exists.</w:t>
      </w:r>
    </w:p>
    <w:p>
      <w:pPr>
        <w:spacing w:after="50"/>
        <w:ind w:left="317" w:hanging="259"/>
      </w:pPr>
      <w:r>
        <w:rPr>
          <w:sz w:val="21"/>
        </w:rPr>
        <w:t>2.  Append the change to the in-memory public change feed.</w:t>
      </w:r>
    </w:p>
    <w:p>
      <w:pPr>
        <w:spacing w:after="50"/>
        <w:ind w:left="317" w:hanging="259"/>
      </w:pPr>
      <w:r>
        <w:rPr>
          <w:sz w:val="21"/>
        </w:rPr>
        <w:t>3.  Increment the topic version.</w:t>
      </w:r>
    </w:p>
    <w:p>
      <w:pPr>
        <w:spacing w:after="50"/>
        <w:ind w:left="317" w:hanging="259"/>
      </w:pPr>
      <w:r>
        <w:rPr>
          <w:sz w:val="21"/>
        </w:rPr>
        <w:t>4.  Notify the demo hub using POST /publish with hub.url equal to the canonical topic URL.</w:t>
      </w:r>
    </w:p>
    <w:p>
      <w:pPr>
        <w:spacing w:after="50"/>
        <w:ind w:left="317" w:hanging="259"/>
      </w:pPr>
      <w:r>
        <w:rPr>
          <w:sz w:val="21"/>
        </w:rPr>
        <w:t>5.  Return 202 Accepted or 200 OK with the new topic version.</w:t>
      </w:r>
    </w:p>
    <w:p>
      <w:pPr>
        <w:pStyle w:val="Heading2"/>
      </w:pPr>
      <w:r>
        <w:t>9.3 Topic representation</w:t>
      </w:r>
    </w:p>
    <w:p>
      <w:pPr>
        <w:pStyle w:val="CodeBlock"/>
      </w:pPr>
      <w:r>
        <w:t>{</w:t>
        <w:br/>
        <w:t xml:space="preserve">  "companyNumber": "12345678",</w:t>
        <w:br/>
        <w:t xml:space="preserve">  "version": 2,</w:t>
        <w:br/>
        <w:t xml:space="preserve">  "changes": [</w:t>
        <w:br/>
        <w:t xml:space="preserve">    {</w:t>
        <w:br/>
        <w:t xml:space="preserve">      "id": "chg-&lt;uuid&gt;",</w:t>
        <w:br/>
        <w:t xml:space="preserve">      "type": "company-name-changed",</w:t>
        <w:br/>
        <w:t xml:space="preserve">      "occurredAt": "2026-08-21T21:00:00Z",</w:t>
        <w:br/>
        <w:t xml:space="preserve">      "data": {</w:t>
        <w:br/>
        <w:t xml:space="preserve">        "oldName": "Example Trading Limited",</w:t>
        <w:br/>
        <w:t xml:space="preserve">        "newName": "Example Registry Limited"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SmallNote"/>
      </w:pPr>
      <w:r>
        <w:t>This payload is a public demonstration feed, not an event-store schema. Do not expose internal domain events or private event metadata merely because the system uses event sourcing.</w:t>
      </w:r>
    </w:p>
    <w:p>
      <w:pPr>
        <w:pStyle w:val="Heading1"/>
      </w:pPr>
      <w:r>
        <w:t>10. Subscriber simulator</w:t>
      </w:r>
    </w:p>
    <w:p>
      <w:pPr>
        <w:pStyle w:val="Heading2"/>
      </w:pPr>
      <w:r>
        <w:t>10.1 Start a subscription</w:t>
      </w:r>
    </w:p>
    <w:p>
      <w:pPr>
        <w:pStyle w:val="CodeBlock"/>
      </w:pPr>
      <w:r>
        <w:t>POST /subscriptions</w:t>
        <w:br/>
        <w:t>Content-Type: application/json</w:t>
        <w:br/>
        <w:br/>
        <w:t>{</w:t>
        <w:br/>
        <w:t xml:space="preserve">  "topicUrl": "http://localhost:8080/companies/12345678/changes"</w:t>
        <w:br/>
        <w:t>}</w:t>
      </w:r>
    </w:p>
    <w:p>
      <w:r>
        <w:t>Subscriber behaviour:</w:t>
      </w:r>
    </w:p>
    <w:p>
      <w:pPr>
        <w:spacing w:after="50"/>
        <w:ind w:left="317" w:hanging="259"/>
      </w:pPr>
      <w:r>
        <w:rPr>
          <w:sz w:val="21"/>
        </w:rPr>
        <w:t>1.  GET the supplied topic URL.</w:t>
      </w:r>
    </w:p>
    <w:p>
      <w:pPr>
        <w:spacing w:after="50"/>
        <w:ind w:left="317" w:hanging="259"/>
      </w:pPr>
      <w:r>
        <w:rPr>
          <w:sz w:val="21"/>
        </w:rPr>
        <w:t>2.  Read Link headers and extract rel=self and rel=hub.</w:t>
      </w:r>
    </w:p>
    <w:p>
      <w:pPr>
        <w:spacing w:after="50"/>
        <w:ind w:left="317" w:hanging="259"/>
      </w:pPr>
      <w:r>
        <w:rPr>
          <w:sz w:val="21"/>
        </w:rPr>
        <w:t>3.  Create an unguessable callback token, e.g. 32 random bytes encoded base64url without padding.</w:t>
      </w:r>
    </w:p>
    <w:p>
      <w:pPr>
        <w:spacing w:after="50"/>
        <w:ind w:left="317" w:hanging="259"/>
      </w:pPr>
      <w:r>
        <w:rPr>
          <w:sz w:val="21"/>
        </w:rPr>
        <w:t>4.  Generate a separate cryptographically random hub.secret shorter than 200 bytes.</w:t>
      </w:r>
    </w:p>
    <w:p>
      <w:pPr>
        <w:spacing w:after="50"/>
        <w:ind w:left="317" w:hanging="259"/>
      </w:pPr>
      <w:r>
        <w:rPr>
          <w:sz w:val="21"/>
        </w:rPr>
        <w:t>5.  Store a pending subscription locally before contacting the hub.</w:t>
      </w:r>
    </w:p>
    <w:p>
      <w:pPr>
        <w:spacing w:after="50"/>
        <w:ind w:left="317" w:hanging="259"/>
      </w:pPr>
      <w:r>
        <w:rPr>
          <w:sz w:val="21"/>
        </w:rPr>
        <w:t>6.  POST the WebSub subscription form to the discovered hub.</w:t>
      </w:r>
    </w:p>
    <w:p>
      <w:pPr>
        <w:spacing w:after="50"/>
        <w:ind w:left="317" w:hanging="259"/>
      </w:pPr>
      <w:r>
        <w:rPr>
          <w:sz w:val="21"/>
        </w:rPr>
        <w:t>7.  Request a lease of 864000 seconds (10 days) for the demo; accept the actual lease chosen by the hub.</w:t>
      </w:r>
    </w:p>
    <w:p>
      <w:pPr>
        <w:spacing w:after="50"/>
        <w:ind w:left="317" w:hanging="259"/>
      </w:pPr>
      <w:r>
        <w:rPr>
          <w:sz w:val="21"/>
        </w:rPr>
        <w:t>8.  Require HTTP 202 from the hub for a syntactically accepted request.</w:t>
      </w:r>
    </w:p>
    <w:p>
      <w:pPr>
        <w:spacing w:after="50"/>
        <w:ind w:left="317" w:hanging="259"/>
      </w:pPr>
      <w:r>
        <w:rPr>
          <w:sz w:val="21"/>
        </w:rPr>
        <w:t>9.  Return a local representation showing status=pending; activation occurs only after callback verification.</w:t>
      </w:r>
    </w:p>
    <w:p>
      <w:pPr>
        <w:pStyle w:val="Heading2"/>
      </w:pPr>
      <w:r>
        <w:t>10.2 Verification callback</w:t>
      </w:r>
    </w:p>
    <w:p>
      <w:pPr>
        <w:pStyle w:val="CodeBlock"/>
      </w:pPr>
      <w:r>
        <w:t>GET /websub/callback/:token</w:t>
        <w:br/>
        <w:t xml:space="preserve">    ?hub.mode=subscribe</w:t>
        <w:br/>
        <w:t xml:space="preserve">    &amp;hub.topic=&lt;canonical-topic&gt;</w:t>
        <w:br/>
        <w:t xml:space="preserve">    &amp;hub.challenge=&lt;random-challenge&gt;</w:t>
        <w:br/>
        <w:t xml:space="preserve">    &amp;hub.lease_seconds=&lt;seconds&gt;</w:t>
      </w:r>
    </w:p>
    <w:p>
      <w:r>
        <w:t>Verification handler MUST:</w:t>
      </w:r>
    </w:p>
    <w:p>
      <w:pPr>
        <w:pStyle w:val="ListBullet"/>
      </w:pPr>
      <w:r>
        <w:t>Look up the callback token.</w:t>
      </w:r>
    </w:p>
    <w:p>
      <w:pPr>
        <w:pStyle w:val="ListBullet"/>
      </w:pPr>
      <w:r>
        <w:t>Confirm the requested mode and topic match a locally pending subscribe/unsubscribe operation.</w:t>
      </w:r>
    </w:p>
    <w:p>
      <w:pPr>
        <w:pStyle w:val="ListBullet"/>
      </w:pPr>
      <w:r>
        <w:t>Reject unexpected or unknown topics with 404.</w:t>
      </w:r>
    </w:p>
    <w:p>
      <w:pPr>
        <w:pStyle w:val="ListBullet"/>
      </w:pPr>
      <w:r>
        <w:t>Validate hub.challenge conservatively: present, bounded length (for example &lt;= 512 characters), and expected textual character set.</w:t>
      </w:r>
    </w:p>
    <w:p>
      <w:pPr>
        <w:pStyle w:val="ListBullet"/>
      </w:pPr>
      <w:r>
        <w:t>On success, mark the subscription active (or removed for unsubscribe).</w:t>
      </w:r>
    </w:p>
    <w:p>
      <w:pPr>
        <w:pStyle w:val="ListBullet"/>
      </w:pPr>
      <w:r>
        <w:t>Store lease_seconds and calculate expires-at for subscribe.</w:t>
      </w:r>
    </w:p>
    <w:p>
      <w:pPr>
        <w:pStyle w:val="ListBullet"/>
      </w:pPr>
      <w:r>
        <w:t>Return the exact challenge bytes as the response body.</w:t>
      </w:r>
    </w:p>
    <w:p>
      <w:pPr>
        <w:pStyle w:val="ListBullet"/>
      </w:pPr>
      <w:r>
        <w:t>Return Content-Type: application/octet-stream.</w:t>
      </w:r>
    </w:p>
    <w:p>
      <w:pPr>
        <w:pStyle w:val="ListBullet"/>
      </w:pPr>
      <w:r>
        <w:t>Return X-Content-Type-Options: nosniff.</w:t>
      </w:r>
    </w:p>
    <w:p>
      <w:pPr>
        <w:pStyle w:val="Heading2"/>
      </w:pPr>
      <w:r>
        <w:t>10.3 Receive a content distribution request</w:t>
      </w:r>
    </w:p>
    <w:p>
      <w:pPr>
        <w:pStyle w:val="CodeBlock"/>
      </w:pPr>
      <w:r>
        <w:t>POST /websub/callback/:token</w:t>
        <w:br/>
        <w:t>X-Hub-Signature: sha256=&lt;hex-digest&gt;</w:t>
        <w:br/>
        <w:t>Content-Type: application/json</w:t>
        <w:br/>
        <w:t>Link: &lt;http://localhost:8081/hub&gt;; rel="hub", &lt;http://localhost:8080/companies/12345678/changes&gt;; rel="self"</w:t>
        <w:br/>
        <w:br/>
        <w:t>&lt;raw JSON topic body&gt;</w:t>
      </w:r>
    </w:p>
    <w:p>
      <w:r>
        <w:t>Distribution handler MUST:</w:t>
      </w:r>
    </w:p>
    <w:p>
      <w:pPr>
        <w:spacing w:after="50"/>
        <w:ind w:left="317" w:hanging="259"/>
      </w:pPr>
      <w:r>
        <w:rPr>
          <w:sz w:val="21"/>
        </w:rPr>
        <w:t>1.  Resolve the subscription by callback token, not by trusting Link headers.</w:t>
      </w:r>
    </w:p>
    <w:p>
      <w:pPr>
        <w:spacing w:after="50"/>
        <w:ind w:left="317" w:hanging="259"/>
      </w:pPr>
      <w:r>
        <w:rPr>
          <w:sz w:val="21"/>
        </w:rPr>
        <w:t>2.  Read the request body once as raw bytes.</w:t>
      </w:r>
    </w:p>
    <w:p>
      <w:pPr>
        <w:spacing w:after="50"/>
        <w:ind w:left="317" w:hanging="259"/>
      </w:pPr>
      <w:r>
        <w:rPr>
          <w:sz w:val="21"/>
        </w:rPr>
        <w:t>3.  Require X-Hub-Signature because the PoC always subscribes with hub.secret.</w:t>
      </w:r>
    </w:p>
    <w:p>
      <w:pPr>
        <w:spacing w:after="50"/>
        <w:ind w:left="317" w:hanging="259"/>
      </w:pPr>
      <w:r>
        <w:rPr>
          <w:sz w:val="21"/>
        </w:rPr>
        <w:t>4.  Parse the algorithm and signature; only accept sha256 in this PoC.</w:t>
      </w:r>
    </w:p>
    <w:p>
      <w:pPr>
        <w:spacing w:after="50"/>
        <w:ind w:left="317" w:hanging="259"/>
      </w:pPr>
      <w:r>
        <w:rPr>
          <w:sz w:val="21"/>
        </w:rPr>
        <w:t>5.  Compute HMAC-SHA-256 over the exact raw body bytes using the stored secret.</w:t>
      </w:r>
    </w:p>
    <w:p>
      <w:pPr>
        <w:spacing w:after="50"/>
        <w:ind w:left="317" w:hanging="259"/>
      </w:pPr>
      <w:r>
        <w:rPr>
          <w:sz w:val="21"/>
        </w:rPr>
        <w:t>6.  Compare the expected and supplied digest in constant time.</w:t>
      </w:r>
    </w:p>
    <w:p>
      <w:pPr>
        <w:spacing w:after="50"/>
        <w:ind w:left="317" w:hanging="259"/>
      </w:pPr>
      <w:r>
        <w:rPr>
          <w:sz w:val="21"/>
        </w:rPr>
        <w:t>7.  Ignore/reject invalid or missing signatures and do not store the payload.</w:t>
      </w:r>
    </w:p>
    <w:p>
      <w:pPr>
        <w:spacing w:after="50"/>
        <w:ind w:left="317" w:hanging="259"/>
      </w:pPr>
      <w:r>
        <w:rPr>
          <w:sz w:val="21"/>
        </w:rPr>
        <w:t>8.  For a valid notification, store received-at, content-type, raw body, parsed JSON, and topic/callback identity.</w:t>
      </w:r>
    </w:p>
    <w:p>
      <w:pPr>
        <w:spacing w:after="50"/>
        <w:ind w:left="317" w:hanging="259"/>
      </w:pPr>
      <w:r>
        <w:rPr>
          <w:sz w:val="21"/>
        </w:rPr>
        <w:t>9.  Return 204 No Content promptly.</w:t>
      </w:r>
    </w:p>
    <w:p>
      <w:pPr>
        <w:pStyle w:val="Heading2"/>
      </w:pPr>
      <w:r>
        <w:t>10.4 Inspection endpoints</w:t>
      </w:r>
    </w:p>
    <w:p>
      <w:pPr>
        <w:pStyle w:val="CodeBlock"/>
      </w:pPr>
      <w:r>
        <w:t>GET /subscriptions</w:t>
        <w:br/>
        <w:t>GET /received</w:t>
      </w:r>
    </w:p>
    <w:p>
      <w:r>
        <w:t>These endpoints are for demonstration only. They should make it obvious whether the subscription is pending/active/expired and what notifications have been received.</w:t>
      </w:r>
    </w:p>
    <w:p>
      <w:pPr>
        <w:pStyle w:val="Heading2"/>
      </w:pPr>
      <w:r>
        <w:t>10.5 Unsubscribe</w:t>
      </w:r>
    </w:p>
    <w:p>
      <w:pPr>
        <w:pStyle w:val="CodeBlock"/>
      </w:pPr>
      <w:r>
        <w:t>DELETE /subscriptions/:id</w:t>
      </w:r>
    </w:p>
    <w:p>
      <w:r>
        <w:t>Send the same WebSub form to the hub with hub.mode=unsubscribe, hub.topic equal to the canonical self URL, and the existing callback URL. Treat the local subscription as pending-unsubscribe until the hub verifies the callback.</w:t>
      </w:r>
    </w:p>
    <w:p>
      <w:r>
        <w:br w:type="page"/>
      </w:r>
    </w:p>
    <w:p>
      <w:pPr>
        <w:pStyle w:val="Heading1"/>
      </w:pPr>
      <w:r>
        <w:t>11. Minimal demo hub</w:t>
      </w:r>
    </w:p>
    <w:p>
      <w:r>
        <w:t>Implement only what is needed to exercise the protocol. Name namespaces and README text clearly so nobody mistakes it for a production WebSub hub.</w:t>
      </w:r>
    </w:p>
    <w:p>
      <w:pPr>
        <w:pStyle w:val="Heading2"/>
      </w:pPr>
      <w:r>
        <w:t>11.1 Subscription endpoint</w:t>
      </w:r>
    </w:p>
    <w:p>
      <w:pPr>
        <w:pStyle w:val="CodeBlock"/>
      </w:pPr>
      <w:r>
        <w:t>POST /hub</w:t>
        <w:br/>
        <w:t>Content-Type: application/x-www-form-urlencoded</w:t>
      </w:r>
    </w:p>
    <w:p>
      <w:r>
        <w:t>Accept:</w:t>
      </w:r>
    </w:p>
    <w:p>
      <w:pPr>
        <w:pStyle w:val="CodeBlock"/>
      </w:pPr>
      <w:r>
        <w:t>hub.callback=&lt;callback-url&gt;</w:t>
        <w:br/>
        <w:t>hub.mode=subscribe|unsubscribe</w:t>
        <w:br/>
        <w:t>hub.topic=&lt;canonical-topic-url&gt;</w:t>
        <w:br/>
        <w:t>hub.lease_seconds=&lt;optional-positive-int&gt;</w:t>
        <w:br/>
        <w:t>hub.secret=&lt;optional-secret&gt;</w:t>
      </w:r>
    </w:p>
    <w:p>
      <w:r>
        <w:t>Hub behaviour for subscribe:</w:t>
      </w:r>
    </w:p>
    <w:p>
      <w:pPr>
        <w:spacing w:after="50"/>
        <w:ind w:left="317" w:hanging="259"/>
      </w:pPr>
      <w:r>
        <w:rPr>
          <w:sz w:val="21"/>
        </w:rPr>
        <w:t>1.  Validate required parameters and mode.</w:t>
      </w:r>
    </w:p>
    <w:p>
      <w:pPr>
        <w:spacing w:after="50"/>
        <w:ind w:left="317" w:hanging="259"/>
      </w:pPr>
      <w:r>
        <w:rPr>
          <w:sz w:val="21"/>
        </w:rPr>
        <w:t>2.  Return HTTP 202 Accepted before the final verification outcome is known.</w:t>
      </w:r>
    </w:p>
    <w:p>
      <w:pPr>
        <w:spacing w:after="50"/>
        <w:ind w:left="317" w:hanging="259"/>
      </w:pPr>
      <w:r>
        <w:rPr>
          <w:sz w:val="21"/>
        </w:rPr>
        <w:t>3.  Choose a finite lease. For the PoC, cap it at 864000 seconds (10 days).</w:t>
      </w:r>
    </w:p>
    <w:p>
      <w:pPr>
        <w:spacing w:after="50"/>
        <w:ind w:left="317" w:hanging="259"/>
      </w:pPr>
      <w:r>
        <w:rPr>
          <w:sz w:val="21"/>
        </w:rPr>
        <w:t>4.  Generate a random single-use challenge.</w:t>
      </w:r>
    </w:p>
    <w:p>
      <w:pPr>
        <w:spacing w:after="50"/>
        <w:ind w:left="317" w:hanging="259"/>
      </w:pPr>
      <w:r>
        <w:rPr>
          <w:sz w:val="21"/>
        </w:rPr>
        <w:t>5.  GET the callback URL with hub.mode=subscribe, hub.topic, hub.challenge, and hub.lease_seconds.</w:t>
      </w:r>
    </w:p>
    <w:p>
      <w:pPr>
        <w:spacing w:after="50"/>
        <w:ind w:left="317" w:hanging="259"/>
      </w:pPr>
      <w:r>
        <w:rPr>
          <w:sz w:val="21"/>
        </w:rPr>
        <w:t>6.  Activate the subscription only if the callback returns 2xx and its body exactly equals the challenge.</w:t>
      </w:r>
    </w:p>
    <w:p>
      <w:pPr>
        <w:spacing w:after="50"/>
        <w:ind w:left="317" w:hanging="259"/>
      </w:pPr>
      <w:r>
        <w:rPr>
          <w:sz w:val="21"/>
        </w:rPr>
        <w:t>7.  Store callback, topic, secret, lease duration, activation time, and expiry time.</w:t>
      </w:r>
    </w:p>
    <w:p>
      <w:r>
        <w:t>Hub behaviour for unsubscribe:</w:t>
      </w:r>
    </w:p>
    <w:p>
      <w:pPr>
        <w:spacing w:after="50"/>
        <w:ind w:left="317" w:hanging="259"/>
      </w:pPr>
      <w:r>
        <w:rPr>
          <w:sz w:val="21"/>
        </w:rPr>
        <w:t>1.  Return 202 for a syntactically valid request.</w:t>
      </w:r>
    </w:p>
    <w:p>
      <w:pPr>
        <w:spacing w:after="50"/>
        <w:ind w:left="317" w:hanging="259"/>
      </w:pPr>
      <w:r>
        <w:rPr>
          <w:sz w:val="21"/>
        </w:rPr>
        <w:t>2.  Verify intent using callback GET with mode=unsubscribe and challenge.</w:t>
      </w:r>
    </w:p>
    <w:p>
      <w:pPr>
        <w:spacing w:after="50"/>
        <w:ind w:left="317" w:hanging="259"/>
      </w:pPr>
      <w:r>
        <w:rPr>
          <w:sz w:val="21"/>
        </w:rPr>
        <w:t>3.  Delete/deactivate the matching (topic, callback) subscription only after successful verification.</w:t>
      </w:r>
    </w:p>
    <w:p>
      <w:pPr>
        <w:pStyle w:val="Heading2"/>
      </w:pPr>
      <w:r>
        <w:t>11.2 Demo publish endpoint</w:t>
      </w:r>
    </w:p>
    <w:p>
      <w:pPr>
        <w:pStyle w:val="CodeBlock"/>
      </w:pPr>
      <w:r>
        <w:t>POST /publish</w:t>
        <w:br/>
        <w:t>Content-Type: application/x-www-form-urlencoded</w:t>
        <w:br/>
        <w:br/>
        <w:t>hub.mode=publish</w:t>
        <w:br/>
        <w:t>hub.url=&lt;topic-url&gt;</w:t>
      </w:r>
    </w:p>
    <w:p>
      <w:r>
        <w:t>Behaviour:</w:t>
      </w:r>
    </w:p>
    <w:p>
      <w:pPr>
        <w:spacing w:after="50"/>
        <w:ind w:left="317" w:hanging="259"/>
      </w:pPr>
      <w:r>
        <w:rPr>
          <w:sz w:val="21"/>
        </w:rPr>
        <w:t>1.  Confirm hub.mode=publish and hub.url is present.</w:t>
      </w:r>
    </w:p>
    <w:p>
      <w:pPr>
        <w:spacing w:after="50"/>
        <w:ind w:left="317" w:hanging="259"/>
      </w:pPr>
      <w:r>
        <w:rPr>
          <w:sz w:val="21"/>
        </w:rPr>
        <w:t>2.  GET the topic URL from the publisher.</w:t>
      </w:r>
    </w:p>
    <w:p>
      <w:pPr>
        <w:spacing w:after="50"/>
        <w:ind w:left="317" w:hanging="259"/>
      </w:pPr>
      <w:r>
        <w:rPr>
          <w:sz w:val="21"/>
        </w:rPr>
        <w:t>3.  Capture the raw response body bytes, Content-Type, and Link headers.</w:t>
      </w:r>
    </w:p>
    <w:p>
      <w:pPr>
        <w:spacing w:after="50"/>
        <w:ind w:left="317" w:hanging="259"/>
      </w:pPr>
      <w:r>
        <w:rPr>
          <w:sz w:val="21"/>
        </w:rPr>
        <w:t>4.  Find all active, unexpired subscriptions for the topic.</w:t>
      </w:r>
    </w:p>
    <w:p>
      <w:pPr>
        <w:spacing w:after="50"/>
        <w:ind w:left="317" w:hanging="259"/>
      </w:pPr>
      <w:r>
        <w:rPr>
          <w:sz w:val="21"/>
        </w:rPr>
        <w:t>5.  For each subscriber, HMAC-sign the exact raw body bytes using the stored hub.secret.</w:t>
      </w:r>
    </w:p>
    <w:p>
      <w:pPr>
        <w:spacing w:after="50"/>
        <w:ind w:left="317" w:hanging="259"/>
      </w:pPr>
      <w:r>
        <w:rPr>
          <w:sz w:val="21"/>
        </w:rPr>
        <w:t>6.  POST the raw body to the subscriber callback.</w:t>
      </w:r>
    </w:p>
    <w:p>
      <w:pPr>
        <w:spacing w:after="50"/>
        <w:ind w:left="317" w:hanging="259"/>
      </w:pPr>
      <w:r>
        <w:rPr>
          <w:sz w:val="21"/>
        </w:rPr>
        <w:t>7.  Set Content-Type to the topic Content-Type.</w:t>
      </w:r>
    </w:p>
    <w:p>
      <w:pPr>
        <w:spacing w:after="50"/>
        <w:ind w:left="317" w:hanging="259"/>
      </w:pPr>
      <w:r>
        <w:rPr>
          <w:sz w:val="21"/>
        </w:rPr>
        <w:t>8.  Include Link rel=hub and rel=self metadata.</w:t>
      </w:r>
    </w:p>
    <w:p>
      <w:pPr>
        <w:spacing w:after="50"/>
        <w:ind w:left="317" w:hanging="259"/>
      </w:pPr>
      <w:r>
        <w:rPr>
          <w:sz w:val="21"/>
        </w:rPr>
        <w:t>9.  Include X-Hub-Signature: sha256=&lt;lowercase-hex-HMAC&gt;.</w:t>
      </w:r>
    </w:p>
    <w:p>
      <w:pPr>
        <w:spacing w:after="50"/>
        <w:ind w:left="317" w:hanging="259"/>
      </w:pPr>
      <w:r>
        <w:rPr>
          <w:sz w:val="21"/>
        </w:rPr>
        <w:t>10.  Record delivery result in a small in-memory delivery log.</w:t>
      </w:r>
    </w:p>
    <w:p>
      <w:pPr>
        <w:pStyle w:val="SmallNote"/>
      </w:pPr>
      <w:r>
        <w:t>For simplicity, a single immediate delivery attempt is acceptable in the PoC. The README must state that production hubs retry failed deliveries within implementation-defined limits.</w:t>
      </w:r>
    </w:p>
    <w:p>
      <w:pPr>
        <w:pStyle w:val="Heading1"/>
      </w:pPr>
      <w:r>
        <w:t>12. In-memory state</w:t>
      </w:r>
    </w:p>
    <w:p>
      <w:r>
        <w:t>Keep state explicit and easy to inspect. Suggested shapes:</w:t>
      </w:r>
    </w:p>
    <w:p>
      <w:pPr>
        <w:pStyle w:val="CodeBlock"/>
      </w:pPr>
      <w:r>
        <w:t>;; Publisher</w:t>
        <w:br/>
        <w:t>{:companies</w:t>
        <w:br/>
        <w:t xml:space="preserve"> {"12345678"</w:t>
        <w:br/>
        <w:t xml:space="preserve">  {:version 1</w:t>
        <w:br/>
        <w:t xml:space="preserve">   :changes []}}}</w:t>
        <w:br/>
        <w:br/>
        <w:t>;; Demo hub</w:t>
        <w:br/>
        <w:t>{:subscriptions</w:t>
        <w:br/>
        <w:t xml:space="preserve"> {["http://localhost:8080/companies/12345678/changes"</w:t>
        <w:br/>
        <w:t xml:space="preserve">   "http://localhost:8082/websub/callback/&lt;token&gt;"]</w:t>
        <w:br/>
        <w:t xml:space="preserve">  {:status :active</w:t>
        <w:br/>
        <w:t xml:space="preserve">   :secret "&lt;secret&gt;"</w:t>
        <w:br/>
        <w:t xml:space="preserve">   :lease-seconds 864000</w:t>
        <w:br/>
        <w:t xml:space="preserve">   :activated-at #inst "..."</w:t>
        <w:br/>
        <w:t xml:space="preserve">   :expires-at #inst "..."}}</w:t>
        <w:br/>
        <w:t xml:space="preserve"> :deliveries []}</w:t>
        <w:br/>
        <w:br/>
        <w:t>;; Subscriber</w:t>
        <w:br/>
        <w:t>{:subscriptions</w:t>
        <w:br/>
        <w:t xml:space="preserve"> {&lt;id&gt;</w:t>
        <w:br/>
        <w:t xml:space="preserve">  {:topic "http://localhost:8080/companies/12345678/changes"</w:t>
        <w:br/>
        <w:t xml:space="preserve">   :hub "http://localhost:8081/hub"</w:t>
        <w:br/>
        <w:t xml:space="preserve">   :callback "http://localhost:8082/websub/callback/&lt;token&gt;"</w:t>
        <w:br/>
        <w:t xml:space="preserve">   :callback-token "&lt;token&gt;"</w:t>
        <w:br/>
        <w:t xml:space="preserve">   :secret "&lt;secret&gt;"</w:t>
        <w:br/>
        <w:t xml:space="preserve">   :status :active</w:t>
        <w:br/>
        <w:t xml:space="preserve">   :expires-at #inst "..."}}</w:t>
        <w:br/>
        <w:t xml:space="preserve"> :received []}</w:t>
      </w:r>
    </w:p>
    <w:p>
      <w:r>
        <w:t>Avoid sharing the same atom across roles merely for convenience. Communication between roles must occur over HTTP so the demo exercises real protocol boundaries.</w:t>
      </w:r>
    </w:p>
    <w:p>
      <w:pPr>
        <w:pStyle w:val="Heading1"/>
      </w:pPr>
      <w:r>
        <w:t>13. Keep protocol logic separate from HTTP</w:t>
      </w:r>
    </w:p>
    <w:p>
      <w:r>
        <w:t>Prefer a small functional-core / imperative-shell structure. Pure functions should be testable without Jetty.</w:t>
      </w:r>
    </w:p>
    <w:p>
      <w:pPr>
        <w:pStyle w:val="ListBullet"/>
      </w:pPr>
      <w:r>
        <w:t>Parse Web Link headers into rel =&gt; URL values.</w:t>
      </w:r>
    </w:p>
    <w:p>
      <w:pPr>
        <w:pStyle w:val="ListBullet"/>
      </w:pPr>
      <w:r>
        <w:t>Build application/x-www-form-urlencoded subscription payloads.</w:t>
      </w:r>
    </w:p>
    <w:p>
      <w:pPr>
        <w:pStyle w:val="ListBullet"/>
      </w:pPr>
      <w:r>
        <w:t>Validate subscription parameters.</w:t>
      </w:r>
    </w:p>
    <w:p>
      <w:pPr>
        <w:pStyle w:val="ListBullet"/>
      </w:pPr>
      <w:r>
        <w:t>Generate/validate verification data.</w:t>
      </w:r>
    </w:p>
    <w:p>
      <w:pPr>
        <w:pStyle w:val="ListBullet"/>
      </w:pPr>
      <w:r>
        <w:t>Compute HMAC-SHA-256 and encode/decode hexadecimal signatures.</w:t>
      </w:r>
    </w:p>
    <w:p>
      <w:pPr>
        <w:pStyle w:val="ListBullet"/>
      </w:pPr>
      <w:r>
        <w:t>Parse X-Hub-Signature.</w:t>
      </w:r>
    </w:p>
    <w:p>
      <w:pPr>
        <w:pStyle w:val="ListBullet"/>
      </w:pPr>
      <w:r>
        <w:t>Determine lease expiry.</w:t>
      </w:r>
    </w:p>
    <w:p>
      <w:pPr>
        <w:pStyle w:val="ListBullet"/>
      </w:pPr>
      <w:r>
        <w:t>Transition subscription status.</w:t>
      </w:r>
    </w:p>
    <w:p>
      <w:pPr>
        <w:pStyle w:val="ListBullet"/>
      </w:pPr>
      <w:r>
        <w:t>Build the public topic representation.</w:t>
      </w:r>
    </w:p>
    <w:p>
      <w:r>
        <w:t>Ring handlers and HttpClient calls should be thin adapters around these functions.</w:t>
      </w:r>
    </w:p>
    <w:p>
      <w:r>
        <w:br w:type="page"/>
      </w:r>
    </w:p>
    <w:p>
      <w:pPr>
        <w:pStyle w:val="Heading1"/>
      </w:pPr>
      <w:r>
        <w:t>14. Suggested project layout</w:t>
      </w:r>
    </w:p>
    <w:p>
      <w:pPr>
        <w:pStyle w:val="CodeBlock"/>
      </w:pPr>
      <w:r>
        <w:t>websub-poc/</w:t>
        <w:br/>
        <w:t>├── deps.edn</w:t>
        <w:br/>
        <w:t>├── README.md</w:t>
        <w:br/>
        <w:t>├── src/</w:t>
        <w:br/>
        <w:t>│   └── registry_websub_poc/</w:t>
        <w:br/>
        <w:t>│       ├── main.clj</w:t>
        <w:br/>
        <w:t>│       ├── websub/</w:t>
        <w:br/>
        <w:t>│       │   ├── link.clj</w:t>
        <w:br/>
        <w:t>│       │   ├── crypto.clj</w:t>
        <w:br/>
        <w:t>│       │   ├── form.clj</w:t>
        <w:br/>
        <w:t>│       │   └── lease.clj</w:t>
        <w:br/>
        <w:t>│       ├── publisher/</w:t>
        <w:br/>
        <w:t>│       │   ├── core.clj</w:t>
        <w:br/>
        <w:t>│       │   ├── http.clj</w:t>
        <w:br/>
        <w:t>│       │   └── state.clj</w:t>
        <w:br/>
        <w:t>│       ├── hub/</w:t>
        <w:br/>
        <w:t>│       │   ├── core.clj</w:t>
        <w:br/>
        <w:t>│       │   ├── http.clj</w:t>
        <w:br/>
        <w:t>│       │   └── state.clj</w:t>
        <w:br/>
        <w:t>│       └── subscriber/</w:t>
        <w:br/>
        <w:t>│           ├── core.clj</w:t>
        <w:br/>
        <w:t>│           ├── http.clj</w:t>
        <w:br/>
        <w:t>│           └── state.clj</w:t>
        <w:br/>
        <w:t>└── test/</w:t>
        <w:br/>
        <w:t xml:space="preserve">    └── registry_websub_poc/</w:t>
        <w:br/>
        <w:t xml:space="preserve">        ├── websub/</w:t>
        <w:br/>
        <w:t xml:space="preserve">        │   ├── link_test.clj</w:t>
        <w:br/>
        <w:t xml:space="preserve">        │   └── crypto_test.clj</w:t>
        <w:br/>
        <w:t xml:space="preserve">        ├── hub_test.clj</w:t>
        <w:br/>
        <w:t xml:space="preserve">        ├── subscriber_test.clj</w:t>
        <w:br/>
        <w:t xml:space="preserve">        └── end_to_end_test.clj</w:t>
      </w:r>
    </w:p>
    <w:p>
      <w:pPr>
        <w:pStyle w:val="SmallNote"/>
      </w:pPr>
      <w:r>
        <w:t>Codex may adjust namespaces if a simpler structure remains equally clear. Do not introduce Polylith, Component, PostgreSQL, or production framework layers just to mirror the future registry; the PoC should stay small.</w:t>
      </w:r>
    </w:p>
    <w:p>
      <w:pPr>
        <w:pStyle w:val="Heading1"/>
      </w:pPr>
      <w:r>
        <w:t>15. End-to-end protocol flow</w:t>
      </w:r>
    </w:p>
    <w:p>
      <w:pPr>
        <w:spacing w:after="50"/>
        <w:ind w:left="317" w:hanging="259"/>
      </w:pPr>
      <w:r>
        <w:rPr>
          <w:sz w:val="21"/>
        </w:rPr>
        <w:t>1.  Start all three localhost servers.</w:t>
      </w:r>
    </w:p>
    <w:p>
      <w:pPr>
        <w:spacing w:after="50"/>
        <w:ind w:left="317" w:hanging="259"/>
      </w:pPr>
      <w:r>
        <w:rPr>
          <w:sz w:val="21"/>
        </w:rPr>
        <w:t>2.  Subscriber GETs http://localhost:8080/companies/12345678/changes.</w:t>
      </w:r>
    </w:p>
    <w:p>
      <w:pPr>
        <w:spacing w:after="50"/>
        <w:ind w:left="317" w:hanging="259"/>
      </w:pPr>
      <w:r>
        <w:rPr>
          <w:sz w:val="21"/>
        </w:rPr>
        <w:t>3.  Subscriber discovers rel=self and rel=hub.</w:t>
      </w:r>
    </w:p>
    <w:p>
      <w:pPr>
        <w:spacing w:after="50"/>
        <w:ind w:left="317" w:hanging="259"/>
      </w:pPr>
      <w:r>
        <w:rPr>
          <w:sz w:val="21"/>
        </w:rPr>
        <w:t>4.  Subscriber creates callback token and secret; records pending subscription.</w:t>
      </w:r>
    </w:p>
    <w:p>
      <w:pPr>
        <w:spacing w:after="50"/>
        <w:ind w:left="317" w:hanging="259"/>
      </w:pPr>
      <w:r>
        <w:rPr>
          <w:sz w:val="21"/>
        </w:rPr>
        <w:t>5.  Subscriber POSTs form-encoded subscribe request to the hub.</w:t>
      </w:r>
    </w:p>
    <w:p>
      <w:pPr>
        <w:spacing w:after="50"/>
        <w:ind w:left="317" w:hanging="259"/>
      </w:pPr>
      <w:r>
        <w:rPr>
          <w:sz w:val="21"/>
        </w:rPr>
        <w:t>6.  Hub returns 202 Accepted.</w:t>
      </w:r>
    </w:p>
    <w:p>
      <w:pPr>
        <w:spacing w:after="50"/>
        <w:ind w:left="317" w:hanging="259"/>
      </w:pPr>
      <w:r>
        <w:rPr>
          <w:sz w:val="21"/>
        </w:rPr>
        <w:t>7.  Hub GETs subscriber callback with challenge.</w:t>
      </w:r>
    </w:p>
    <w:p>
      <w:pPr>
        <w:spacing w:after="50"/>
        <w:ind w:left="317" w:hanging="259"/>
      </w:pPr>
      <w:r>
        <w:rPr>
          <w:sz w:val="21"/>
        </w:rPr>
        <w:t>8.  Subscriber validates the pending subscription and echoes the challenge using safe response headers.</w:t>
      </w:r>
    </w:p>
    <w:p>
      <w:pPr>
        <w:spacing w:after="50"/>
        <w:ind w:left="317" w:hanging="259"/>
      </w:pPr>
      <w:r>
        <w:rPr>
          <w:sz w:val="21"/>
        </w:rPr>
        <w:t>9.  Hub marks the subscription active.</w:t>
      </w:r>
    </w:p>
    <w:p>
      <w:pPr>
        <w:spacing w:after="50"/>
        <w:ind w:left="317" w:hanging="259"/>
      </w:pPr>
      <w:r>
        <w:rPr>
          <w:sz w:val="21"/>
        </w:rPr>
        <w:t>10.  Client POSTs a company-name-changed JSON object to publisher's admin simulation endpoint.</w:t>
      </w:r>
    </w:p>
    <w:p>
      <w:pPr>
        <w:spacing w:after="50"/>
        <w:ind w:left="317" w:hanging="259"/>
      </w:pPr>
      <w:r>
        <w:rPr>
          <w:sz w:val="21"/>
        </w:rPr>
        <w:t>11.  Publisher updates its topic representation.</w:t>
      </w:r>
    </w:p>
    <w:p>
      <w:pPr>
        <w:spacing w:after="50"/>
        <w:ind w:left="317" w:hanging="259"/>
      </w:pPr>
      <w:r>
        <w:rPr>
          <w:sz w:val="21"/>
        </w:rPr>
        <w:t>12.  Publisher POSTs the PoC publish notification to the hub.</w:t>
      </w:r>
    </w:p>
    <w:p>
      <w:pPr>
        <w:spacing w:after="50"/>
        <w:ind w:left="317" w:hanging="259"/>
      </w:pPr>
      <w:r>
        <w:rPr>
          <w:sz w:val="21"/>
        </w:rPr>
        <w:t>13.  Hub GETs the topic and reads the current raw JSON.</w:t>
      </w:r>
    </w:p>
    <w:p>
      <w:pPr>
        <w:spacing w:after="50"/>
        <w:ind w:left="317" w:hanging="259"/>
      </w:pPr>
      <w:r>
        <w:rPr>
          <w:sz w:val="21"/>
        </w:rPr>
        <w:t>14.  Hub computes HMAC-SHA-256 over the raw JSON bytes.</w:t>
      </w:r>
    </w:p>
    <w:p>
      <w:pPr>
        <w:spacing w:after="50"/>
        <w:ind w:left="317" w:hanging="259"/>
      </w:pPr>
      <w:r>
        <w:rPr>
          <w:sz w:val="21"/>
        </w:rPr>
        <w:t>15.  Hub POSTs the topic representation to the callback with X-Hub-Signature.</w:t>
      </w:r>
    </w:p>
    <w:p>
      <w:pPr>
        <w:spacing w:after="50"/>
        <w:ind w:left="317" w:hanging="259"/>
      </w:pPr>
      <w:r>
        <w:rPr>
          <w:sz w:val="21"/>
        </w:rPr>
        <w:t>16.  Subscriber recomputes and validates the signature.</w:t>
      </w:r>
    </w:p>
    <w:p>
      <w:pPr>
        <w:spacing w:after="50"/>
        <w:ind w:left="317" w:hanging="259"/>
      </w:pPr>
      <w:r>
        <w:rPr>
          <w:sz w:val="21"/>
        </w:rPr>
        <w:t>17.  Subscriber records the notification and returns 204.</w:t>
      </w:r>
    </w:p>
    <w:p>
      <w:pPr>
        <w:spacing w:after="50"/>
        <w:ind w:left="317" w:hanging="259"/>
      </w:pPr>
      <w:r>
        <w:rPr>
          <w:sz w:val="21"/>
        </w:rPr>
        <w:t>18.  GET subscriber /received proves the notification arrived.</w:t>
      </w:r>
    </w:p>
    <w:p>
      <w:pPr>
        <w:spacing w:after="50"/>
        <w:ind w:left="317" w:hanging="259"/>
      </w:pPr>
      <w:r>
        <w:rPr>
          <w:sz w:val="21"/>
        </w:rPr>
        <w:t>19.  Unsubscribe; complete verification; trigger another registry change.</w:t>
      </w:r>
    </w:p>
    <w:p>
      <w:pPr>
        <w:spacing w:after="50"/>
        <w:ind w:left="317" w:hanging="259"/>
      </w:pPr>
      <w:r>
        <w:rPr>
          <w:sz w:val="21"/>
        </w:rPr>
        <w:t>20.  Prove no further notification is delivered.</w:t>
      </w:r>
    </w:p>
    <w:p>
      <w:pPr>
        <w:pStyle w:val="Heading1"/>
      </w:pPr>
      <w:r>
        <w:t>16. Test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6984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Required assertion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Discovery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Subscriber extracts rel=self and rel=hub from a combined Link header.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Discovery failure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Missing rel=self or rel=hub is reported clearly.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HMAC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Known body + secret produces expected SHA-256 signature.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HMAC tamper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Changing one body byte causes signature verification failure.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Signature missing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Notification is not stored when the subscription requires a secret and signature is absent.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Verification accept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Known pending topic + correct callback token echoes exact challenge and activates subscription.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Verification reject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Unknown topic/token returns 404 and does not activate anything.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Challenge safety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Oversized or invalid challenge is rejected.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Subscribe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Hub accepts form request with 202 and activates only after callback verification.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Lease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Hub stores a finite expiry and excludes expired subscriptions from delivery.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Distribution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Hub sends raw topic bytes, matching Content-Type, Link headers, and sha256 X-Hub-Signature.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Receive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Subscriber stores a valid signed distribution and returns 2xx.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Unsubscribe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Verified unsubscribe removes/deactivates subscription.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End-to-end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simulated company change reaches the subscriber after subscription.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End-to-end negative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After unsubscribe, a later simulated change does not reach the subscriber.</w:t>
            </w:r>
          </w:p>
        </w:tc>
      </w:tr>
    </w:tbl>
    <w:p/>
    <w:p>
      <w:pPr>
        <w:pStyle w:val="Heading1"/>
      </w:pPr>
      <w:r>
        <w:t>17. No-sleep testing requirement</w:t>
      </w:r>
    </w:p>
    <w:p>
      <w:r>
        <w:t>Do not make tests depend on arbitrary Thread/sleep delays. Prefer synchronous execution where possible. Where the PoC intentionally performs hub verification/delivery asynchronously, expose a bounded polling helper with a short timeout or inject an executor that can be made deterministic in tests.</w:t>
      </w:r>
    </w:p>
    <w:p>
      <w:pPr>
        <w:pStyle w:val="Heading1"/>
      </w:pPr>
      <w:r>
        <w:t>18. Acceptance criteria / Definition of Done</w:t>
      </w:r>
    </w:p>
    <w:p>
      <w:pPr>
        <w:pStyle w:val="ListBullet"/>
      </w:pPr>
      <w:r>
        <w:t>clj -M:run starts three independent HTTP servers on ports 8080, 8081, and 8082.</w:t>
      </w:r>
    </w:p>
    <w:p>
      <w:pPr>
        <w:pStyle w:val="ListBullet"/>
      </w:pPr>
      <w:r>
        <w:t>GET /companies/12345678/changes returns JSON plus correct rel=hub and rel=self Link metadata.</w:t>
      </w:r>
    </w:p>
    <w:p>
      <w:pPr>
        <w:pStyle w:val="ListBullet"/>
      </w:pPr>
      <w:r>
        <w:t>A caller can create a subscription through the subscriber API without manually knowing the hub URL.</w:t>
      </w:r>
    </w:p>
    <w:p>
      <w:pPr>
        <w:pStyle w:val="ListBullet"/>
      </w:pPr>
      <w:r>
        <w:t>The hub uses WebSub intent verification and only activates a subscription after the challenge is echoed correctly.</w:t>
      </w:r>
    </w:p>
    <w:p>
      <w:pPr>
        <w:pStyle w:val="ListBullet"/>
      </w:pPr>
      <w:r>
        <w:t>Verification responses use application/octet-stream and X-Content-Type-Options: nosniff.</w:t>
      </w:r>
    </w:p>
    <w:p>
      <w:pPr>
        <w:pStyle w:val="ListBullet"/>
      </w:pPr>
      <w:r>
        <w:t>The demo subscription uses a random secret and authenticated content distribution.</w:t>
      </w:r>
    </w:p>
    <w:p>
      <w:pPr>
        <w:pStyle w:val="ListBullet"/>
      </w:pPr>
      <w:r>
        <w:t>A simulated registry change updates the topic and results in exactly one valid notification to the active subscriber.</w:t>
      </w:r>
    </w:p>
    <w:p>
      <w:pPr>
        <w:pStyle w:val="ListBullet"/>
      </w:pPr>
      <w:r>
        <w:t>The hub signs the exact distributed bytes using HMAC-SHA-256.</w:t>
      </w:r>
    </w:p>
    <w:p>
      <w:pPr>
        <w:pStyle w:val="ListBullet"/>
      </w:pPr>
      <w:r>
        <w:t>The subscriber verifies the raw-body signature before recording the notification.</w:t>
      </w:r>
    </w:p>
    <w:p>
      <w:pPr>
        <w:pStyle w:val="ListBullet"/>
      </w:pPr>
      <w:r>
        <w:t>Tampered or unsigned delivery is not recorded.</w:t>
      </w:r>
    </w:p>
    <w:p>
      <w:pPr>
        <w:pStyle w:val="ListBullet"/>
      </w:pPr>
      <w:r>
        <w:t>A verified unsubscribe prevents subsequent delivery.</w:t>
      </w:r>
    </w:p>
    <w:p>
      <w:pPr>
        <w:pStyle w:val="ListBullet"/>
      </w:pPr>
      <w:r>
        <w:t>The project has unit tests plus an end-to-end test and they pass from a clean checkout.</w:t>
      </w:r>
    </w:p>
    <w:p>
      <w:pPr>
        <w:pStyle w:val="ListBullet"/>
      </w:pPr>
      <w:r>
        <w:t>README explains how to run the demo manually with curl commands.</w:t>
      </w:r>
    </w:p>
    <w:p>
      <w:pPr>
        <w:pStyle w:val="ListBullet"/>
      </w:pPr>
      <w:r>
        <w:t>README distinguishes WebSub-standard behaviour from the PoC's private /publish convention.</w:t>
      </w:r>
    </w:p>
    <w:p>
      <w:pPr>
        <w:pStyle w:val="ListBullet"/>
      </w:pPr>
      <w:r>
        <w:t>README states that this is not a production-ready hub.</w:t>
      </w:r>
    </w:p>
    <w:p>
      <w:r>
        <w:br w:type="page"/>
      </w:r>
    </w:p>
    <w:p>
      <w:pPr>
        <w:pStyle w:val="Heading1"/>
      </w:pPr>
      <w:r>
        <w:t>19. Manual demo script the README should provide</w:t>
      </w:r>
    </w:p>
    <w:p>
      <w:r>
        <w:t>Codex should include copy/paste commands equivalent to the following. Exact response shapes may differ, but the flow must remain.</w:t>
      </w:r>
    </w:p>
    <w:p>
      <w:pPr>
        <w:pStyle w:val="CodeBlock"/>
      </w:pPr>
      <w:r>
        <w:t># Terminal 1</w:t>
        <w:br/>
        <w:t>clj -M:run</w:t>
        <w:br/>
        <w:br/>
        <w:t># Terminal 2 — inspect the topic</w:t>
        <w:br/>
        <w:t>curl -i http://localhost:8080/companies/12345678/changes</w:t>
        <w:br/>
        <w:br/>
        <w:t># Ask the subscriber to discover and subscribe</w:t>
        <w:br/>
        <w:t>curl -i   -H 'Content-Type: application/json'   -d '{"topicUrl":"http://localhost:8080/companies/12345678/changes"}'   http://localhost:8082/subscriptions</w:t>
        <w:br/>
        <w:br/>
        <w:t># Inspect active/pending subscription state</w:t>
        <w:br/>
        <w:t>curl -s http://localhost:8082/subscriptions</w:t>
        <w:br/>
        <w:br/>
        <w:t># Cause a public company change</w:t>
        <w:br/>
        <w:t>curl -i   -H 'Content-Type: application/json'   -d '{</w:t>
        <w:br/>
        <w:t xml:space="preserve">    "type":"company-name-changed",</w:t>
        <w:br/>
        <w:t xml:space="preserve">    "occurredAt":"2026-08-21T21:00:00Z",</w:t>
        <w:br/>
        <w:t xml:space="preserve">    "data":{</w:t>
        <w:br/>
        <w:t xml:space="preserve">      "oldName":"Example Trading Limited",</w:t>
        <w:br/>
        <w:t xml:space="preserve">      "newName":"Example Registry Limited"</w:t>
        <w:br/>
        <w:t xml:space="preserve">    }</w:t>
        <w:br/>
        <w:t xml:space="preserve">  }'   http://localhost:8080/admin/companies/12345678/changes</w:t>
        <w:br/>
        <w:br/>
        <w:t># Prove the subscriber received it</w:t>
        <w:br/>
        <w:t>curl -s http://localhost:8082/received</w:t>
        <w:br/>
        <w:br/>
        <w:t># Unsubscribe using the id returned by /subscriptions</w:t>
        <w:br/>
        <w:t>curl -X DELETE http://localhost:8082/subscriptions/&lt;subscription-id&gt;</w:t>
        <w:br/>
        <w:br/>
        <w:t># Trigger another change, then prove /received did not gain another item.</w:t>
      </w:r>
    </w:p>
    <w:p>
      <w:r>
        <w:t>If asynchronous verification makes the first subscription response status=pending, the README should tell the user to query /subscriptions until it is active rather than hide the protocol's asynchronous nature.</w:t>
      </w:r>
    </w:p>
    <w:p>
      <w:pPr>
        <w:pStyle w:val="Heading1"/>
      </w:pPr>
      <w:r>
        <w:t>20. Production mapping after the PoC</w:t>
      </w:r>
    </w:p>
    <w:p>
      <w:r>
        <w:t>Do not build these production concerns now, but explain in README how the PoC would map to the corporate registry.</w:t>
      </w:r>
    </w:p>
    <w:p>
      <w:pPr>
        <w:pStyle w:val="CodeBlock"/>
      </w:pPr>
      <w:r>
        <w:t>Domain / application logic</w:t>
        <w:br/>
        <w:t xml:space="preserve">        |</w:t>
        <w:br/>
        <w:t xml:space="preserve">        v</w:t>
        <w:br/>
        <w:t>public integration event</w:t>
        <w:br/>
        <w:t xml:space="preserve">        |</w:t>
        <w:br/>
        <w:t xml:space="preserve">        v</w:t>
        <w:br/>
        <w:t>transactional outbox</w:t>
        <w:br/>
        <w:t xml:space="preserve">        |</w:t>
        <w:br/>
        <w:t xml:space="preserve">        v</w:t>
        <w:br/>
        <w:t>WebSub publication adapter</w:t>
        <w:br/>
        <w:t xml:space="preserve">        |</w:t>
        <w:br/>
        <w:t xml:space="preserve">        v</w:t>
        <w:br/>
        <w:t>external WebSub hub(s)</w:t>
        <w:br/>
        <w:t xml:space="preserve">        |</w:t>
        <w:br/>
        <w:t xml:space="preserve">        v</w:t>
        <w:br/>
        <w:t>banks / regulators / data providers / other subscribers</w:t>
      </w:r>
    </w:p>
    <w:p>
      <w:pPr>
        <w:pStyle w:val="ListBullet"/>
      </w:pPr>
      <w:r>
        <w:t>WebSub is an external adapter, not a domain concept.</w:t>
      </w:r>
    </w:p>
    <w:p>
      <w:pPr>
        <w:pStyle w:val="ListBullet"/>
      </w:pPr>
      <w:r>
        <w:t>Only public/disclosable information belongs in public WebSub topics.</w:t>
      </w:r>
    </w:p>
    <w:p>
      <w:pPr>
        <w:pStyle w:val="ListBullet"/>
      </w:pPr>
      <w:r>
        <w:t>A production publisher should notify the hub only after the corresponding registry change is durably committed.</w:t>
      </w:r>
    </w:p>
    <w:p>
      <w:pPr>
        <w:pStyle w:val="ListBullet"/>
      </w:pPr>
      <w:r>
        <w:t>A production integration should tolerate duplicate delivery and should define event/feed identifiers that allow consumers to deduplicate.</w:t>
      </w:r>
    </w:p>
    <w:p>
      <w:pPr>
        <w:pStyle w:val="ListBullet"/>
      </w:pPr>
      <w:r>
        <w:t>Production authorization for restricted topics is a separate design problem; hub.secret authenticates payload integrity and is not a complete access-control system.</w:t>
      </w:r>
    </w:p>
    <w:p>
      <w:pPr>
        <w:pStyle w:val="ListBullet"/>
      </w:pPr>
      <w:r>
        <w:t>Production hub choice, retry guarantees, retention/replay, monitoring, rate limits, and abuse controls require separate architecture decisions.</w:t>
      </w:r>
    </w:p>
    <w:p>
      <w:pPr>
        <w:pStyle w:val="ListBullet"/>
      </w:pPr>
      <w:r>
        <w:t>Angular should normally consume registry HTTP APIs and SSE/WebSockets, not act as a WebSub subscriber.</w:t>
      </w:r>
    </w:p>
    <w:p>
      <w:pPr>
        <w:pStyle w:val="Heading1"/>
      </w:pPr>
      <w:r>
        <w:t>21. Optional stretch goals</w:t>
      </w:r>
    </w:p>
    <w:p>
      <w:r>
        <w:t>Only implement these after the mandatory acceptance criteria are green:</w:t>
      </w:r>
    </w:p>
    <w:p>
      <w:pPr>
        <w:pStyle w:val="ListBullet"/>
      </w:pPr>
      <w:r>
        <w:t>Subscription renewal before lease expiry.</w:t>
      </w:r>
    </w:p>
    <w:p>
      <w:pPr>
        <w:pStyle w:val="ListBullet"/>
      </w:pPr>
      <w:r>
        <w:t>A second subscriber to prove fan-out.</w:t>
      </w:r>
    </w:p>
    <w:p>
      <w:pPr>
        <w:pStyle w:val="ListBullet"/>
      </w:pPr>
      <w:r>
        <w:t>Multiple topics, e.g. /incorporations and /dissolutions.</w:t>
      </w:r>
    </w:p>
    <w:p>
      <w:pPr>
        <w:pStyle w:val="ListBullet"/>
      </w:pPr>
      <w:r>
        <w:t>A small delivery retry policy in the demo hub.</w:t>
      </w:r>
    </w:p>
    <w:p>
      <w:pPr>
        <w:pStyle w:val="ListBullet"/>
      </w:pPr>
      <w:r>
        <w:t>Expose delivery logs from the demo hub.</w:t>
      </w:r>
    </w:p>
    <w:p>
      <w:pPr>
        <w:pStyle w:val="ListBullet"/>
      </w:pPr>
      <w:r>
        <w:t>Run WebSub interoperability checks against https://websub.rocks/ when a publicly reachable callback/tunnel is available.</w:t>
      </w:r>
    </w:p>
    <w:p>
      <w:pPr>
        <w:pStyle w:val="ListBullet"/>
      </w:pPr>
      <w:r>
        <w:t>Support HTML/XML embedded-link discovery and then assess fuller subscriber conformance.</w:t>
      </w:r>
    </w:p>
    <w:p>
      <w:pPr>
        <w:pStyle w:val="Heading1"/>
      </w:pPr>
      <w:r>
        <w:t>22. Constraints for Codex</w:t>
      </w:r>
    </w:p>
    <w:p>
      <w:pPr>
        <w:pStyle w:val="ListBullet"/>
      </w:pPr>
      <w:r>
        <w:t>Keep the implementation small and readable; prefer explicit code over abstraction-heavy framework design.</w:t>
      </w:r>
    </w:p>
    <w:p>
      <w:pPr>
        <w:pStyle w:val="ListBullet"/>
      </w:pPr>
      <w:r>
        <w:t>Do not create a production hub or add infrastructure not required by the PoC.</w:t>
      </w:r>
    </w:p>
    <w:p>
      <w:pPr>
        <w:pStyle w:val="ListBullet"/>
      </w:pPr>
      <w:r>
        <w:t>Do not couple the three roles through shared Clojure state; use HTTP boundaries.</w:t>
      </w:r>
    </w:p>
    <w:p>
      <w:pPr>
        <w:pStyle w:val="ListBullet"/>
      </w:pPr>
      <w:r>
        <w:t>Do not serialize internal domain events as the public WebSub topic merely for convenience.</w:t>
      </w:r>
    </w:p>
    <w:p>
      <w:pPr>
        <w:pStyle w:val="ListBullet"/>
      </w:pPr>
      <w:r>
        <w:t>Preserve raw request bytes until signature validation is complete.</w:t>
      </w:r>
    </w:p>
    <w:p>
      <w:pPr>
        <w:pStyle w:val="ListBullet"/>
      </w:pPr>
      <w:r>
        <w:t>Do not use SHA-1. Use HMAC-SHA-256.</w:t>
      </w:r>
    </w:p>
    <w:p>
      <w:pPr>
        <w:pStyle w:val="ListBullet"/>
      </w:pPr>
      <w:r>
        <w:t>Do not treat HTTP 202 from the hub as proof that a subscription is active.</w:t>
      </w:r>
    </w:p>
    <w:p>
      <w:pPr>
        <w:pStyle w:val="ListBullet"/>
      </w:pPr>
      <w:r>
        <w:t>Do not activate a subscription until intent verification succeeds.</w:t>
      </w:r>
    </w:p>
    <w:p>
      <w:pPr>
        <w:pStyle w:val="ListBullet"/>
      </w:pPr>
      <w:r>
        <w:t>Do not accept a verification request just because it contains a challenge; it must match a locally pending operation.</w:t>
      </w:r>
    </w:p>
    <w:p>
      <w:pPr>
        <w:pStyle w:val="ListBullet"/>
      </w:pPr>
      <w:r>
        <w:t>Do not use arbitrary sleeps in automated tests.</w:t>
      </w:r>
    </w:p>
    <w:p>
      <w:pPr>
        <w:pStyle w:val="ListBullet"/>
      </w:pPr>
      <w:r>
        <w:t>Add comments only where they explain protocol reasoning, not obvious Clojure syntax.</w:t>
      </w:r>
    </w:p>
    <w:p>
      <w:pPr>
        <w:pStyle w:val="Heading1"/>
      </w:pPr>
      <w:r>
        <w:t>23. Expected deliverables from Codex</w:t>
      </w:r>
    </w:p>
    <w:p>
      <w:pPr>
        <w:pStyle w:val="ListBullet"/>
      </w:pPr>
      <w:r>
        <w:t>Complete deps.edn project.</w:t>
      </w:r>
    </w:p>
    <w:p>
      <w:pPr>
        <w:pStyle w:val="ListBullet"/>
      </w:pPr>
      <w:r>
        <w:t>Source and tests in the suggested or equivalent namespaces.</w:t>
      </w:r>
    </w:p>
    <w:p>
      <w:pPr>
        <w:pStyle w:val="ListBullet"/>
      </w:pPr>
      <w:r>
        <w:t>README with architecture, WebSub flow, commands, limitations, and standard-vs-PoC distinctions.</w:t>
      </w:r>
    </w:p>
    <w:p>
      <w:pPr>
        <w:pStyle w:val="ListBullet"/>
      </w:pPr>
      <w:r>
        <w:t>All tests passing.</w:t>
      </w:r>
    </w:p>
    <w:p>
      <w:pPr>
        <w:pStyle w:val="ListBullet"/>
      </w:pPr>
      <w:r>
        <w:t>A short final implementation summary identifying any deliberate deviations from this brief.</w:t>
      </w:r>
    </w:p>
    <w:p>
      <w:pPr>
        <w:pStyle w:val="Heading1"/>
      </w:pPr>
      <w:r>
        <w:t>24.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320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4896"/>
            <w:shd w:fill="E8EE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W3C WebSub Recommendation (02 June 2026)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https://www.w3.org/TR/websub/</w:t>
            </w:r>
          </w:p>
        </w:tc>
      </w:tr>
      <w:tr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W3C WebSub test suite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https://websub.rocks/</w:t>
            </w:r>
          </w:p>
        </w:tc>
      </w:tr>
    </w:tbl>
    <w:p/>
    <w:p>
      <w:r>
        <w:t>Relevant WebSub sections: §4 Discovery; §5 Subscribing and Unsubscribing; §5.3 Intent Verification; §6 Publishing; §7 Content Distribution; §7.1 Authenticated Content Distribution; §8 Security Considerations.</w:t>
      </w:r>
    </w:p>
    <w:p>
      <w:pPr>
        <w:pStyle w:val="Heading1"/>
      </w:pPr>
      <w:r>
        <w:t>25. One-sentence goal</w:t>
      </w:r>
    </w:p>
    <w:p>
      <w:r>
        <w:rPr>
          <w:b/>
        </w:rPr>
        <w:t>Prove that a Clojure corporate-registry publisher can expose a public company-change topic that an external system discovers and subscribes to using WebSub, with verified subscription intent and HMAC-SHA-256 authenticated push delivery.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Corporate Registry WebSub proof of concept • 21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Clojure WebSub PoC — Codex Implementation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15"/>
    </w:pPr>
    <w:rPr>
      <w:rFonts w:ascii="Liberation Mono" w:hAnsi="Liberation Mono"/>
      <w:sz w:val="16"/>
    </w:rPr>
  </w:style>
  <w:style w:type="paragraph" w:customStyle="1" w:styleId="SmallNote">
    <w:name w:val="Small Note"/>
    <w:pPr>
      <w:spacing w:after="120"/>
      <w:ind w:left="259"/>
    </w:pPr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