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09114"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CNCBI</w:t>
      </w:r>
    </w:p>
    <w:p w14:paraId="63BD955D">
      <w:pPr>
        <w:pStyle w:val="30"/>
        <w:numPr>
          <w:ilvl w:val="0"/>
          <w:numId w:val="1"/>
        </w:numPr>
        <w:rPr>
          <w:rFonts w:hint="eastAsia"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 Name: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MVP1 of Digital Engagement Platform(DEP) </w:t>
      </w:r>
    </w:p>
    <w:p w14:paraId="4FEC04EC">
      <w:pPr>
        <w:pStyle w:val="30"/>
        <w:numPr>
          <w:ilvl w:val="0"/>
          <w:numId w:val="1"/>
        </w:numPr>
        <w:rPr>
          <w:rFonts w:hint="eastAsia"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Department/ user collaborate: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 Business Insight &amp; Planning, Personal and Business Banking Group</w:t>
      </w:r>
    </w:p>
    <w:p w14:paraId="052C04FE">
      <w:pPr>
        <w:pStyle w:val="30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Process:</w:t>
      </w:r>
    </w:p>
    <w:p w14:paraId="2EA268BB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Joined the squad team midway through the project and served as the project manager, collaborating with IT and vendors on MVP1.</w:t>
      </w:r>
    </w:p>
    <w:p w14:paraId="5C0C5A60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Negotiated with IT to manage the project budget and optimize costs.</w:t>
      </w:r>
    </w:p>
    <w:p w14:paraId="637D041B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Provided user feedback to the vendor to refine the solution.</w:t>
      </w:r>
    </w:p>
    <w:p w14:paraId="419D5242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Developed SMS, eDM, PM, and PN use cases on the platform, enabling the roll-out of the NTB customer journey.</w:t>
      </w:r>
    </w:p>
    <w:p w14:paraId="40C1F1C1">
      <w:pPr>
        <w:pStyle w:val="30"/>
        <w:numPr>
          <w:numId w:val="0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Calibri" w:hAnsi="Calibri" w:cs="Calibri"/>
          <w:b/>
          <w:bCs/>
          <w:sz w:val="22"/>
          <w:szCs w:val="22"/>
        </w:rPr>
        <w:t xml:space="preserve">Achievements: </w:t>
      </w:r>
    </w:p>
    <w:p w14:paraId="49688B44">
      <w:pPr>
        <w:pStyle w:val="30"/>
        <w:numPr>
          <w:ilvl w:val="0"/>
          <w:numId w:val="2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Quickly adapted to the project, ensuring completion on time without frequent change requests.</w:t>
      </w:r>
    </w:p>
    <w:p w14:paraId="5BEE2E99">
      <w:pPr>
        <w:pStyle w:val="30"/>
        <w:numPr>
          <w:ilvl w:val="0"/>
          <w:numId w:val="2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Maintained project costs within the allocated budget.</w:t>
      </w:r>
    </w:p>
    <w:p w14:paraId="2EAAC98B">
      <w:pPr>
        <w:pStyle w:val="30"/>
        <w:numPr>
          <w:ilvl w:val="0"/>
          <w:numId w:val="2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Successfully launched NTB customer journey use cases as scheduled.</w:t>
      </w:r>
    </w:p>
    <w:p w14:paraId="142547C8">
      <w:pPr>
        <w:pStyle w:val="30"/>
        <w:numPr>
          <w:ilvl w:val="0"/>
          <w:numId w:val="2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Achieved a vendor cost saving of at least $500,000.</w:t>
      </w:r>
    </w:p>
    <w:p w14:paraId="59B287F1">
      <w:pPr>
        <w:pStyle w:val="30"/>
        <w:numPr>
          <w:ilvl w:val="0"/>
          <w:numId w:val="2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Contributed to the team's success in winning the Best CNCBI 2022, CAHK Star Award 2023 - Best Fintech Silver Award, and The Asian Banker Hong Kong Excellence in Retail Finance and Technology Innovation Awards 2024.</w:t>
      </w:r>
    </w:p>
    <w:p w14:paraId="1DDEFFE2">
      <w:pPr>
        <w:pStyle w:val="30"/>
        <w:numPr>
          <w:ilvl w:val="0"/>
          <w:numId w:val="0"/>
        </w:numPr>
        <w:spacing w:after="160" w:line="278" w:lineRule="auto"/>
        <w:contextualSpacing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</w:p>
    <w:p w14:paraId="16C028CD">
      <w:pPr>
        <w:pStyle w:val="30"/>
        <w:numPr>
          <w:ilvl w:val="0"/>
          <w:numId w:val="1"/>
        </w:numPr>
        <w:rPr>
          <w:rFonts w:hint="eastAsia"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 Name: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Enabling Next-Best-Action Model Framework on Digital Engagement Platform </w:t>
      </w:r>
    </w:p>
    <w:p w14:paraId="26C83FE3">
      <w:pPr>
        <w:pStyle w:val="30"/>
        <w:numPr>
          <w:ilvl w:val="0"/>
          <w:numId w:val="1"/>
        </w:numPr>
        <w:rPr>
          <w:rFonts w:hint="eastAsia"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Department/ user collaborate: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 Business Insight &amp; Planning, Personal and Business Banking Group</w:t>
      </w:r>
    </w:p>
    <w:p w14:paraId="7ED2949A">
      <w:pPr>
        <w:pStyle w:val="30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Process:</w:t>
      </w:r>
    </w:p>
    <w:p w14:paraId="5C377DE3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Led the development of the NBA model and the test-and-learn framework for the Digital Engagement Platform.</w:t>
      </w:r>
    </w:p>
    <w:p w14:paraId="3CAF2AB4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Built product-level propensity models and managed AI governance procedures.</w:t>
      </w:r>
    </w:p>
    <w:p w14:paraId="5EAA76E1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Monitored model performance and provided business users with analytical insights.</w:t>
      </w:r>
    </w:p>
    <w:p w14:paraId="1250CCE1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Established model retraining standards.</w:t>
      </w:r>
    </w:p>
    <w:p w14:paraId="4CEEAE4D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Developed a standardized model development framework for junior team members.</w:t>
      </w:r>
    </w:p>
    <w:p w14:paraId="5E18F2A6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Created Auto-ML packages for team members without a data science background.</w:t>
      </w:r>
    </w:p>
    <w:p w14:paraId="36B57455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Provided model lists for campaign use cases.</w:t>
      </w:r>
    </w:p>
    <w:p w14:paraId="5B942D54">
      <w:pPr>
        <w:pStyle w:val="30"/>
        <w:numPr>
          <w:ilvl w:val="0"/>
          <w:numId w:val="3"/>
        </w:numPr>
        <w:rPr>
          <w:rFonts w:hint="eastAsia"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Achievements: </w:t>
      </w:r>
    </w:p>
    <w:p w14:paraId="1F82DA8B">
      <w:pPr>
        <w:pStyle w:val="30"/>
        <w:numPr>
          <w:ilvl w:val="0"/>
          <w:numId w:val="4"/>
        </w:numPr>
        <w:ind w:left="360" w:leftChars="0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Streamlined the time spent on campaign criteria design and development.</w:t>
      </w:r>
    </w:p>
    <w:p w14:paraId="692E1D76">
      <w:pPr>
        <w:pStyle w:val="30"/>
        <w:numPr>
          <w:ilvl w:val="0"/>
          <w:numId w:val="4"/>
        </w:numPr>
        <w:ind w:left="360" w:leftChars="0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Successfully integrated NBA models and test-and-learn frameworks with the Pega Platform.</w:t>
      </w:r>
    </w:p>
    <w:p w14:paraId="202DDF1C">
      <w:pPr>
        <w:pStyle w:val="30"/>
        <w:numPr>
          <w:ilvl w:val="0"/>
          <w:numId w:val="4"/>
        </w:numPr>
        <w:ind w:left="360" w:leftChars="0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Introduced the AI + BI model delivery framework to standardize outputs.</w:t>
      </w:r>
    </w:p>
    <w:p w14:paraId="042473F7">
      <w:pPr>
        <w:pStyle w:val="30"/>
        <w:numPr>
          <w:ilvl w:val="0"/>
          <w:numId w:val="4"/>
        </w:numPr>
        <w:ind w:left="360" w:leftChars="0"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Enabled precise targeting of retail banking marketing campaigns using AI technologies.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.</w:t>
      </w:r>
    </w:p>
    <w:p w14:paraId="11FF7D53">
      <w:pPr>
        <w:pStyle w:val="30"/>
        <w:numPr>
          <w:ilvl w:val="0"/>
          <w:numId w:val="4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Achieved a 1.5x uplift in most models compared to control groups.</w:t>
      </w:r>
    </w:p>
    <w:p w14:paraId="6A1A6251">
      <w:pP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</w:p>
    <w:p w14:paraId="1ACBF29A">
      <w:pPr>
        <w:rPr>
          <w:rFonts w:hint="eastAsia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AXA</w:t>
      </w:r>
    </w:p>
    <w:p w14:paraId="20B063E3">
      <w:pPr>
        <w:pStyle w:val="30"/>
        <w:numPr>
          <w:ilvl w:val="0"/>
          <w:numId w:val="1"/>
        </w:numPr>
        <w:rPr>
          <w:rFonts w:hint="eastAsia"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 Name: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Go-Green Home Insurance Product</w:t>
      </w:r>
    </w:p>
    <w:p w14:paraId="3F3BAB2A">
      <w:pPr>
        <w:pStyle w:val="30"/>
        <w:numPr>
          <w:ilvl w:val="0"/>
          <w:numId w:val="1"/>
        </w:numPr>
        <w:rPr>
          <w:rFonts w:hint="eastAsia"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Department/ user collaborate: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 General insurance</w:t>
      </w:r>
    </w:p>
    <w:p w14:paraId="5F72E73E">
      <w:pPr>
        <w:pStyle w:val="30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Process:</w:t>
      </w:r>
    </w:p>
    <w:p w14:paraId="590AAF4E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Served as a solution partner, providing an end-to-end data science solution for an ESG-related home insurance product.</w:t>
      </w:r>
    </w:p>
    <w:p w14:paraId="39A4B3A7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Engaged with the Chief Underwriting Officer and team heads to understand business needs.</w:t>
      </w:r>
    </w:p>
    <w:p w14:paraId="7FB5D0F1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Worked closely with product, claims, underwriting, and pricing teams to design and develop Hong Kong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’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s first ESG home insurance campaign.</w:t>
      </w:r>
    </w:p>
    <w:p w14:paraId="24292028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Leveraged data science technology to link ESG concepts with home insurance offerings.</w:t>
      </w:r>
    </w:p>
    <w:p w14:paraId="73C016A4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Conducted research on climate change's impact on home insurance claims and innovative use cases from North America.</w:t>
      </w:r>
    </w:p>
    <w:p w14:paraId="5A6E2940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Developed a GLM model to perform hypothesis testing, identifying correlations between government public databases and home insurance data.</w:t>
      </w:r>
    </w:p>
    <w:p w14:paraId="23CB640E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Built a LightGBM model to predict claim risk for individual home insurance policies.</w:t>
      </w:r>
    </w:p>
    <w:p w14:paraId="544B8751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Proposed strategic initiatives based on case studies.</w:t>
      </w:r>
    </w:p>
    <w:p w14:paraId="5B0E081B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Collaborated with the product and marketing teams to design a campaign.</w:t>
      </w:r>
    </w:p>
    <w:p w14:paraId="04B7A969">
      <w:pPr>
        <w:pStyle w:val="30"/>
        <w:numPr>
          <w:ilvl w:val="0"/>
          <w:numId w:val="3"/>
        </w:numPr>
        <w:rPr>
          <w:rFonts w:hint="eastAsia"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Achievements: </w:t>
      </w:r>
    </w:p>
    <w:p w14:paraId="75CB648A">
      <w:pPr>
        <w:pStyle w:val="30"/>
        <w:numPr>
          <w:ilvl w:val="0"/>
          <w:numId w:val="5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Successfully launched Hong Kong</w:t>
      </w:r>
      <w:r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  <w:t>’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s first ESG home insurance campaign.</w:t>
      </w:r>
    </w:p>
    <w:p w14:paraId="54CD63C0">
      <w:pPr>
        <w:pStyle w:val="30"/>
        <w:numPr>
          <w:ilvl w:val="0"/>
          <w:numId w:val="5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Improved the home insurance severity model by 5%.</w:t>
      </w:r>
    </w:p>
    <w:p w14:paraId="4B8A02C5">
      <w:pPr>
        <w:pStyle w:val="30"/>
        <w:numPr>
          <w:ilvl w:val="0"/>
          <w:numId w:val="5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Achieved 1k+ customer responses, showcasing the campaign as a success at the AXA Global Data Science Summit.</w:t>
      </w:r>
    </w:p>
    <w:p w14:paraId="44DBAA3C">
      <w:pPr>
        <w:pStyle w:val="30"/>
        <w:numPr>
          <w:ilvl w:val="0"/>
          <w:numId w:val="5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Contributed to winning multiple awards, including: 2021 ONE AXA Award - Silver Award (Second Place Finalist), HKB Technology Excellence Awards 2022 - Big Data Insurance</w:t>
      </w:r>
    </w:p>
    <w:p w14:paraId="58BD0C57">
      <w:pPr>
        <w:rPr>
          <w:rFonts w:ascii="Calibri" w:hAnsi="Calibri" w:cs="Calibri"/>
          <w:sz w:val="22"/>
          <w:szCs w:val="22"/>
        </w:rPr>
      </w:pPr>
    </w:p>
    <w:p w14:paraId="31A96FA1">
      <w:pPr>
        <w:pStyle w:val="30"/>
        <w:numPr>
          <w:ilvl w:val="0"/>
          <w:numId w:val="1"/>
        </w:numPr>
        <w:rPr>
          <w:rFonts w:hint="eastAsia"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 Name: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Prospect Customer Database</w:t>
      </w:r>
    </w:p>
    <w:p w14:paraId="058F18EE">
      <w:pPr>
        <w:pStyle w:val="30"/>
        <w:numPr>
          <w:ilvl w:val="0"/>
          <w:numId w:val="1"/>
        </w:numPr>
        <w:rPr>
          <w:rFonts w:hint="eastAsia"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Department/ user collaborate:</w:t>
      </w: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 xml:space="preserve"> All Digital, Sales and marketing teams</w:t>
      </w:r>
    </w:p>
    <w:p w14:paraId="0C633258">
      <w:pPr>
        <w:pStyle w:val="30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Process:</w:t>
      </w:r>
    </w:p>
    <w:p w14:paraId="0D9ADA62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Acted as a solution partner, designing and developing a prospect customer database to consolidate customer data from all channels.</w:t>
      </w:r>
    </w:p>
    <w:p w14:paraId="4CEB135C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Coordinated with digital, sales, and marketing teams to understand customer sources and data structures, including insights from web platforms, Salesforce, and ONE Circle Club.</w:t>
      </w:r>
    </w:p>
    <w:p w14:paraId="1774C9F5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Designed a data model based on comprehensive research findings.</w:t>
      </w:r>
    </w:p>
    <w:p w14:paraId="08D452BE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Developed and implemented data pipelines using Azure Databricks and Synapse.</w:t>
      </w:r>
    </w:p>
    <w:p w14:paraId="0543CB3C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Applied network theory to identify customers and constructed a robust Customer ID assignment system.</w:t>
      </w:r>
    </w:p>
    <w:p w14:paraId="77799C1C">
      <w:pPr>
        <w:ind w:firstLine="72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Established retention policies and opt-out/opt-in mechanisms based on the single source of truth principle.</w:t>
      </w:r>
    </w:p>
    <w:p w14:paraId="76D7B713">
      <w:pPr>
        <w:pStyle w:val="30"/>
        <w:numPr>
          <w:ilvl w:val="0"/>
          <w:numId w:val="3"/>
        </w:numPr>
        <w:rPr>
          <w:rFonts w:hint="eastAsia"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Achievements: </w:t>
      </w:r>
    </w:p>
    <w:p w14:paraId="75C54EAD">
      <w:pPr>
        <w:pStyle w:val="30"/>
        <w:numPr>
          <w:ilvl w:val="0"/>
          <w:numId w:val="6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Successfully developed the database independently within four months.</w:t>
      </w:r>
    </w:p>
    <w:p w14:paraId="3A79A615">
      <w:pPr>
        <w:pStyle w:val="30"/>
        <w:numPr>
          <w:ilvl w:val="0"/>
          <w:numId w:val="6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Created the first prospect customer database within the company.</w:t>
      </w:r>
    </w:p>
    <w:p w14:paraId="0AD9D140">
      <w:pPr>
        <w:pStyle w:val="30"/>
        <w:numPr>
          <w:ilvl w:val="0"/>
          <w:numId w:val="6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Designed a solid Customer ID assignment system, ensuring unique customer identification.</w:t>
      </w:r>
    </w:p>
    <w:p w14:paraId="6510070B">
      <w:pPr>
        <w:pStyle w:val="30"/>
        <w:numPr>
          <w:ilvl w:val="0"/>
          <w:numId w:val="6"/>
        </w:numPr>
        <w:ind w:left="360" w:leftChars="0"/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b/>
          <w:bCs/>
          <w:sz w:val="22"/>
          <w:szCs w:val="22"/>
          <w:lang w:val="en-US" w:eastAsia="zh-CN"/>
        </w:rPr>
        <w:t>The database remains widely used in AXA's sales and marketing operations.</w:t>
      </w:r>
    </w:p>
    <w:p w14:paraId="2C244E29">
      <w:pPr>
        <w:rPr>
          <w:rFonts w:ascii="Calibri" w:hAnsi="Calibri" w:cs="Calibri"/>
          <w:sz w:val="22"/>
          <w:szCs w:val="22"/>
        </w:rPr>
      </w:pPr>
    </w:p>
    <w:p w14:paraId="6D7E3D0C">
      <w:pPr>
        <w:pStyle w:val="30"/>
        <w:numPr>
          <w:ilvl w:val="0"/>
          <w:numId w:val="0"/>
        </w:numPr>
        <w:spacing w:after="160" w:line="278" w:lineRule="auto"/>
        <w:contextualSpacing/>
        <w:rPr>
          <w:rFonts w:hint="default" w:ascii="Calibri" w:hAnsi="Calibri" w:cs="Calibri"/>
          <w:b/>
          <w:bCs/>
          <w:sz w:val="22"/>
          <w:szCs w:val="22"/>
          <w:lang w:val="en-US" w:eastAsia="zh-CN"/>
        </w:rPr>
      </w:pPr>
    </w:p>
    <w:p w14:paraId="3B3DAFB3">
      <w:pPr>
        <w:rPr>
          <w:rFonts w:ascii="Calibri" w:hAnsi="Calibri" w:cs="Calibri"/>
          <w:sz w:val="22"/>
          <w:szCs w:val="22"/>
          <w:lang w:val="en-AU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0C5DF"/>
    <w:multiLevelType w:val="singleLevel"/>
    <w:tmpl w:val="DF70C5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187C9A"/>
    <w:multiLevelType w:val="singleLevel"/>
    <w:tmpl w:val="06187C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006148"/>
    <w:multiLevelType w:val="multilevel"/>
    <w:tmpl w:val="1C0061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35045E4"/>
    <w:multiLevelType w:val="multilevel"/>
    <w:tmpl w:val="335045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C8651E"/>
    <w:multiLevelType w:val="singleLevel"/>
    <w:tmpl w:val="43C8651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29EC97E"/>
    <w:multiLevelType w:val="singleLevel"/>
    <w:tmpl w:val="729EC97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C3"/>
    <w:rsid w:val="00076CC3"/>
    <w:rsid w:val="005E2661"/>
    <w:rsid w:val="00692EBB"/>
    <w:rsid w:val="00D45B9A"/>
    <w:rsid w:val="00D82606"/>
    <w:rsid w:val="00D85E1D"/>
    <w:rsid w:val="42557D9B"/>
    <w:rsid w:val="452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zh-CN" w:eastAsia="zh-TW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Heading 1 Char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5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5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5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5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5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5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5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5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5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683</Words>
  <Characters>3934</Characters>
  <Lines>29</Lines>
  <Paragraphs>16</Paragraphs>
  <TotalTime>0</TotalTime>
  <ScaleCrop>false</ScaleCrop>
  <LinksUpToDate>false</LinksUpToDate>
  <CharactersWithSpaces>4572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2025-04-11T05:50:00Z</dcterms:created>
  <dc:creator>Sandy Hsu</dc:creator>
  <cp:lastModifiedBy>Rory Chen</cp:lastModifiedBy>
  <dcterms:modified xsi:type="dcterms:W3CDTF">2025-04-13T14:43:45Z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fe1cb540-6503-49ce-9746-bb18a4646b82</vt:lpwstr>
  </property>
  <property fmtid="{D5CDD505-2E9C-101B-9397-08002B2CF9AE}" pid="3" name="KSOTemplateDocerSaveRecord">
    <vt:lpwstr>eyJoZGlkIjoiMmI0OGJkMmE2NTIzNDZkZTBjOTY3ZTRiYWM1NzQ4OWQiLCJ1c2VySWQiOiIxNjcwMjI5OTUyIn0=</vt:lpwstr>
  </property>
  <property fmtid="{D5CDD505-2E9C-101B-9397-08002B2CF9AE}" pid="4" name="KSOProductBuildVer">
    <vt:lpwstr>2052-12.1.0.20784</vt:lpwstr>
  </property>
  <property fmtid="{D5CDD505-2E9C-101B-9397-08002B2CF9AE}" pid="5" name="ICV">
    <vt:lpwstr>723D844E486249AAA4184BDDC86C6A23_12</vt:lpwstr>
  </property>
</Properties>
</file>