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5DA3" w:rsidRPr="00D82CF2" w:rsidRDefault="009E7EC5" w:rsidP="006B5DA3">
      <w:pPr>
        <w:rPr>
          <w:b/>
          <w:sz w:val="32"/>
          <w:u w:val="single"/>
        </w:rPr>
      </w:pPr>
      <w:r w:rsidRPr="00D82CF2">
        <w:rPr>
          <w:b/>
          <w:sz w:val="32"/>
          <w:u w:val="single"/>
        </w:rPr>
        <w:t>Acceptance Test for 1</w:t>
      </w:r>
      <w:r w:rsidR="002328A0">
        <w:rPr>
          <w:b/>
          <w:sz w:val="32"/>
          <w:u w:val="single"/>
        </w:rPr>
        <w:t>0% Trade</w:t>
      </w:r>
      <w:r w:rsidR="008047E6" w:rsidRPr="00D82CF2">
        <w:rPr>
          <w:b/>
          <w:sz w:val="32"/>
          <w:u w:val="single"/>
        </w:rPr>
        <w:t xml:space="preserve"> </w:t>
      </w:r>
      <w:r w:rsidR="00EC72EE" w:rsidRPr="00D82CF2">
        <w:rPr>
          <w:b/>
          <w:sz w:val="32"/>
          <w:u w:val="single"/>
        </w:rPr>
        <w:t xml:space="preserve">Volume </w:t>
      </w:r>
      <w:r w:rsidR="002328A0">
        <w:rPr>
          <w:b/>
          <w:sz w:val="32"/>
          <w:u w:val="single"/>
        </w:rPr>
        <w:t>Change</w:t>
      </w:r>
      <w:r w:rsidR="005C51BE">
        <w:rPr>
          <w:b/>
          <w:sz w:val="32"/>
          <w:u w:val="single"/>
        </w:rPr>
        <w:t xml:space="preserve"> List</w:t>
      </w:r>
    </w:p>
    <w:p w:rsidR="006B5DA3" w:rsidRDefault="006B5DA3" w:rsidP="006B5DA3"/>
    <w:p w:rsidR="006B5DA3" w:rsidRDefault="006B5DA3" w:rsidP="006B5DA3">
      <w:pPr>
        <w:rPr>
          <w:b/>
          <w:u w:val="single"/>
        </w:rPr>
      </w:pPr>
      <w:r w:rsidRPr="00D656ED">
        <w:rPr>
          <w:b/>
          <w:u w:val="single"/>
        </w:rPr>
        <w:t>Description</w:t>
      </w:r>
    </w:p>
    <w:p w:rsidR="006B5DA3" w:rsidRPr="00D656ED" w:rsidRDefault="006B5DA3" w:rsidP="006B5DA3">
      <w:pPr>
        <w:rPr>
          <w:b/>
          <w:u w:val="single"/>
        </w:rPr>
      </w:pPr>
    </w:p>
    <w:p w:rsidR="006B5DA3" w:rsidRDefault="006B5DA3" w:rsidP="006B5DA3">
      <w:r>
        <w:t xml:space="preserve">As a </w:t>
      </w:r>
      <w:r w:rsidR="009E7EC5">
        <w:t>shareholder I want to be able to view a list tha</w:t>
      </w:r>
      <w:r w:rsidR="0045487A">
        <w:t xml:space="preserve">t states which shares if the number of shares traded exceeds 10% of the Companies Total Share Hold Value. </w:t>
      </w:r>
      <w:r w:rsidR="009E7EC5">
        <w:t xml:space="preserve">If there has not been </w:t>
      </w:r>
      <w:r w:rsidR="00EC72EE">
        <w:t>more than a 10%</w:t>
      </w:r>
      <w:r w:rsidR="0045487A">
        <w:t xml:space="preserve"> increase I</w:t>
      </w:r>
      <w:r w:rsidR="009E7EC5">
        <w:t xml:space="preserve"> would like a message to be displayed stating this. I would also like the relevant companies to be displayed in alphabetical order.</w:t>
      </w:r>
    </w:p>
    <w:p w:rsidR="006B5DA3" w:rsidRDefault="006B5DA3" w:rsidP="006B5DA3"/>
    <w:p w:rsidR="006B5DA3" w:rsidRPr="00D656ED" w:rsidRDefault="006B5DA3" w:rsidP="006B5DA3">
      <w:pPr>
        <w:rPr>
          <w:b/>
        </w:rPr>
      </w:pPr>
      <w:r w:rsidRPr="00D656ED">
        <w:rPr>
          <w:b/>
        </w:rPr>
        <w:t>RESOURCES REQUIRED</w:t>
      </w:r>
    </w:p>
    <w:p w:rsidR="006B5DA3" w:rsidRDefault="006B5DA3" w:rsidP="006B5DA3">
      <w:pPr>
        <w:rPr>
          <w:b/>
        </w:rPr>
      </w:pPr>
    </w:p>
    <w:p w:rsidR="006B5DA3" w:rsidRPr="00123372" w:rsidRDefault="006B5DA3" w:rsidP="006B5DA3">
      <w:pPr>
        <w:pStyle w:val="ListParagraph"/>
        <w:numPr>
          <w:ilvl w:val="0"/>
          <w:numId w:val="1"/>
        </w:numPr>
        <w:rPr>
          <w:b/>
        </w:rPr>
      </w:pPr>
      <w:r w:rsidRPr="00123372">
        <w:rPr>
          <w:b/>
        </w:rPr>
        <w:t>Internet connection</w:t>
      </w:r>
    </w:p>
    <w:p w:rsidR="006B5DA3" w:rsidRDefault="006B5DA3" w:rsidP="006B5D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Android Software (time based capabilities)</w:t>
      </w:r>
    </w:p>
    <w:p w:rsidR="006B5DA3" w:rsidRDefault="006B5DA3" w:rsidP="006B5D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Google API connection</w:t>
      </w:r>
    </w:p>
    <w:p w:rsidR="006B5DA3" w:rsidRDefault="006B5DA3" w:rsidP="006B5D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Android Phone </w:t>
      </w:r>
    </w:p>
    <w:p w:rsidR="007B44CE" w:rsidRPr="007B44CE" w:rsidRDefault="007B44CE" w:rsidP="007B44CE">
      <w:pPr>
        <w:ind w:left="360"/>
        <w:rPr>
          <w:b/>
        </w:rPr>
      </w:pPr>
    </w:p>
    <w:p w:rsidR="006B5DA3" w:rsidRDefault="006B5DA3" w:rsidP="006B5DA3">
      <w:pPr>
        <w:rPr>
          <w:b/>
        </w:rPr>
      </w:pPr>
    </w:p>
    <w:p w:rsidR="006B5DA3" w:rsidRDefault="006B5DA3" w:rsidP="006B5DA3">
      <w:pPr>
        <w:rPr>
          <w:b/>
        </w:rPr>
      </w:pPr>
    </w:p>
    <w:p w:rsidR="006B5DA3" w:rsidRPr="00D82CF2" w:rsidRDefault="006B5DA3" w:rsidP="006B5DA3">
      <w:pPr>
        <w:rPr>
          <w:b/>
          <w:sz w:val="28"/>
        </w:rPr>
      </w:pPr>
      <w:r w:rsidRPr="00D82CF2">
        <w:rPr>
          <w:b/>
          <w:sz w:val="28"/>
        </w:rPr>
        <w:t xml:space="preserve">TEST PROCEDURE </w:t>
      </w:r>
    </w:p>
    <w:p w:rsidR="006B5DA3" w:rsidRDefault="006B5DA3" w:rsidP="006B5DA3">
      <w:pPr>
        <w:rPr>
          <w:b/>
        </w:rPr>
      </w:pPr>
    </w:p>
    <w:p w:rsidR="006B5DA3" w:rsidRDefault="006B5DA3" w:rsidP="006B5DA3">
      <w:pPr>
        <w:rPr>
          <w:b/>
          <w:u w:val="single"/>
        </w:rPr>
      </w:pPr>
      <w:r w:rsidRPr="004A2AF6">
        <w:rPr>
          <w:b/>
          <w:u w:val="single"/>
        </w:rPr>
        <w:t>Pre-Conditions</w:t>
      </w:r>
    </w:p>
    <w:p w:rsidR="006B5DA3" w:rsidRDefault="006B5DA3" w:rsidP="006B5DA3">
      <w:pPr>
        <w:rPr>
          <w:b/>
          <w:u w:val="single"/>
        </w:rPr>
      </w:pPr>
    </w:p>
    <w:p w:rsidR="006B5DA3" w:rsidRDefault="006B5DA3" w:rsidP="006B5DA3">
      <w:r>
        <w:t xml:space="preserve">The customer has an active share portfolio and the shares within this portfolio are the exact ones that we have been asked to work with. </w:t>
      </w:r>
      <w:r w:rsidR="00EA4BB4">
        <w:t>Two</w:t>
      </w:r>
      <w:r w:rsidR="0090326F">
        <w:t xml:space="preserve"> test shares will </w:t>
      </w:r>
      <w:r w:rsidR="007B44CE">
        <w:t xml:space="preserve">be implemented to check if </w:t>
      </w:r>
      <w:r w:rsidR="00EA4BB4">
        <w:t>Acceptance Test is met.</w:t>
      </w:r>
    </w:p>
    <w:p w:rsidR="0090326F" w:rsidRDefault="0090326F" w:rsidP="006B5DA3"/>
    <w:p w:rsidR="0090326F" w:rsidRPr="00D82CF2" w:rsidRDefault="0090326F" w:rsidP="0090326F">
      <w:pPr>
        <w:rPr>
          <w:b/>
          <w:u w:val="single"/>
        </w:rPr>
      </w:pPr>
      <w:r w:rsidRPr="00D82CF2">
        <w:rPr>
          <w:b/>
          <w:u w:val="single"/>
        </w:rPr>
        <w:t>List Of Shares</w:t>
      </w:r>
    </w:p>
    <w:p w:rsidR="0090326F" w:rsidRDefault="0090326F" w:rsidP="0090326F"/>
    <w:p w:rsidR="0090326F" w:rsidRPr="0077508D" w:rsidRDefault="0090326F" w:rsidP="0090326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7508D">
        <w:rPr>
          <w:rFonts w:ascii="Times New Roman" w:hAnsi="Times New Roman" w:cs="Times New Roman"/>
          <w:color w:val="000000"/>
          <w:lang w:val="en-US"/>
        </w:rPr>
        <w:t>BP Amoco plc - 192</w:t>
      </w:r>
    </w:p>
    <w:p w:rsidR="0090326F" w:rsidRPr="0077508D" w:rsidRDefault="0090326F" w:rsidP="0090326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7508D">
        <w:rPr>
          <w:rFonts w:ascii="Times New Roman" w:hAnsi="Times New Roman" w:cs="Times New Roman"/>
          <w:color w:val="000000"/>
          <w:lang w:val="en-US"/>
        </w:rPr>
        <w:t>HSBC Holdings plc ordinary 50 Cents - 343</w:t>
      </w:r>
    </w:p>
    <w:p w:rsidR="0090326F" w:rsidRPr="0077508D" w:rsidRDefault="0090326F" w:rsidP="0090326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7508D">
        <w:rPr>
          <w:rFonts w:ascii="Times New Roman" w:hAnsi="Times New Roman" w:cs="Times New Roman"/>
          <w:color w:val="000000"/>
          <w:lang w:val="en-US"/>
        </w:rPr>
        <w:t>Experian ordinary - 258</w:t>
      </w:r>
    </w:p>
    <w:p w:rsidR="0090326F" w:rsidRPr="0077508D" w:rsidRDefault="0090326F" w:rsidP="0090326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7508D">
        <w:rPr>
          <w:rFonts w:ascii="Times New Roman" w:hAnsi="Times New Roman" w:cs="Times New Roman"/>
          <w:color w:val="000000"/>
          <w:lang w:val="en-US"/>
        </w:rPr>
        <w:t>Marks and Spencer Ordinary 25p - 485</w:t>
      </w:r>
    </w:p>
    <w:p w:rsidR="007E5016" w:rsidRDefault="0090326F" w:rsidP="0090326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7508D">
        <w:rPr>
          <w:rFonts w:ascii="Times New Roman" w:hAnsi="Times New Roman" w:cs="Times New Roman"/>
          <w:color w:val="000000"/>
          <w:lang w:val="en-US"/>
        </w:rPr>
        <w:t xml:space="preserve">Smith &amp; Nephew plc ordinary </w:t>
      </w:r>
      <w:r w:rsidR="007E5016">
        <w:rPr>
          <w:rFonts w:ascii="Times New Roman" w:hAnsi="Times New Roman" w:cs="Times New Roman"/>
          <w:color w:val="000000"/>
          <w:lang w:val="en-US"/>
        </w:rPr>
        <w:t>–</w:t>
      </w:r>
      <w:r w:rsidRPr="0077508D">
        <w:rPr>
          <w:rFonts w:ascii="Times New Roman" w:hAnsi="Times New Roman" w:cs="Times New Roman"/>
          <w:color w:val="000000"/>
          <w:lang w:val="en-US"/>
        </w:rPr>
        <w:t xml:space="preserve"> 1219</w:t>
      </w:r>
    </w:p>
    <w:p w:rsidR="007E5016" w:rsidRPr="007E5016" w:rsidRDefault="007E5016" w:rsidP="007E5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7E5016" w:rsidRDefault="00EC72EE" w:rsidP="007E5016">
      <w:pPr>
        <w:numPr>
          <w:ilvl w:val="0"/>
          <w:numId w:val="2"/>
        </w:numPr>
        <w:rPr>
          <w:rFonts w:ascii="Segoe UI" w:hAnsi="Segoe UI" w:hint="eastAsia"/>
          <w:position w:val="-2"/>
        </w:rPr>
      </w:pPr>
      <w:r>
        <w:rPr>
          <w:rFonts w:ascii="Segoe UI" w:hAnsi="Segoe UI"/>
        </w:rPr>
        <w:t>Example S</w:t>
      </w:r>
      <w:r w:rsidR="00242509">
        <w:rPr>
          <w:rFonts w:ascii="Segoe UI" w:hAnsi="Segoe UI"/>
        </w:rPr>
        <w:t>hare</w:t>
      </w:r>
      <w:r>
        <w:rPr>
          <w:rFonts w:ascii="Segoe UI" w:hAnsi="Segoe UI" w:hint="eastAsia"/>
        </w:rPr>
        <w:t>s</w:t>
      </w:r>
      <w:r>
        <w:rPr>
          <w:rFonts w:ascii="Segoe UI" w:hAnsi="Segoe UI"/>
        </w:rPr>
        <w:t xml:space="preserve"> Unit Volume</w:t>
      </w:r>
      <w:r w:rsidR="0045487A">
        <w:rPr>
          <w:rFonts w:ascii="Segoe UI" w:hAnsi="Segoe UI"/>
        </w:rPr>
        <w:t xml:space="preserve"> shall rise by 9.9</w:t>
      </w:r>
      <w:r w:rsidR="007E5016">
        <w:rPr>
          <w:rFonts w:ascii="Segoe UI" w:hAnsi="Segoe UI"/>
        </w:rPr>
        <w:t>% for testing purposes.</w:t>
      </w:r>
    </w:p>
    <w:p w:rsidR="00EC72EE" w:rsidRPr="00EC72EE" w:rsidRDefault="00EC72EE" w:rsidP="007E5016">
      <w:pPr>
        <w:numPr>
          <w:ilvl w:val="0"/>
          <w:numId w:val="2"/>
        </w:numPr>
        <w:rPr>
          <w:rFonts w:ascii="Segoe UI Bold" w:hAnsi="Segoe UI Bold" w:hint="eastAsia"/>
          <w:position w:val="-2"/>
        </w:rPr>
      </w:pPr>
      <w:r>
        <w:rPr>
          <w:rFonts w:ascii="Segoe UI" w:hAnsi="Segoe UI"/>
        </w:rPr>
        <w:t>Example Shares Unit Volume shall rise by 10% for testing purposes.</w:t>
      </w:r>
    </w:p>
    <w:p w:rsidR="00EC72EE" w:rsidRPr="0045487A" w:rsidRDefault="00EC72EE" w:rsidP="0045487A">
      <w:pPr>
        <w:pStyle w:val="ListParagraph"/>
        <w:numPr>
          <w:ilvl w:val="0"/>
          <w:numId w:val="2"/>
        </w:numPr>
        <w:rPr>
          <w:rFonts w:ascii="Segoe UI" w:hAnsi="Segoe UI" w:hint="eastAsia"/>
          <w:position w:val="-2"/>
        </w:rPr>
      </w:pPr>
      <w:r w:rsidRPr="0045487A">
        <w:rPr>
          <w:rFonts w:ascii="Segoe UI" w:hAnsi="Segoe UI"/>
        </w:rPr>
        <w:t>Example Share</w:t>
      </w:r>
      <w:r w:rsidRPr="0045487A">
        <w:rPr>
          <w:rFonts w:ascii="Segoe UI" w:hAnsi="Segoe UI" w:hint="eastAsia"/>
        </w:rPr>
        <w:t>s</w:t>
      </w:r>
      <w:r w:rsidR="0045487A">
        <w:rPr>
          <w:rFonts w:ascii="Segoe UI" w:hAnsi="Segoe UI"/>
        </w:rPr>
        <w:t xml:space="preserve"> Unit Volume shall rise</w:t>
      </w:r>
      <w:r w:rsidRPr="0045487A">
        <w:rPr>
          <w:rFonts w:ascii="Segoe UI" w:hAnsi="Segoe UI"/>
        </w:rPr>
        <w:t xml:space="preserve"> by 10.1% for testing purposes.</w:t>
      </w:r>
    </w:p>
    <w:p w:rsidR="0090326F" w:rsidRPr="0045487A" w:rsidRDefault="0090326F" w:rsidP="0045487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hint="eastAsia"/>
        </w:rPr>
      </w:pPr>
    </w:p>
    <w:p w:rsidR="006B5DA3" w:rsidRPr="0045487A" w:rsidRDefault="006B5DA3" w:rsidP="006B5DA3">
      <w:pPr>
        <w:rPr>
          <w:rFonts w:ascii="Segoe UI" w:hAnsi="Segoe UI" w:hint="eastAsia"/>
          <w:b/>
          <w:u w:val="single"/>
        </w:rPr>
      </w:pPr>
    </w:p>
    <w:p w:rsidR="007E5016" w:rsidRDefault="007E5016" w:rsidP="006B5DA3">
      <w:pPr>
        <w:rPr>
          <w:b/>
          <w:u w:val="single"/>
        </w:rPr>
      </w:pPr>
    </w:p>
    <w:p w:rsidR="00EC72EE" w:rsidRDefault="00EC72EE" w:rsidP="006B5DA3">
      <w:pPr>
        <w:rPr>
          <w:b/>
          <w:u w:val="single"/>
        </w:rPr>
      </w:pPr>
    </w:p>
    <w:p w:rsidR="00EC72EE" w:rsidRDefault="00EC72EE" w:rsidP="006B5DA3">
      <w:pPr>
        <w:rPr>
          <w:b/>
          <w:u w:val="single"/>
        </w:rPr>
      </w:pPr>
    </w:p>
    <w:p w:rsidR="00EC72EE" w:rsidRDefault="00EC72EE" w:rsidP="006B5DA3">
      <w:pPr>
        <w:rPr>
          <w:b/>
          <w:u w:val="single"/>
        </w:rPr>
      </w:pPr>
    </w:p>
    <w:p w:rsidR="00EC72EE" w:rsidRDefault="00EC72EE" w:rsidP="006B5DA3">
      <w:pPr>
        <w:rPr>
          <w:b/>
          <w:u w:val="single"/>
        </w:rPr>
      </w:pPr>
    </w:p>
    <w:p w:rsidR="002328A0" w:rsidRDefault="002328A0" w:rsidP="006B5DA3">
      <w:pPr>
        <w:rPr>
          <w:b/>
          <w:u w:val="single"/>
        </w:rPr>
      </w:pPr>
    </w:p>
    <w:p w:rsidR="002328A0" w:rsidRDefault="002328A0" w:rsidP="006B5DA3">
      <w:pPr>
        <w:rPr>
          <w:b/>
          <w:u w:val="single"/>
        </w:rPr>
      </w:pPr>
    </w:p>
    <w:p w:rsidR="0045487A" w:rsidRDefault="0045487A" w:rsidP="006B5DA3">
      <w:pPr>
        <w:rPr>
          <w:b/>
          <w:u w:val="single"/>
        </w:rPr>
      </w:pPr>
    </w:p>
    <w:p w:rsidR="0045487A" w:rsidRDefault="0045487A" w:rsidP="006B5DA3">
      <w:pPr>
        <w:rPr>
          <w:b/>
          <w:u w:val="single"/>
        </w:rPr>
      </w:pPr>
    </w:p>
    <w:p w:rsidR="007E5016" w:rsidRDefault="006B5DA3" w:rsidP="006B5DA3">
      <w:pPr>
        <w:rPr>
          <w:b/>
          <w:u w:val="single"/>
        </w:rPr>
      </w:pPr>
      <w:r w:rsidRPr="00123372">
        <w:rPr>
          <w:b/>
          <w:u w:val="single"/>
        </w:rPr>
        <w:t>Test Sequence</w:t>
      </w:r>
    </w:p>
    <w:p w:rsidR="007E5016" w:rsidRDefault="007E5016" w:rsidP="006B5DA3">
      <w:pPr>
        <w:rPr>
          <w:b/>
          <w:u w:val="single"/>
        </w:rPr>
      </w:pPr>
    </w:p>
    <w:p w:rsidR="007E5016" w:rsidRDefault="007E5016" w:rsidP="007E5016">
      <w:pPr>
        <w:ind w:left="180"/>
        <w:rPr>
          <w:rFonts w:ascii="Segoe UI Bold" w:hAnsi="Segoe UI Bold" w:hint="eastAsia"/>
          <w:position w:val="-2"/>
        </w:rPr>
      </w:pPr>
      <w:r w:rsidRPr="005778EE">
        <w:rPr>
          <w:rFonts w:ascii="Segoe UI Bold" w:hAnsi="Segoe UI Bold"/>
          <w:position w:val="-2"/>
        </w:rPr>
        <w:t>For testing purposes we are going to use t</w:t>
      </w:r>
      <w:r>
        <w:rPr>
          <w:rFonts w:ascii="Segoe UI Bold" w:hAnsi="Segoe UI Bold"/>
          <w:position w:val="-2"/>
        </w:rPr>
        <w:t>w</w:t>
      </w:r>
      <w:r w:rsidRPr="005778EE">
        <w:rPr>
          <w:rFonts w:ascii="Segoe UI Bold" w:hAnsi="Segoe UI Bold"/>
          <w:position w:val="-2"/>
        </w:rPr>
        <w:t>o shares from the above list as examples of how the software wi</w:t>
      </w:r>
      <w:r>
        <w:rPr>
          <w:rFonts w:ascii="Segoe UI Bold" w:hAnsi="Segoe UI Bold"/>
          <w:position w:val="-2"/>
        </w:rPr>
        <w:t>ll operate under different Share Unit</w:t>
      </w:r>
      <w:r w:rsidRPr="005778EE">
        <w:rPr>
          <w:rFonts w:ascii="Segoe UI Bold" w:hAnsi="Segoe UI Bold"/>
          <w:position w:val="-2"/>
        </w:rPr>
        <w:t xml:space="preserve"> conditions.</w:t>
      </w:r>
    </w:p>
    <w:p w:rsidR="007E5016" w:rsidRDefault="007E5016" w:rsidP="007E5016">
      <w:pPr>
        <w:rPr>
          <w:rFonts w:ascii="Segoe UI Bold" w:hAnsi="Segoe UI Bold" w:hint="eastAsia"/>
          <w:b/>
          <w:position w:val="-2"/>
        </w:rPr>
      </w:pPr>
    </w:p>
    <w:p w:rsidR="007E5016" w:rsidRPr="00690259" w:rsidRDefault="007E5016" w:rsidP="007E5016">
      <w:pPr>
        <w:ind w:left="180"/>
        <w:rPr>
          <w:rFonts w:ascii="Segoe UI Bold" w:hAnsi="Segoe UI Bold" w:hint="eastAsia"/>
          <w:b/>
          <w:position w:val="-2"/>
          <w:sz w:val="28"/>
        </w:rPr>
      </w:pPr>
      <w:r w:rsidRPr="00690259">
        <w:rPr>
          <w:rFonts w:ascii="Segoe UI Bold" w:hAnsi="Segoe UI Bold"/>
          <w:b/>
          <w:position w:val="-2"/>
          <w:sz w:val="28"/>
        </w:rPr>
        <w:t>Example Shares</w:t>
      </w:r>
    </w:p>
    <w:p w:rsidR="007E5016" w:rsidRDefault="007E5016" w:rsidP="007E5016">
      <w:pPr>
        <w:rPr>
          <w:rFonts w:ascii="Segoe UI Bold" w:hAnsi="Segoe UI Bold" w:hint="eastAsia"/>
          <w:b/>
          <w:position w:val="-2"/>
        </w:rPr>
      </w:pPr>
    </w:p>
    <w:tbl>
      <w:tblPr>
        <w:tblW w:w="8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944"/>
        <w:gridCol w:w="1621"/>
        <w:gridCol w:w="1509"/>
        <w:gridCol w:w="1759"/>
        <w:gridCol w:w="1743"/>
      </w:tblGrid>
      <w:tr w:rsidR="00364783" w:rsidRPr="0053500E">
        <w:trPr>
          <w:trHeight w:val="560"/>
        </w:trPr>
        <w:tc>
          <w:tcPr>
            <w:tcW w:w="1944" w:type="dxa"/>
          </w:tcPr>
          <w:p w:rsidR="00364783" w:rsidRPr="0053500E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</w:tc>
        <w:tc>
          <w:tcPr>
            <w:tcW w:w="1621" w:type="dxa"/>
          </w:tcPr>
          <w:p w:rsidR="00364783" w:rsidRPr="0053500E" w:rsidRDefault="0045487A" w:rsidP="0045487A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Initial       </w:t>
            </w:r>
            <w:r w:rsidR="00364783">
              <w:rPr>
                <w:rFonts w:ascii="Segoe UI Bold" w:hAnsi="Segoe UI Bold"/>
                <w:b/>
                <w:position w:val="-2"/>
              </w:rPr>
              <w:t>Volume</w:t>
            </w:r>
          </w:p>
        </w:tc>
        <w:tc>
          <w:tcPr>
            <w:tcW w:w="1509" w:type="dxa"/>
          </w:tcPr>
          <w:p w:rsidR="00364783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9.9</w:t>
            </w:r>
            <w:r w:rsidR="00455B4E">
              <w:rPr>
                <w:rFonts w:ascii="Segoe UI Bold" w:hAnsi="Segoe UI Bold"/>
                <w:b/>
                <w:position w:val="-2"/>
              </w:rPr>
              <w:t>9</w:t>
            </w:r>
            <w:r>
              <w:rPr>
                <w:rFonts w:ascii="Segoe UI Bold" w:hAnsi="Segoe UI Bold"/>
                <w:b/>
                <w:position w:val="-2"/>
              </w:rPr>
              <w:t>% Rise</w:t>
            </w:r>
          </w:p>
        </w:tc>
        <w:tc>
          <w:tcPr>
            <w:tcW w:w="1759" w:type="dxa"/>
          </w:tcPr>
          <w:p w:rsidR="00364783" w:rsidRPr="0053500E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  10</w:t>
            </w:r>
            <w:r w:rsidRPr="0053500E">
              <w:rPr>
                <w:rFonts w:ascii="Segoe UI Bold" w:hAnsi="Segoe UI Bold"/>
                <w:b/>
                <w:position w:val="-2"/>
              </w:rPr>
              <w:t xml:space="preserve">% Rise </w:t>
            </w:r>
          </w:p>
        </w:tc>
        <w:tc>
          <w:tcPr>
            <w:tcW w:w="1743" w:type="dxa"/>
          </w:tcPr>
          <w:p w:rsidR="00364783" w:rsidRPr="0053500E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 </w:t>
            </w:r>
            <w:r w:rsidR="00364783">
              <w:rPr>
                <w:rFonts w:ascii="Segoe UI Bold" w:hAnsi="Segoe UI Bold"/>
                <w:b/>
                <w:position w:val="-2"/>
              </w:rPr>
              <w:t>10.01</w:t>
            </w:r>
            <w:r w:rsidR="00364783" w:rsidRPr="0053500E">
              <w:rPr>
                <w:rFonts w:ascii="Segoe UI Bold" w:hAnsi="Segoe UI Bold"/>
                <w:b/>
                <w:position w:val="-2"/>
              </w:rPr>
              <w:t>% Rise</w:t>
            </w:r>
          </w:p>
        </w:tc>
      </w:tr>
      <w:tr w:rsidR="00364783" w:rsidRPr="0053500E">
        <w:trPr>
          <w:trHeight w:val="560"/>
        </w:trPr>
        <w:tc>
          <w:tcPr>
            <w:tcW w:w="1944" w:type="dxa"/>
          </w:tcPr>
          <w:p w:rsidR="0045487A" w:rsidRPr="0053500E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BP AMACO</w:t>
            </w: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364783" w:rsidRPr="0053500E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BOWLEVEN</w:t>
            </w:r>
          </w:p>
        </w:tc>
        <w:tc>
          <w:tcPr>
            <w:tcW w:w="1621" w:type="dxa"/>
          </w:tcPr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</w:t>
            </w:r>
            <w:r w:rsidR="00364783">
              <w:rPr>
                <w:rFonts w:ascii="Segoe UI Bold" w:hAnsi="Segoe UI Bold"/>
                <w:b/>
                <w:position w:val="-2"/>
              </w:rPr>
              <w:t>10,000</w:t>
            </w:r>
            <w:r>
              <w:rPr>
                <w:rFonts w:ascii="Segoe UI Bold" w:hAnsi="Segoe UI Bold"/>
                <w:b/>
                <w:position w:val="-2"/>
              </w:rPr>
              <w:t>.00</w:t>
            </w: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45487A" w:rsidRDefault="0045487A" w:rsidP="0045487A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</w:t>
            </w:r>
          </w:p>
          <w:p w:rsidR="00364783" w:rsidRPr="0053500E" w:rsidRDefault="0045487A" w:rsidP="0045487A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10,000.00</w:t>
            </w:r>
          </w:p>
        </w:tc>
        <w:tc>
          <w:tcPr>
            <w:tcW w:w="1509" w:type="dxa"/>
          </w:tcPr>
          <w:p w:rsidR="0045487A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10,999.00</w:t>
            </w: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364783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10,999.00</w:t>
            </w:r>
          </w:p>
        </w:tc>
        <w:tc>
          <w:tcPr>
            <w:tcW w:w="1759" w:type="dxa"/>
          </w:tcPr>
          <w:p w:rsidR="0045487A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    11,000.00</w:t>
            </w: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364783" w:rsidRPr="0053500E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 xml:space="preserve">    11,000.00</w:t>
            </w:r>
          </w:p>
        </w:tc>
        <w:tc>
          <w:tcPr>
            <w:tcW w:w="1743" w:type="dxa"/>
          </w:tcPr>
          <w:p w:rsidR="0045487A" w:rsidRDefault="00364783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11,001.00</w:t>
            </w: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45487A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</w:p>
          <w:p w:rsidR="00364783" w:rsidRPr="0053500E" w:rsidRDefault="0045487A" w:rsidP="007E5016">
            <w:pPr>
              <w:rPr>
                <w:rFonts w:ascii="Segoe UI Bold" w:hAnsi="Segoe UI Bold" w:hint="eastAsia"/>
                <w:b/>
                <w:position w:val="-2"/>
              </w:rPr>
            </w:pPr>
            <w:r>
              <w:rPr>
                <w:rFonts w:ascii="Segoe UI Bold" w:hAnsi="Segoe UI Bold"/>
                <w:b/>
                <w:position w:val="-2"/>
              </w:rPr>
              <w:t>11,001.00</w:t>
            </w:r>
          </w:p>
        </w:tc>
      </w:tr>
    </w:tbl>
    <w:p w:rsidR="007E5016" w:rsidRDefault="007E5016" w:rsidP="007E5016">
      <w:pPr>
        <w:ind w:left="180"/>
        <w:rPr>
          <w:rFonts w:ascii="Segoe UI Bold" w:hAnsi="Segoe UI Bold" w:hint="eastAsia"/>
          <w:b/>
          <w:position w:val="-2"/>
        </w:rPr>
      </w:pPr>
    </w:p>
    <w:p w:rsidR="00EA4BB4" w:rsidRDefault="00EA4BB4" w:rsidP="006B5DA3">
      <w:pPr>
        <w:rPr>
          <w:b/>
          <w:u w:val="single"/>
        </w:rPr>
      </w:pPr>
    </w:p>
    <w:p w:rsidR="006B5DA3" w:rsidRPr="008F050B" w:rsidRDefault="008F050B" w:rsidP="006B5DA3">
      <w:pPr>
        <w:rPr>
          <w:b/>
          <w:sz w:val="28"/>
          <w:u w:val="single"/>
        </w:rPr>
      </w:pPr>
      <w:r w:rsidRPr="008F050B">
        <w:rPr>
          <w:b/>
          <w:sz w:val="28"/>
          <w:u w:val="single"/>
        </w:rPr>
        <w:t>TEST CONDITION 1</w:t>
      </w:r>
      <w:r w:rsidR="00EA4BB4" w:rsidRPr="008F050B">
        <w:rPr>
          <w:b/>
          <w:sz w:val="28"/>
          <w:u w:val="single"/>
        </w:rPr>
        <w:t xml:space="preserve"> - </w:t>
      </w:r>
      <w:r w:rsidR="006B5DA3" w:rsidRPr="008F050B">
        <w:rPr>
          <w:b/>
          <w:sz w:val="28"/>
          <w:u w:val="single"/>
        </w:rPr>
        <w:t>No Internet /API Connection</w:t>
      </w:r>
    </w:p>
    <w:p w:rsidR="006B5DA3" w:rsidRDefault="006B5DA3" w:rsidP="006B5DA3">
      <w:pPr>
        <w:rPr>
          <w:b/>
        </w:rPr>
      </w:pPr>
    </w:p>
    <w:p w:rsidR="008F050B" w:rsidRDefault="0090326F" w:rsidP="006B5DA3">
      <w:r>
        <w:t>Test software without I</w:t>
      </w:r>
      <w:r w:rsidR="006B5DA3">
        <w:t>nternet connection to ensure the application displays an app</w:t>
      </w:r>
      <w:r>
        <w:t>ropriate error message when no I</w:t>
      </w:r>
      <w:r w:rsidR="006B5DA3">
        <w:t xml:space="preserve">nternet connection is being detected. </w:t>
      </w:r>
    </w:p>
    <w:p w:rsidR="008F050B" w:rsidRDefault="000F1F60" w:rsidP="006B5DA3">
      <w:r w:rsidRPr="000F1F60">
        <w:rPr>
          <w:b/>
          <w:noProof/>
          <w:lang w:val="en-US"/>
        </w:rPr>
        <w:pict>
          <v:roundrect id="_x0000_s1039" style="position:absolute;margin-left:-9pt;margin-top:9.75pt;width:413.6pt;height:68pt;z-index:251667456;mso-wrap-edited:f;mso-position-horizontal:absolute;mso-position-vertical:absolute" arcsize="10923f" wrapcoords="195 -337 -48 1350 -243 3712 -195 21262 97 23962 146 23962 21551 23962 21600 23962 21892 21262 21941 3037 21697 1012 21356 -337 195 -337" fillcolor="black" strokecolor="#4a7ebb" strokeweight="1.5pt">
            <v:fill o:detectmouseclick="t"/>
            <v:shadow on="t" opacity="22938f" offset="0"/>
            <v:textbox inset=",7.2pt,,7.2pt">
              <w:txbxContent>
                <w:p w:rsidR="00455B4E" w:rsidRPr="006B69AC" w:rsidRDefault="00455B4E" w:rsidP="00D82CF2">
                  <w:pPr>
                    <w:ind w:left="160"/>
                    <w:rPr>
                      <w:rFonts w:ascii="Segoe UI" w:hAnsi="Segoe UI" w:hint="eastAsia"/>
                      <w:color w:val="FFFFFF" w:themeColor="background1"/>
                    </w:rPr>
                  </w:pPr>
                  <w:r>
                    <w:rPr>
                      <w:rFonts w:ascii="Segoe UI" w:hAnsi="Segoe UI"/>
                      <w:color w:val="FFFFFF" w:themeColor="background1"/>
                    </w:rPr>
                    <w:t xml:space="preserve">Oops, Something has gone wrong.  There </w:t>
                  </w:r>
                  <w:proofErr w:type="gramStart"/>
                  <w:r>
                    <w:rPr>
                      <w:rFonts w:ascii="Segoe UI" w:hAnsi="Segoe UI"/>
                      <w:color w:val="FFFFFF" w:themeColor="background1"/>
                    </w:rPr>
                    <w:t>is  currently</w:t>
                  </w:r>
                  <w:proofErr w:type="gramEnd"/>
                  <w:r>
                    <w:rPr>
                      <w:rFonts w:ascii="Segoe UI" w:hAnsi="Segoe UI"/>
                      <w:color w:val="FFFFFF" w:themeColor="background1"/>
                    </w:rPr>
                    <w:t xml:space="preserve"> no Internet       Connection, please try again later. </w:t>
                  </w:r>
                </w:p>
                <w:p w:rsidR="00455B4E" w:rsidRPr="006C1189" w:rsidRDefault="00455B4E" w:rsidP="008F050B">
                  <w:pPr>
                    <w:rPr>
                      <w:color w:val="FFFFFF"/>
                    </w:rPr>
                  </w:pPr>
                </w:p>
              </w:txbxContent>
            </v:textbox>
          </v:roundrect>
        </w:pict>
      </w:r>
    </w:p>
    <w:p w:rsidR="006B5DA3" w:rsidRPr="00123372" w:rsidRDefault="006B5DA3" w:rsidP="006B5DA3"/>
    <w:p w:rsidR="006B5DA3" w:rsidRDefault="006B5DA3" w:rsidP="006B5DA3">
      <w:pPr>
        <w:rPr>
          <w:b/>
        </w:rPr>
      </w:pPr>
    </w:p>
    <w:p w:rsidR="006B5DA3" w:rsidRDefault="006B5DA3" w:rsidP="006B5DA3"/>
    <w:p w:rsidR="008F050B" w:rsidRDefault="008F050B" w:rsidP="00EA4BB4">
      <w:pPr>
        <w:rPr>
          <w:rFonts w:ascii="Segoe UI Bold" w:hAnsi="Segoe UI Bold" w:hint="eastAsia"/>
          <w:b/>
          <w:sz w:val="28"/>
          <w:u w:val="single"/>
        </w:rPr>
      </w:pPr>
    </w:p>
    <w:p w:rsidR="008F050B" w:rsidRDefault="008F050B" w:rsidP="00EA4BB4">
      <w:pPr>
        <w:rPr>
          <w:rFonts w:ascii="Segoe UI Bold" w:hAnsi="Segoe UI Bold" w:hint="eastAsia"/>
          <w:b/>
          <w:sz w:val="28"/>
          <w:u w:val="single"/>
        </w:rPr>
      </w:pPr>
    </w:p>
    <w:p w:rsidR="008F050B" w:rsidRDefault="008F050B" w:rsidP="00EA4BB4">
      <w:pPr>
        <w:rPr>
          <w:rFonts w:ascii="Segoe UI Bold" w:hAnsi="Segoe UI Bold" w:hint="eastAsia"/>
          <w:b/>
          <w:sz w:val="28"/>
          <w:u w:val="single"/>
        </w:rPr>
      </w:pPr>
    </w:p>
    <w:p w:rsidR="00364783" w:rsidRDefault="008F050B" w:rsidP="00EA4BB4">
      <w:pPr>
        <w:rPr>
          <w:rFonts w:ascii="Segoe UI Bold" w:hAnsi="Segoe UI Bold" w:hint="eastAsia"/>
          <w:b/>
          <w:sz w:val="28"/>
          <w:u w:val="single"/>
        </w:rPr>
      </w:pPr>
      <w:r>
        <w:rPr>
          <w:rFonts w:ascii="Segoe UI Bold" w:hAnsi="Segoe UI Bold"/>
          <w:b/>
          <w:sz w:val="28"/>
          <w:u w:val="single"/>
        </w:rPr>
        <w:t>TEST CONDITION</w:t>
      </w:r>
      <w:r w:rsidR="00EA4BB4" w:rsidRPr="000903CE">
        <w:rPr>
          <w:rFonts w:ascii="Segoe UI Bold" w:hAnsi="Segoe UI Bold"/>
          <w:b/>
          <w:sz w:val="28"/>
          <w:u w:val="single"/>
        </w:rPr>
        <w:t xml:space="preserve"> </w:t>
      </w:r>
      <w:r w:rsidR="0045487A">
        <w:rPr>
          <w:rFonts w:ascii="Segoe UI Bold" w:hAnsi="Segoe UI Bold"/>
          <w:b/>
          <w:sz w:val="28"/>
          <w:u w:val="single"/>
        </w:rPr>
        <w:t xml:space="preserve">2 </w:t>
      </w:r>
      <w:r w:rsidR="005C51BE">
        <w:rPr>
          <w:rFonts w:ascii="Segoe UI Bold" w:hAnsi="Segoe UI Bold"/>
          <w:b/>
          <w:sz w:val="28"/>
          <w:u w:val="single"/>
        </w:rPr>
        <w:t>– Trade Volume</w:t>
      </w:r>
      <w:r w:rsidR="006B5076">
        <w:rPr>
          <w:rFonts w:ascii="Segoe UI Bold" w:hAnsi="Segoe UI Bold"/>
          <w:b/>
          <w:sz w:val="28"/>
          <w:u w:val="single"/>
        </w:rPr>
        <w:t xml:space="preserve"> Report</w:t>
      </w:r>
      <w:r w:rsidR="00EA4BB4" w:rsidRPr="000903CE">
        <w:rPr>
          <w:rFonts w:ascii="Segoe UI Bold" w:hAnsi="Segoe UI Bold"/>
          <w:b/>
          <w:sz w:val="28"/>
          <w:u w:val="single"/>
        </w:rPr>
        <w:t xml:space="preserve"> </w:t>
      </w:r>
      <w:r w:rsidR="005C51BE">
        <w:rPr>
          <w:rFonts w:ascii="Segoe UI Bold" w:hAnsi="Segoe UI Bold"/>
          <w:b/>
          <w:sz w:val="28"/>
          <w:u w:val="single"/>
        </w:rPr>
        <w:t>– No Runs</w:t>
      </w:r>
      <w:r w:rsidR="00EA4BB4" w:rsidRPr="000903CE">
        <w:rPr>
          <w:rFonts w:ascii="Segoe UI Bold" w:hAnsi="Segoe UI Bold"/>
          <w:b/>
          <w:sz w:val="28"/>
          <w:u w:val="single"/>
        </w:rPr>
        <w:t xml:space="preserve"> </w:t>
      </w:r>
    </w:p>
    <w:p w:rsidR="00364783" w:rsidRDefault="00364783" w:rsidP="00EA4BB4">
      <w:pPr>
        <w:rPr>
          <w:rFonts w:ascii="Segoe UI Bold" w:hAnsi="Segoe UI Bold" w:hint="eastAsia"/>
          <w:b/>
          <w:sz w:val="28"/>
          <w:u w:val="single"/>
        </w:rPr>
      </w:pPr>
    </w:p>
    <w:p w:rsidR="00EA4BB4" w:rsidRPr="00364783" w:rsidRDefault="00364783" w:rsidP="00EA4BB4">
      <w:pPr>
        <w:rPr>
          <w:rFonts w:ascii="Segoe UI Bold" w:hAnsi="Segoe UI Bold" w:hint="eastAsia"/>
          <w:b/>
          <w:sz w:val="28"/>
          <w:u w:val="single"/>
        </w:rPr>
      </w:pPr>
      <w:r w:rsidRPr="00364783">
        <w:rPr>
          <w:rFonts w:ascii="Segoe UI Bold" w:hAnsi="Segoe UI Bold"/>
        </w:rPr>
        <w:t>BP AMACO</w:t>
      </w:r>
      <w:r>
        <w:rPr>
          <w:rFonts w:ascii="Segoe UI Bold" w:hAnsi="Segoe UI Bold"/>
          <w:b/>
          <w:sz w:val="28"/>
          <w:u w:val="single"/>
        </w:rPr>
        <w:t xml:space="preserve"> </w:t>
      </w:r>
      <w:r w:rsidR="00DE4B00">
        <w:rPr>
          <w:rFonts w:ascii="Segoe UI Bold" w:hAnsi="Segoe UI Bold"/>
          <w:b/>
        </w:rPr>
        <w:t xml:space="preserve">Unit </w:t>
      </w:r>
      <w:r>
        <w:rPr>
          <w:rFonts w:ascii="Segoe UI Bold" w:hAnsi="Segoe UI Bold"/>
          <w:b/>
        </w:rPr>
        <w:t xml:space="preserve">Volume </w:t>
      </w:r>
      <w:r w:rsidR="0098659A">
        <w:rPr>
          <w:rFonts w:ascii="Segoe UI Bold" w:hAnsi="Segoe UI Bold"/>
          <w:b/>
        </w:rPr>
        <w:t xml:space="preserve">increase of </w:t>
      </w:r>
      <w:r>
        <w:rPr>
          <w:rFonts w:ascii="Segoe UI Bold" w:hAnsi="Segoe UI Bold"/>
          <w:b/>
        </w:rPr>
        <w:t>9.9</w:t>
      </w:r>
      <w:r w:rsidR="005C51BE">
        <w:rPr>
          <w:rFonts w:ascii="Segoe UI Bold" w:hAnsi="Segoe UI Bold"/>
          <w:b/>
        </w:rPr>
        <w:t>9</w:t>
      </w:r>
      <w:r w:rsidR="00EA4BB4">
        <w:rPr>
          <w:rFonts w:ascii="Segoe UI Bold" w:hAnsi="Segoe UI Bold"/>
          <w:b/>
        </w:rPr>
        <w:t xml:space="preserve">% </w:t>
      </w:r>
    </w:p>
    <w:p w:rsidR="00364783" w:rsidRDefault="00364783" w:rsidP="00EA4BB4">
      <w:pPr>
        <w:rPr>
          <w:rFonts w:ascii="Segoe UI Bold" w:hAnsi="Segoe UI Bold" w:hint="eastAsia"/>
          <w:b/>
        </w:rPr>
      </w:pPr>
      <w:r>
        <w:rPr>
          <w:rFonts w:ascii="Segoe UI Bold" w:hAnsi="Segoe UI Bold"/>
          <w:b/>
        </w:rPr>
        <w:t>BP AMACO Unit Volume Increase of 10%</w:t>
      </w:r>
    </w:p>
    <w:p w:rsidR="00364783" w:rsidRDefault="00364783" w:rsidP="00EA4BB4">
      <w:pPr>
        <w:rPr>
          <w:rFonts w:ascii="Segoe UI Bold" w:hAnsi="Segoe UI Bold" w:hint="eastAsia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185"/>
        <w:gridCol w:w="1894"/>
        <w:gridCol w:w="2207"/>
        <w:gridCol w:w="2230"/>
      </w:tblGrid>
      <w:tr w:rsidR="00364783" w:rsidRPr="0053500E">
        <w:tc>
          <w:tcPr>
            <w:tcW w:w="2185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</w:p>
        </w:tc>
        <w:tc>
          <w:tcPr>
            <w:tcW w:w="1894" w:type="dxa"/>
          </w:tcPr>
          <w:p w:rsidR="00364783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Starting Share Unit Volume</w:t>
            </w:r>
          </w:p>
        </w:tc>
        <w:tc>
          <w:tcPr>
            <w:tcW w:w="2207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9.9% Volume Rise</w:t>
            </w:r>
          </w:p>
        </w:tc>
        <w:tc>
          <w:tcPr>
            <w:tcW w:w="2230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10% Volume Rise</w:t>
            </w:r>
          </w:p>
        </w:tc>
      </w:tr>
      <w:tr w:rsidR="00364783" w:rsidRPr="0053500E">
        <w:tc>
          <w:tcPr>
            <w:tcW w:w="2185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BP AMACO</w:t>
            </w:r>
          </w:p>
        </w:tc>
        <w:tc>
          <w:tcPr>
            <w:tcW w:w="1894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 xml:space="preserve">  10,000.00</w:t>
            </w:r>
          </w:p>
        </w:tc>
        <w:tc>
          <w:tcPr>
            <w:tcW w:w="2207" w:type="dxa"/>
          </w:tcPr>
          <w:p w:rsidR="00364783" w:rsidRPr="0053500E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 xml:space="preserve">     10,999.00</w:t>
            </w:r>
          </w:p>
        </w:tc>
        <w:tc>
          <w:tcPr>
            <w:tcW w:w="2230" w:type="dxa"/>
          </w:tcPr>
          <w:p w:rsidR="00364783" w:rsidRPr="00364783" w:rsidRDefault="00364783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 xml:space="preserve">     </w:t>
            </w:r>
            <w:r w:rsidRPr="00364783">
              <w:rPr>
                <w:rFonts w:ascii="Segoe UI Bold" w:hAnsi="Segoe UI Bold"/>
                <w:b/>
              </w:rPr>
              <w:t>11,000.00</w:t>
            </w:r>
          </w:p>
        </w:tc>
      </w:tr>
    </w:tbl>
    <w:p w:rsidR="00EA4BB4" w:rsidRDefault="00EA4BB4" w:rsidP="00EA4BB4">
      <w:pPr>
        <w:rPr>
          <w:rFonts w:ascii="Segoe UI Bold" w:hAnsi="Segoe UI Bold" w:hint="eastAsia"/>
          <w:b/>
        </w:rPr>
      </w:pPr>
    </w:p>
    <w:p w:rsidR="00EA4BB4" w:rsidRPr="00EA4BB4" w:rsidRDefault="00EA4BB4" w:rsidP="00EA4BB4">
      <w:pPr>
        <w:rPr>
          <w:rFonts w:ascii="Segoe UI Bold" w:hAnsi="Segoe UI Bold" w:hint="eastAsia"/>
        </w:rPr>
      </w:pPr>
    </w:p>
    <w:p w:rsidR="00EA4BB4" w:rsidRPr="00364783" w:rsidRDefault="00364783" w:rsidP="00EA4BB4">
      <w:pPr>
        <w:rPr>
          <w:rFonts w:ascii="Segoe UI Bold" w:hAnsi="Segoe UI Bold" w:hint="eastAsia"/>
        </w:rPr>
      </w:pPr>
      <w:r>
        <w:rPr>
          <w:rFonts w:ascii="Segoe UI Bold" w:hAnsi="Segoe UI Bold"/>
        </w:rPr>
        <w:t>For testing purpose the BP Share</w:t>
      </w:r>
      <w:r w:rsidR="00EA4BB4" w:rsidRPr="00EA4BB4">
        <w:rPr>
          <w:rFonts w:ascii="Segoe UI Bold" w:hAnsi="Segoe UI Bold"/>
        </w:rPr>
        <w:t xml:space="preserve"> will inc</w:t>
      </w:r>
      <w:r w:rsidR="00DE4B00">
        <w:rPr>
          <w:rFonts w:ascii="Segoe UI Bold" w:hAnsi="Segoe UI Bold"/>
        </w:rPr>
        <w:t xml:space="preserve">ur </w:t>
      </w:r>
      <w:r>
        <w:rPr>
          <w:rFonts w:ascii="Segoe UI Bold" w:hAnsi="Segoe UI Bold"/>
        </w:rPr>
        <w:t xml:space="preserve">a change in its Unit Volume, </w:t>
      </w:r>
      <w:r w:rsidR="00EA4BB4" w:rsidRPr="00EA4BB4">
        <w:rPr>
          <w:rFonts w:ascii="Segoe UI Bold" w:hAnsi="Segoe UI Bold"/>
        </w:rPr>
        <w:t>however the percentage change is not above</w:t>
      </w:r>
      <w:r w:rsidR="0098659A">
        <w:rPr>
          <w:rFonts w:ascii="Segoe UI Bold" w:hAnsi="Segoe UI Bold"/>
        </w:rPr>
        <w:t xml:space="preserve"> 10% from its previous </w:t>
      </w:r>
      <w:r w:rsidR="00EA4BB4" w:rsidRPr="00EA4BB4">
        <w:rPr>
          <w:rFonts w:ascii="Segoe UI Bold" w:hAnsi="Segoe UI Bold"/>
        </w:rPr>
        <w:t>day</w:t>
      </w:r>
      <w:r w:rsidR="0098659A">
        <w:rPr>
          <w:rFonts w:ascii="Segoe UI Bold" w:hAnsi="Segoe UI Bold" w:hint="eastAsia"/>
        </w:rPr>
        <w:t xml:space="preserve">s closing </w:t>
      </w:r>
      <w:r>
        <w:rPr>
          <w:rFonts w:ascii="Segoe UI Bold" w:hAnsi="Segoe UI Bold"/>
        </w:rPr>
        <w:t>value. T</w:t>
      </w:r>
      <w:r w:rsidR="00EA4BB4" w:rsidRPr="00EA4BB4">
        <w:rPr>
          <w:rFonts w:ascii="Segoe UI Bold" w:hAnsi="Segoe UI Bold" w:hint="eastAsia"/>
        </w:rPr>
        <w:t>herefore</w:t>
      </w:r>
      <w:r>
        <w:rPr>
          <w:rFonts w:ascii="Segoe UI Bold" w:hAnsi="Segoe UI Bold"/>
        </w:rPr>
        <w:t xml:space="preserve"> this</w:t>
      </w:r>
      <w:r w:rsidR="00EA4BB4" w:rsidRPr="00EA4BB4">
        <w:rPr>
          <w:rFonts w:ascii="Segoe UI Bold" w:hAnsi="Segoe UI Bold"/>
        </w:rPr>
        <w:t xml:space="preserve"> does not activate the software into adding the </w:t>
      </w:r>
      <w:r>
        <w:rPr>
          <w:rFonts w:ascii="Segoe UI Bold" w:hAnsi="Segoe UI Bold"/>
          <w:b/>
        </w:rPr>
        <w:t xml:space="preserve">BP AMACO Share </w:t>
      </w:r>
      <w:r w:rsidRPr="00364783">
        <w:rPr>
          <w:rFonts w:ascii="Segoe UI Bold" w:hAnsi="Segoe UI Bold"/>
        </w:rPr>
        <w:t xml:space="preserve">to the </w:t>
      </w:r>
      <w:r w:rsidR="005C51BE">
        <w:rPr>
          <w:rFonts w:ascii="Segoe UI Bold" w:hAnsi="Segoe UI Bold"/>
        </w:rPr>
        <w:t>Trade Volume Change Report.</w:t>
      </w:r>
      <w:r w:rsidR="00EA4BB4" w:rsidRPr="00364783">
        <w:rPr>
          <w:rFonts w:ascii="Segoe UI Bold" w:hAnsi="Segoe UI Bold"/>
        </w:rPr>
        <w:t xml:space="preserve"> </w:t>
      </w:r>
    </w:p>
    <w:p w:rsidR="005C51BE" w:rsidRDefault="005C51BE" w:rsidP="00EA4BB4">
      <w:pPr>
        <w:rPr>
          <w:rFonts w:ascii="Segoe UI Bold" w:hAnsi="Segoe UI Bold" w:hint="eastAsia"/>
          <w:b/>
        </w:rPr>
      </w:pPr>
    </w:p>
    <w:p w:rsidR="00EA4BB4" w:rsidRDefault="00455B4E" w:rsidP="00EA4BB4">
      <w:pPr>
        <w:rPr>
          <w:rFonts w:ascii="Segoe UI" w:hAnsi="Segoe UI"/>
        </w:rPr>
      </w:pPr>
      <w:r w:rsidRPr="000F1F60">
        <w:rPr>
          <w:rFonts w:ascii="Segoe UI" w:hAnsi="Segoe UI" w:hint="eastAsia"/>
          <w:noProof/>
          <w:lang w:eastAsia="en-GB"/>
        </w:rPr>
        <w:pict>
          <v:roundrect id="_x0000_s1026" style="position:absolute;margin-left:-9pt;margin-top:55.7pt;width:413.6pt;height:68pt;z-index:251658240;mso-wrap-edited:f;mso-position-horizontal:absolute;mso-position-vertical:absolute" arcsize="10923f" wrapcoords="195 -337 -48 1350 -243 3712 -195 21262 97 23962 146 23962 21551 23962 21600 23962 21892 21262 21941 3037 21697 1012 21356 -337 195 -337" fillcolor="black" strokecolor="#4a7ebb" strokeweight="1.5pt">
            <v:fill o:detectmouseclick="t"/>
            <v:shadow on="t" opacity="22938f" offset="0"/>
            <v:textbox inset=",7.2pt,,7.2pt">
              <w:txbxContent>
                <w:p w:rsidR="00455B4E" w:rsidRDefault="00455B4E" w:rsidP="00DE4B00">
                  <w:pPr>
                    <w:rPr>
                      <w:rFonts w:ascii="Segoe UI" w:hAnsi="Segoe UI" w:hint="eastAsia"/>
                    </w:rPr>
                  </w:pPr>
                  <w:r>
                    <w:rPr>
                      <w:color w:val="FFFFFF"/>
                    </w:rPr>
                    <w:t xml:space="preserve">No Share Alerts - </w:t>
                  </w:r>
                  <w:r>
                    <w:rPr>
                      <w:rFonts w:ascii="Segoe UI" w:hAnsi="Segoe UI"/>
                    </w:rPr>
                    <w:t>There are no Runs on any of your Share Portfolio from the past trading day.</w:t>
                  </w:r>
                </w:p>
                <w:p w:rsidR="00455B4E" w:rsidRPr="006C1189" w:rsidRDefault="00455B4E" w:rsidP="00EA4BB4">
                  <w:pPr>
                    <w:rPr>
                      <w:color w:val="FFFFFF"/>
                    </w:rPr>
                  </w:pPr>
                </w:p>
              </w:txbxContent>
            </v:textbox>
            <w10:wrap type="tight"/>
          </v:roundrect>
        </w:pict>
      </w:r>
      <w:r w:rsidR="00BD5F24">
        <w:rPr>
          <w:rFonts w:ascii="Segoe UI" w:hAnsi="Segoe UI"/>
        </w:rPr>
        <w:t>When there has not been over a 10% Volume Change</w:t>
      </w:r>
      <w:r w:rsidR="00EA4BB4">
        <w:rPr>
          <w:rFonts w:ascii="Segoe UI" w:hAnsi="Segoe UI"/>
        </w:rPr>
        <w:t xml:space="preserve"> </w:t>
      </w:r>
      <w:r w:rsidR="005C51BE">
        <w:rPr>
          <w:rFonts w:ascii="Segoe UI" w:hAnsi="Segoe UI"/>
        </w:rPr>
        <w:t>Volume</w:t>
      </w:r>
      <w:r w:rsidR="00BD5F24">
        <w:rPr>
          <w:rFonts w:ascii="Segoe UI" w:hAnsi="Segoe UI"/>
        </w:rPr>
        <w:t xml:space="preserve"> Change the list </w:t>
      </w:r>
      <w:r w:rsidR="00EA4BB4">
        <w:rPr>
          <w:rFonts w:ascii="Segoe UI" w:hAnsi="Segoe UI"/>
        </w:rPr>
        <w:t xml:space="preserve">shall display a statement: </w:t>
      </w:r>
      <w:r w:rsidR="005C51BE">
        <w:rPr>
          <w:color w:val="FFFFFF"/>
        </w:rPr>
        <w:t xml:space="preserve"> </w:t>
      </w:r>
      <w:r w:rsidR="005C51BE">
        <w:t>“</w:t>
      </w:r>
      <w:r w:rsidR="00364783">
        <w:rPr>
          <w:rFonts w:ascii="Segoe UI" w:hAnsi="Segoe UI"/>
        </w:rPr>
        <w:t>There are no Runs on any of your Share Portfolio from the past trading day.</w:t>
      </w:r>
      <w:r w:rsidR="00364783">
        <w:rPr>
          <w:rFonts w:ascii="Segoe UI" w:hAnsi="Segoe UI" w:hint="eastAsia"/>
        </w:rPr>
        <w:t>”</w:t>
      </w:r>
    </w:p>
    <w:p w:rsidR="001979D3" w:rsidRPr="00CE3EF5" w:rsidRDefault="008F050B" w:rsidP="001979D3">
      <w:pPr>
        <w:rPr>
          <w:color w:val="FFFFFF"/>
          <w:u w:val="single"/>
        </w:rPr>
      </w:pPr>
      <w:r w:rsidRPr="00CE3EF5">
        <w:rPr>
          <w:rFonts w:ascii="Segoe UI Bold" w:hAnsi="Segoe UI Bold"/>
          <w:b/>
          <w:sz w:val="28"/>
          <w:u w:val="single"/>
        </w:rPr>
        <w:t>TEST CONDITION 3</w:t>
      </w:r>
      <w:r w:rsidR="005F1FD6" w:rsidRPr="00CE3EF5">
        <w:rPr>
          <w:rFonts w:ascii="Segoe UI Bold" w:hAnsi="Segoe UI Bold"/>
          <w:b/>
          <w:sz w:val="28"/>
          <w:u w:val="single"/>
        </w:rPr>
        <w:t xml:space="preserve"> – 10.</w:t>
      </w:r>
      <w:r w:rsidR="00BD5F24">
        <w:rPr>
          <w:rFonts w:ascii="Segoe UI Bold" w:hAnsi="Segoe UI Bold"/>
          <w:b/>
          <w:sz w:val="28"/>
          <w:u w:val="single"/>
        </w:rPr>
        <w:t>0</w:t>
      </w:r>
      <w:r w:rsidR="005F1FD6" w:rsidRPr="00CE3EF5">
        <w:rPr>
          <w:rFonts w:ascii="Segoe UI Bold" w:hAnsi="Segoe UI Bold"/>
          <w:b/>
          <w:sz w:val="28"/>
          <w:u w:val="single"/>
        </w:rPr>
        <w:t>1</w:t>
      </w:r>
      <w:r w:rsidR="00DE4B00" w:rsidRPr="00CE3EF5">
        <w:rPr>
          <w:rFonts w:ascii="Segoe UI Bold" w:hAnsi="Segoe UI Bold"/>
          <w:b/>
          <w:sz w:val="28"/>
          <w:u w:val="single"/>
        </w:rPr>
        <w:t xml:space="preserve">% Rise In </w:t>
      </w:r>
      <w:r w:rsidR="00CE3EF5">
        <w:rPr>
          <w:rFonts w:ascii="Segoe UI Bold" w:hAnsi="Segoe UI Bold"/>
          <w:b/>
          <w:sz w:val="28"/>
          <w:u w:val="single"/>
        </w:rPr>
        <w:t>BP AMACO</w:t>
      </w:r>
      <w:r w:rsidR="000731BF" w:rsidRPr="00CE3EF5">
        <w:rPr>
          <w:rFonts w:ascii="Segoe UI Bold" w:hAnsi="Segoe UI Bold"/>
          <w:b/>
          <w:sz w:val="28"/>
          <w:u w:val="single"/>
        </w:rPr>
        <w:t xml:space="preserve"> Share Unit Volume</w:t>
      </w:r>
    </w:p>
    <w:p w:rsidR="001979D3" w:rsidRDefault="001979D3" w:rsidP="001979D3">
      <w:pPr>
        <w:rPr>
          <w:rFonts w:ascii="Segoe UI Bold" w:hAnsi="Segoe UI Bold" w:hint="eastAsia"/>
          <w:b/>
        </w:rPr>
      </w:pPr>
    </w:p>
    <w:p w:rsidR="001979D3" w:rsidRDefault="001979D3" w:rsidP="001979D3">
      <w:pPr>
        <w:rPr>
          <w:rFonts w:ascii="Segoe UI Bold" w:hAnsi="Segoe UI Bold" w:hint="eastAsia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38"/>
        <w:gridCol w:w="2839"/>
        <w:gridCol w:w="2839"/>
      </w:tblGrid>
      <w:tr w:rsidR="001979D3" w:rsidRPr="0053500E">
        <w:tc>
          <w:tcPr>
            <w:tcW w:w="2838" w:type="dxa"/>
          </w:tcPr>
          <w:p w:rsidR="001979D3" w:rsidRPr="0053500E" w:rsidRDefault="001979D3" w:rsidP="001979D3">
            <w:pPr>
              <w:rPr>
                <w:rFonts w:ascii="Segoe UI Bold" w:hAnsi="Segoe UI Bold" w:hint="eastAsia"/>
                <w:b/>
              </w:rPr>
            </w:pPr>
          </w:p>
        </w:tc>
        <w:tc>
          <w:tcPr>
            <w:tcW w:w="2839" w:type="dxa"/>
          </w:tcPr>
          <w:p w:rsidR="001979D3" w:rsidRPr="0053500E" w:rsidRDefault="00D82CF2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Starting Share Unit Volume</w:t>
            </w:r>
          </w:p>
        </w:tc>
        <w:tc>
          <w:tcPr>
            <w:tcW w:w="2839" w:type="dxa"/>
          </w:tcPr>
          <w:p w:rsidR="001979D3" w:rsidRPr="0053500E" w:rsidRDefault="00D82CF2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10.</w:t>
            </w:r>
            <w:r w:rsidR="00BD5F24">
              <w:rPr>
                <w:rFonts w:ascii="Segoe UI Bold" w:hAnsi="Segoe UI Bold"/>
                <w:b/>
              </w:rPr>
              <w:t>0</w:t>
            </w:r>
            <w:r>
              <w:rPr>
                <w:rFonts w:ascii="Segoe UI Bold" w:hAnsi="Segoe UI Bold"/>
                <w:b/>
              </w:rPr>
              <w:t>1% Increase Share Unit Volume</w:t>
            </w:r>
          </w:p>
        </w:tc>
      </w:tr>
      <w:tr w:rsidR="001979D3" w:rsidRPr="0053500E">
        <w:tc>
          <w:tcPr>
            <w:tcW w:w="2838" w:type="dxa"/>
          </w:tcPr>
          <w:p w:rsidR="001979D3" w:rsidRPr="0053500E" w:rsidRDefault="00CE3EF5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BP AMACO</w:t>
            </w:r>
          </w:p>
        </w:tc>
        <w:tc>
          <w:tcPr>
            <w:tcW w:w="2839" w:type="dxa"/>
          </w:tcPr>
          <w:p w:rsidR="001979D3" w:rsidRPr="0053500E" w:rsidRDefault="00CE3EF5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 xml:space="preserve">            10,000.00</w:t>
            </w:r>
          </w:p>
        </w:tc>
        <w:tc>
          <w:tcPr>
            <w:tcW w:w="2839" w:type="dxa"/>
          </w:tcPr>
          <w:p w:rsidR="001979D3" w:rsidRPr="00CE3EF5" w:rsidRDefault="00D82CF2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  <w:color w:val="2EDF2D"/>
              </w:rPr>
              <w:t xml:space="preserve">           </w:t>
            </w:r>
            <w:r w:rsidR="00CE3EF5" w:rsidRPr="00CE3EF5">
              <w:rPr>
                <w:rFonts w:ascii="Segoe UI Bold" w:hAnsi="Segoe UI Bold"/>
                <w:b/>
              </w:rPr>
              <w:t>11,001.00</w:t>
            </w:r>
            <w:r w:rsidRPr="00CE3EF5">
              <w:rPr>
                <w:rFonts w:ascii="Segoe UI Bold" w:hAnsi="Segoe UI Bold"/>
                <w:b/>
              </w:rPr>
              <w:t xml:space="preserve">      </w:t>
            </w:r>
          </w:p>
        </w:tc>
      </w:tr>
    </w:tbl>
    <w:p w:rsidR="001979D3" w:rsidRDefault="001979D3" w:rsidP="001979D3">
      <w:pPr>
        <w:rPr>
          <w:rFonts w:ascii="Segoe UI Bold" w:hAnsi="Segoe UI Bold" w:hint="eastAsia"/>
          <w:b/>
        </w:rPr>
      </w:pPr>
    </w:p>
    <w:p w:rsidR="001979D3" w:rsidRDefault="005F1FD6" w:rsidP="001979D3">
      <w:pPr>
        <w:rPr>
          <w:rFonts w:ascii="Segoe UI Bold" w:hAnsi="Segoe UI Bold" w:hint="eastAsia"/>
        </w:rPr>
      </w:pPr>
      <w:r>
        <w:rPr>
          <w:rFonts w:ascii="Segoe UI Bold" w:hAnsi="Segoe UI Bold"/>
        </w:rPr>
        <w:t xml:space="preserve">If the </w:t>
      </w:r>
      <w:r w:rsidR="00364783" w:rsidRPr="00364783">
        <w:rPr>
          <w:rFonts w:ascii="Segoe UI Bold" w:hAnsi="Segoe UI Bold"/>
          <w:b/>
        </w:rPr>
        <w:t>BP AMACO</w:t>
      </w:r>
      <w:r w:rsidR="00965602">
        <w:rPr>
          <w:rFonts w:ascii="Segoe UI Bold" w:hAnsi="Segoe UI Bold"/>
        </w:rPr>
        <w:t xml:space="preserve"> Share Unit Volum</w:t>
      </w:r>
      <w:r w:rsidR="00BD5F24">
        <w:rPr>
          <w:rFonts w:ascii="Segoe UI Bold" w:hAnsi="Segoe UI Bold"/>
        </w:rPr>
        <w:t>e has increased by 10.01</w:t>
      </w:r>
      <w:r w:rsidR="00294AEE">
        <w:rPr>
          <w:rFonts w:ascii="Segoe UI Bold" w:hAnsi="Segoe UI Bold"/>
        </w:rPr>
        <w:t xml:space="preserve">% </w:t>
      </w:r>
      <w:r w:rsidR="00BD5F24">
        <w:rPr>
          <w:rFonts w:ascii="Segoe UI Bold" w:hAnsi="Segoe UI Bold"/>
        </w:rPr>
        <w:t>or more</w:t>
      </w:r>
      <w:r>
        <w:rPr>
          <w:rFonts w:ascii="Segoe UI Bold" w:hAnsi="Segoe UI Bold"/>
        </w:rPr>
        <w:t>,</w:t>
      </w:r>
      <w:r w:rsidR="00965602">
        <w:rPr>
          <w:rFonts w:ascii="Segoe UI Bold" w:hAnsi="Segoe UI Bold"/>
        </w:rPr>
        <w:t xml:space="preserve"> </w:t>
      </w:r>
      <w:r>
        <w:rPr>
          <w:rFonts w:ascii="Segoe UI Bold" w:hAnsi="Segoe UI Bold"/>
        </w:rPr>
        <w:t>t</w:t>
      </w:r>
      <w:r w:rsidR="001979D3">
        <w:rPr>
          <w:rFonts w:ascii="Segoe UI Bold" w:hAnsi="Segoe UI Bold"/>
        </w:rPr>
        <w:t>he software</w:t>
      </w:r>
      <w:r>
        <w:rPr>
          <w:rFonts w:ascii="Segoe UI Bold" w:hAnsi="Segoe UI Bold"/>
        </w:rPr>
        <w:t xml:space="preserve"> will calculate</w:t>
      </w:r>
      <w:r w:rsidR="001979D3">
        <w:rPr>
          <w:rFonts w:ascii="Segoe UI Bold" w:hAnsi="Segoe UI Bold"/>
        </w:rPr>
        <w:t xml:space="preserve"> this increase and </w:t>
      </w:r>
      <w:r>
        <w:rPr>
          <w:rFonts w:ascii="Segoe UI Bold" w:hAnsi="Segoe UI Bold"/>
        </w:rPr>
        <w:t>shall</w:t>
      </w:r>
      <w:r w:rsidR="000731BF">
        <w:rPr>
          <w:rFonts w:ascii="Segoe UI Bold" w:hAnsi="Segoe UI Bold"/>
        </w:rPr>
        <w:t xml:space="preserve"> add </w:t>
      </w:r>
      <w:r w:rsidR="001979D3">
        <w:rPr>
          <w:rFonts w:ascii="Segoe UI Bold" w:hAnsi="Segoe UI Bold"/>
        </w:rPr>
        <w:t xml:space="preserve">the </w:t>
      </w:r>
      <w:r w:rsidR="00CE3EF5">
        <w:rPr>
          <w:rFonts w:ascii="Segoe UI Bold" w:hAnsi="Segoe UI Bold"/>
          <w:b/>
        </w:rPr>
        <w:t>BP AMACO</w:t>
      </w:r>
      <w:r w:rsidR="001979D3">
        <w:rPr>
          <w:rFonts w:ascii="Segoe UI Bold" w:hAnsi="Segoe UI Bold"/>
        </w:rPr>
        <w:t xml:space="preserve"> to the</w:t>
      </w:r>
      <w:r w:rsidR="005C51BE">
        <w:rPr>
          <w:rFonts w:ascii="Segoe UI Bold" w:hAnsi="Segoe UI Bold"/>
        </w:rPr>
        <w:t xml:space="preserve"> Share Volume Change Report.</w:t>
      </w:r>
    </w:p>
    <w:p w:rsidR="001979D3" w:rsidRPr="00253DD4" w:rsidRDefault="001979D3" w:rsidP="001979D3">
      <w:pPr>
        <w:rPr>
          <w:rFonts w:ascii="Segoe UI Bold" w:hAnsi="Segoe UI Bold" w:hint="eastAsia"/>
          <w:b/>
        </w:rPr>
      </w:pPr>
    </w:p>
    <w:p w:rsidR="001979D3" w:rsidRDefault="001979D3" w:rsidP="001979D3">
      <w:pPr>
        <w:rPr>
          <w:rFonts w:ascii="Segoe UI Bold" w:hAnsi="Segoe UI Bold" w:hint="eastAsia"/>
          <w:b/>
          <w:sz w:val="28"/>
        </w:rPr>
      </w:pPr>
    </w:p>
    <w:p w:rsidR="001979D3" w:rsidRDefault="000F1F60" w:rsidP="001979D3">
      <w:pPr>
        <w:rPr>
          <w:rFonts w:ascii="Segoe UI Bold" w:hAnsi="Segoe UI Bold" w:hint="eastAsia"/>
          <w:b/>
          <w:sz w:val="28"/>
        </w:rPr>
      </w:pPr>
      <w:r w:rsidRPr="000F1F60">
        <w:rPr>
          <w:rFonts w:ascii="Segoe UI Bold" w:hAnsi="Segoe UI Bold" w:hint="eastAsia"/>
          <w:b/>
          <w:noProof/>
          <w:lang w:val="en-US"/>
        </w:rPr>
        <w:pict>
          <v:roundrect id="_x0000_s1027" style="position:absolute;margin-left:-9pt;margin-top:-12.9pt;width:413.6pt;height:68pt;z-index:251660288;mso-wrap-edited:f;mso-position-horizontal:absolute;mso-position-vertical:absolute" arcsize="10923f" wrapcoords="195 -337 -48 1350 -243 3712 -195 21262 97 23962 146 23962 21551 23962 21600 23962 21892 21262 21941 3037 21697 1012 21356 -337 195 -337" fillcolor="black" strokecolor="#4a7ebb" strokeweight="1.5pt">
            <v:fill o:detectmouseclick="t"/>
            <v:shadow on="t" opacity="22938f" offset="0"/>
            <v:textbox inset=",7.2pt,,7.2pt"/>
          </v:roundrect>
        </w:pict>
      </w:r>
      <w:r>
        <w:rPr>
          <w:rFonts w:ascii="Segoe UI Bold" w:hAnsi="Segoe UI Bold" w:hint="eastAsia"/>
          <w:b/>
          <w:noProof/>
          <w:sz w:val="28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margin-left:18pt;margin-top:5.1pt;width:297pt;height:27pt;z-index:2516643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455B4E" w:rsidRPr="005F1FD6" w:rsidRDefault="00455B4E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BP AMACO</w:t>
                  </w:r>
                  <w:r w:rsidRPr="005F1FD6">
                    <w:rPr>
                      <w:b/>
                      <w:color w:val="FFFFFF" w:themeColor="background1"/>
                    </w:rPr>
                    <w:t xml:space="preserve">  - UNIT VOLUME CHANGE</w:t>
                  </w:r>
                </w:p>
              </w:txbxContent>
            </v:textbox>
            <w10:wrap type="tight"/>
          </v:shape>
        </w:pict>
      </w:r>
    </w:p>
    <w:p w:rsidR="001979D3" w:rsidRDefault="001979D3" w:rsidP="001979D3">
      <w:pPr>
        <w:rPr>
          <w:rFonts w:ascii="Segoe UI Bold" w:hAnsi="Segoe UI Bold" w:hint="eastAsia"/>
          <w:b/>
          <w:sz w:val="28"/>
        </w:rPr>
      </w:pPr>
    </w:p>
    <w:p w:rsidR="001979D3" w:rsidRDefault="001979D3" w:rsidP="00EA4BB4">
      <w:pPr>
        <w:rPr>
          <w:color w:val="FFFFFF"/>
        </w:rPr>
      </w:pPr>
    </w:p>
    <w:p w:rsidR="005F1FD6" w:rsidRDefault="005F1FD6" w:rsidP="00EA4BB4">
      <w:pPr>
        <w:rPr>
          <w:color w:val="FFFFFF"/>
        </w:rPr>
      </w:pPr>
    </w:p>
    <w:p w:rsidR="005F1FD6" w:rsidRDefault="005F1FD6" w:rsidP="005F1FD6">
      <w:pPr>
        <w:rPr>
          <w:rFonts w:ascii="Segoe UI Bold" w:hAnsi="Segoe UI Bold" w:hint="eastAsia"/>
          <w:b/>
          <w:sz w:val="28"/>
        </w:rPr>
      </w:pPr>
    </w:p>
    <w:p w:rsidR="00EC72EE" w:rsidRDefault="00EC72EE" w:rsidP="005F1FD6">
      <w:pPr>
        <w:rPr>
          <w:rFonts w:ascii="Segoe UI Bold" w:hAnsi="Segoe UI Bold" w:hint="eastAsia"/>
          <w:b/>
          <w:sz w:val="28"/>
        </w:rPr>
      </w:pPr>
    </w:p>
    <w:p w:rsidR="00EC72EE" w:rsidRDefault="00EC72EE" w:rsidP="005F1FD6">
      <w:pPr>
        <w:rPr>
          <w:rFonts w:ascii="Segoe UI Bold" w:hAnsi="Segoe UI Bold" w:hint="eastAsia"/>
          <w:b/>
          <w:sz w:val="28"/>
        </w:rPr>
      </w:pPr>
    </w:p>
    <w:p w:rsidR="00E075B1" w:rsidRDefault="008F050B" w:rsidP="00455B4E">
      <w:pPr>
        <w:ind w:left="-284"/>
        <w:rPr>
          <w:rFonts w:ascii="Segoe UI Bold" w:hAnsi="Segoe UI Bold" w:hint="eastAsia"/>
          <w:b/>
          <w:sz w:val="28"/>
        </w:rPr>
      </w:pPr>
      <w:r>
        <w:rPr>
          <w:rFonts w:ascii="Segoe UI Bold" w:hAnsi="Segoe UI Bold"/>
          <w:b/>
          <w:sz w:val="28"/>
        </w:rPr>
        <w:t>TEST CONDITION</w:t>
      </w:r>
      <w:r w:rsidR="005F1FD6">
        <w:rPr>
          <w:rFonts w:ascii="Segoe UI Bold" w:hAnsi="Segoe UI Bold"/>
          <w:b/>
          <w:sz w:val="28"/>
        </w:rPr>
        <w:t xml:space="preserve"> 4 – 10.</w:t>
      </w:r>
      <w:r w:rsidR="00BD5F24">
        <w:rPr>
          <w:rFonts w:ascii="Segoe UI Bold" w:hAnsi="Segoe UI Bold"/>
          <w:b/>
          <w:sz w:val="28"/>
        </w:rPr>
        <w:t xml:space="preserve">01% Rise In </w:t>
      </w:r>
      <w:proofErr w:type="spellStart"/>
      <w:r w:rsidR="00BD5F24">
        <w:rPr>
          <w:rFonts w:ascii="Segoe UI Bold" w:hAnsi="Segoe UI Bold"/>
          <w:b/>
          <w:sz w:val="28"/>
        </w:rPr>
        <w:t>BowLeven</w:t>
      </w:r>
      <w:proofErr w:type="spellEnd"/>
      <w:r w:rsidR="00BD5F24">
        <w:rPr>
          <w:rFonts w:ascii="Segoe UI Bold" w:hAnsi="Segoe UI Bold"/>
          <w:b/>
          <w:sz w:val="28"/>
        </w:rPr>
        <w:t xml:space="preserve"> </w:t>
      </w:r>
      <w:r w:rsidR="005F1FD6">
        <w:rPr>
          <w:rFonts w:ascii="Segoe UI Bold" w:hAnsi="Segoe UI Bold"/>
          <w:b/>
          <w:sz w:val="28"/>
        </w:rPr>
        <w:t>Share Unit Volume</w:t>
      </w:r>
    </w:p>
    <w:p w:rsidR="00E075B1" w:rsidRDefault="00E075B1" w:rsidP="005F1FD6">
      <w:pPr>
        <w:rPr>
          <w:rFonts w:ascii="Segoe UI Bold" w:hAnsi="Segoe UI Bold" w:hint="eastAsia"/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38"/>
        <w:gridCol w:w="2839"/>
        <w:gridCol w:w="2839"/>
      </w:tblGrid>
      <w:tr w:rsidR="00E075B1" w:rsidRPr="0053500E">
        <w:tc>
          <w:tcPr>
            <w:tcW w:w="2838" w:type="dxa"/>
          </w:tcPr>
          <w:p w:rsidR="00E075B1" w:rsidRPr="0053500E" w:rsidRDefault="00E075B1" w:rsidP="001979D3">
            <w:pPr>
              <w:rPr>
                <w:rFonts w:ascii="Segoe UI Bold" w:hAnsi="Segoe UI Bold" w:hint="eastAsia"/>
                <w:b/>
              </w:rPr>
            </w:pPr>
          </w:p>
        </w:tc>
        <w:tc>
          <w:tcPr>
            <w:tcW w:w="2839" w:type="dxa"/>
          </w:tcPr>
          <w:p w:rsidR="00E075B1" w:rsidRPr="0053500E" w:rsidRDefault="00E075B1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Starting Share Unit Volume</w:t>
            </w:r>
          </w:p>
        </w:tc>
        <w:tc>
          <w:tcPr>
            <w:tcW w:w="2839" w:type="dxa"/>
          </w:tcPr>
          <w:p w:rsidR="00E075B1" w:rsidRPr="0053500E" w:rsidRDefault="00E075B1" w:rsidP="001979D3">
            <w:pPr>
              <w:rPr>
                <w:rFonts w:ascii="Segoe UI Bold" w:hAnsi="Segoe UI Bold" w:hint="eastAsia"/>
                <w:b/>
              </w:rPr>
            </w:pPr>
            <w:r>
              <w:rPr>
                <w:rFonts w:ascii="Segoe UI Bold" w:hAnsi="Segoe UI Bold"/>
                <w:b/>
              </w:rPr>
              <w:t>10.</w:t>
            </w:r>
            <w:r w:rsidR="00BD5F24">
              <w:rPr>
                <w:rFonts w:ascii="Segoe UI Bold" w:hAnsi="Segoe UI Bold"/>
                <w:b/>
              </w:rPr>
              <w:t>01% Increase</w:t>
            </w:r>
            <w:r>
              <w:rPr>
                <w:rFonts w:ascii="Segoe UI Bold" w:hAnsi="Segoe UI Bold"/>
                <w:b/>
              </w:rPr>
              <w:t xml:space="preserve"> Share Unit Volume</w:t>
            </w:r>
          </w:p>
        </w:tc>
      </w:tr>
      <w:tr w:rsidR="00E075B1" w:rsidRPr="0053500E">
        <w:tc>
          <w:tcPr>
            <w:tcW w:w="2838" w:type="dxa"/>
          </w:tcPr>
          <w:p w:rsidR="00E075B1" w:rsidRPr="0053500E" w:rsidRDefault="00CE3EF5" w:rsidP="001979D3">
            <w:pPr>
              <w:rPr>
                <w:rFonts w:ascii="Segoe UI Bold" w:hAnsi="Segoe UI Bold" w:hint="eastAsia"/>
                <w:b/>
              </w:rPr>
            </w:pPr>
            <w:proofErr w:type="spellStart"/>
            <w:r>
              <w:rPr>
                <w:rFonts w:ascii="Segoe UI Bold" w:hAnsi="Segoe UI Bold"/>
                <w:b/>
              </w:rPr>
              <w:t>B</w:t>
            </w:r>
            <w:r w:rsidR="00BD5F24">
              <w:rPr>
                <w:rFonts w:ascii="Segoe UI Bold" w:hAnsi="Segoe UI Bold"/>
                <w:b/>
              </w:rPr>
              <w:t>owLeven</w:t>
            </w:r>
            <w:proofErr w:type="spellEnd"/>
          </w:p>
        </w:tc>
        <w:tc>
          <w:tcPr>
            <w:tcW w:w="2839" w:type="dxa"/>
          </w:tcPr>
          <w:p w:rsidR="00E075B1" w:rsidRPr="0053500E" w:rsidRDefault="00E075B1" w:rsidP="001979D3">
            <w:pPr>
              <w:rPr>
                <w:rFonts w:ascii="Segoe UI Bold" w:hAnsi="Segoe UI Bold" w:hint="eastAsia"/>
                <w:b/>
              </w:rPr>
            </w:pPr>
            <w:r w:rsidRPr="0053500E">
              <w:rPr>
                <w:rFonts w:ascii="Segoe UI Bold" w:hAnsi="Segoe UI Bold"/>
                <w:b/>
              </w:rPr>
              <w:t xml:space="preserve">                 </w:t>
            </w:r>
            <w:r w:rsidR="00BD5F24">
              <w:rPr>
                <w:rFonts w:ascii="Segoe UI Bold" w:hAnsi="Segoe UI Bold"/>
                <w:b/>
              </w:rPr>
              <w:t>10,000.00</w:t>
            </w:r>
          </w:p>
        </w:tc>
        <w:tc>
          <w:tcPr>
            <w:tcW w:w="2839" w:type="dxa"/>
          </w:tcPr>
          <w:p w:rsidR="00E075B1" w:rsidRPr="00BD5F24" w:rsidRDefault="00E075B1" w:rsidP="001979D3">
            <w:pPr>
              <w:rPr>
                <w:rFonts w:ascii="Segoe UI Bold" w:hAnsi="Segoe UI Bold" w:hint="eastAsia"/>
                <w:b/>
              </w:rPr>
            </w:pPr>
            <w:r w:rsidRPr="00BD5F24">
              <w:rPr>
                <w:rFonts w:ascii="Segoe UI Bold" w:hAnsi="Segoe UI Bold"/>
                <w:b/>
              </w:rPr>
              <w:t xml:space="preserve">                 </w:t>
            </w:r>
            <w:r w:rsidR="00BD5F24" w:rsidRPr="00BD5F24">
              <w:rPr>
                <w:rFonts w:ascii="Segoe UI Bold" w:hAnsi="Segoe UI Bold"/>
                <w:b/>
              </w:rPr>
              <w:t>11,001.00</w:t>
            </w:r>
          </w:p>
        </w:tc>
      </w:tr>
    </w:tbl>
    <w:p w:rsidR="005F1FD6" w:rsidRPr="005F1FD6" w:rsidRDefault="005F1FD6" w:rsidP="005F1FD6">
      <w:pPr>
        <w:rPr>
          <w:color w:val="FFFFFF"/>
        </w:rPr>
      </w:pPr>
    </w:p>
    <w:p w:rsidR="005F1FD6" w:rsidRDefault="005F1FD6" w:rsidP="00EA4BB4">
      <w:pPr>
        <w:rPr>
          <w:rFonts w:ascii="Segoe UI" w:hAnsi="Segoe UI" w:hint="eastAsia"/>
        </w:rPr>
      </w:pPr>
    </w:p>
    <w:p w:rsidR="005F1FD6" w:rsidRDefault="00BD5F24" w:rsidP="005F1FD6">
      <w:pPr>
        <w:rPr>
          <w:rFonts w:ascii="Segoe UI Bold" w:hAnsi="Segoe UI Bold" w:hint="eastAsia"/>
        </w:rPr>
      </w:pPr>
      <w:r>
        <w:rPr>
          <w:rFonts w:ascii="Segoe UI Bold" w:hAnsi="Segoe UI Bold"/>
        </w:rPr>
        <w:t xml:space="preserve">If </w:t>
      </w:r>
      <w:proofErr w:type="spellStart"/>
      <w:r>
        <w:rPr>
          <w:rFonts w:ascii="Segoe UI Bold" w:hAnsi="Segoe UI Bold"/>
        </w:rPr>
        <w:t>BowLeven</w:t>
      </w:r>
      <w:proofErr w:type="spellEnd"/>
      <w:r>
        <w:rPr>
          <w:rFonts w:ascii="Segoe UI Bold" w:hAnsi="Segoe UI Bold"/>
        </w:rPr>
        <w:t xml:space="preserve"> </w:t>
      </w:r>
      <w:r w:rsidR="005F1FD6">
        <w:rPr>
          <w:rFonts w:ascii="Segoe UI Bold" w:hAnsi="Segoe UI Bold"/>
        </w:rPr>
        <w:t>S</w:t>
      </w:r>
      <w:r>
        <w:rPr>
          <w:rFonts w:ascii="Segoe UI Bold" w:hAnsi="Segoe UI Bold"/>
        </w:rPr>
        <w:t>hare Unit Volume has increased by 10.1</w:t>
      </w:r>
      <w:proofErr w:type="gramStart"/>
      <w:r>
        <w:rPr>
          <w:rFonts w:ascii="Segoe UI Bold" w:hAnsi="Segoe UI Bold"/>
        </w:rPr>
        <w:t xml:space="preserve">% </w:t>
      </w:r>
      <w:r w:rsidR="005F1FD6">
        <w:rPr>
          <w:rFonts w:ascii="Segoe UI Bold" w:hAnsi="Segoe UI Bold"/>
        </w:rPr>
        <w:t>,</w:t>
      </w:r>
      <w:proofErr w:type="gramEnd"/>
      <w:r w:rsidR="005F1FD6">
        <w:rPr>
          <w:rFonts w:ascii="Segoe UI Bold" w:hAnsi="Segoe UI Bold"/>
        </w:rPr>
        <w:t xml:space="preserve"> </w:t>
      </w:r>
      <w:r w:rsidR="005F1FD6">
        <w:rPr>
          <w:rFonts w:ascii="Segoe UI Bold" w:hAnsi="Segoe UI Bold" w:hint="eastAsia"/>
        </w:rPr>
        <w:t xml:space="preserve">the </w:t>
      </w:r>
      <w:r w:rsidR="00C113D4">
        <w:rPr>
          <w:rFonts w:ascii="Segoe UI Bold" w:hAnsi="Segoe UI Bold"/>
        </w:rPr>
        <w:t>softwa</w:t>
      </w:r>
      <w:r>
        <w:rPr>
          <w:rFonts w:ascii="Segoe UI Bold" w:hAnsi="Segoe UI Bold"/>
        </w:rPr>
        <w:t>re shall</w:t>
      </w:r>
      <w:r w:rsidR="00C113D4">
        <w:rPr>
          <w:rFonts w:ascii="Segoe UI Bold" w:hAnsi="Segoe UI Bold"/>
        </w:rPr>
        <w:t xml:space="preserve"> add the </w:t>
      </w:r>
      <w:proofErr w:type="spellStart"/>
      <w:r>
        <w:rPr>
          <w:rFonts w:ascii="Segoe UI Bold" w:hAnsi="Segoe UI Bold"/>
          <w:b/>
        </w:rPr>
        <w:t>BowLeven</w:t>
      </w:r>
      <w:proofErr w:type="spellEnd"/>
      <w:r>
        <w:rPr>
          <w:rFonts w:ascii="Segoe UI Bold" w:hAnsi="Segoe UI Bold"/>
          <w:b/>
        </w:rPr>
        <w:t xml:space="preserve"> Share</w:t>
      </w:r>
      <w:r w:rsidR="005F1FD6">
        <w:rPr>
          <w:rFonts w:ascii="Segoe UI Bold" w:hAnsi="Segoe UI Bold" w:hint="eastAsia"/>
        </w:rPr>
        <w:t xml:space="preserve"> to the </w:t>
      </w:r>
      <w:r w:rsidR="00DF4D53">
        <w:rPr>
          <w:rFonts w:ascii="Segoe UI Bold" w:hAnsi="Segoe UI Bold"/>
        </w:rPr>
        <w:t xml:space="preserve">Share </w:t>
      </w:r>
      <w:r w:rsidR="008F050B">
        <w:rPr>
          <w:rFonts w:ascii="Segoe UI Bold" w:hAnsi="Segoe UI Bold" w:hint="eastAsia"/>
        </w:rPr>
        <w:t>Unit Volume Change List.</w:t>
      </w:r>
    </w:p>
    <w:p w:rsidR="00EA4BB4" w:rsidRDefault="00EA4BB4" w:rsidP="00EA4BB4">
      <w:pPr>
        <w:rPr>
          <w:rFonts w:ascii="Segoe UI" w:hAnsi="Segoe UI" w:hint="eastAsia"/>
        </w:rPr>
      </w:pPr>
    </w:p>
    <w:p w:rsidR="0090326F" w:rsidRDefault="0090326F" w:rsidP="0090326F">
      <w:pPr>
        <w:rPr>
          <w:b/>
        </w:rPr>
      </w:pPr>
    </w:p>
    <w:p w:rsidR="00C113D4" w:rsidRDefault="000F1F60" w:rsidP="0090326F">
      <w:pPr>
        <w:rPr>
          <w:b/>
        </w:rPr>
      </w:pPr>
      <w:r>
        <w:rPr>
          <w:b/>
          <w:noProof/>
          <w:lang w:val="en-US"/>
        </w:rPr>
        <w:pict>
          <v:shape id="_x0000_s1038" type="#_x0000_t202" style="position:absolute;margin-left:27pt;margin-top:33.55pt;width:297pt;height:27pt;z-index:2516664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455B4E" w:rsidRPr="005F1FD6" w:rsidRDefault="00455B4E" w:rsidP="00C113D4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BOWLEVEN</w:t>
                  </w:r>
                  <w:r w:rsidRPr="005F1FD6">
                    <w:rPr>
                      <w:b/>
                      <w:color w:val="FFFFFF" w:themeColor="background1"/>
                    </w:rPr>
                    <w:t xml:space="preserve">  - UNIT VOLUME CHANGE</w:t>
                  </w: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roundrect id="_x0000_s1037" style="position:absolute;margin-left:-9pt;margin-top:10.15pt;width:413.6pt;height:68pt;z-index:251665408;mso-position-horizontal:absolute;mso-position-vertical:absolute" arcsize="10923f" fillcolor="black" strokecolor="#4a7ebb" strokeweight="1.5pt">
            <v:fill o:detectmouseclick="t"/>
            <v:shadow on="t" opacity="22938f" offset="0"/>
            <v:textbox inset=",7.2pt,,7.2pt"/>
          </v:roundrect>
        </w:pict>
      </w:r>
    </w:p>
    <w:p w:rsidR="0090326F" w:rsidRDefault="0090326F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C113D4" w:rsidRDefault="00C113D4" w:rsidP="0090326F">
      <w:pPr>
        <w:rPr>
          <w:b/>
        </w:rPr>
      </w:pPr>
    </w:p>
    <w:p w:rsidR="00D10B0E" w:rsidRPr="00A53E81" w:rsidRDefault="00D10B0E" w:rsidP="0090326F">
      <w:pPr>
        <w:tabs>
          <w:tab w:val="left" w:pos="3712"/>
          <w:tab w:val="center" w:pos="4150"/>
        </w:tabs>
        <w:rPr>
          <w:b/>
        </w:rPr>
      </w:pPr>
    </w:p>
    <w:p w:rsidR="00D82CF2" w:rsidRDefault="00D82CF2" w:rsidP="006B5DA3">
      <w:pPr>
        <w:rPr>
          <w:b/>
        </w:rPr>
      </w:pPr>
    </w:p>
    <w:p w:rsidR="00D82CF2" w:rsidRDefault="00D82CF2" w:rsidP="006B5DA3">
      <w:pPr>
        <w:rPr>
          <w:b/>
        </w:rPr>
      </w:pPr>
    </w:p>
    <w:p w:rsidR="00D82CF2" w:rsidRDefault="00D82CF2" w:rsidP="006B5DA3">
      <w:pPr>
        <w:rPr>
          <w:b/>
        </w:rPr>
      </w:pPr>
    </w:p>
    <w:p w:rsidR="00D82CF2" w:rsidRDefault="00D82CF2" w:rsidP="006B5DA3">
      <w:pPr>
        <w:rPr>
          <w:b/>
        </w:rPr>
      </w:pPr>
    </w:p>
    <w:p w:rsidR="00D82CF2" w:rsidRDefault="00D82CF2" w:rsidP="006B5DA3">
      <w:pPr>
        <w:rPr>
          <w:b/>
        </w:rPr>
      </w:pPr>
    </w:p>
    <w:p w:rsidR="00BD5F24" w:rsidRDefault="00BD5F24" w:rsidP="006B5DA3">
      <w:pPr>
        <w:rPr>
          <w:b/>
          <w:sz w:val="28"/>
        </w:rPr>
      </w:pPr>
    </w:p>
    <w:p w:rsidR="00455B4E" w:rsidRDefault="00455B4E" w:rsidP="006B5DA3">
      <w:pPr>
        <w:rPr>
          <w:b/>
          <w:sz w:val="28"/>
        </w:rPr>
      </w:pPr>
    </w:p>
    <w:p w:rsidR="00AF09D1" w:rsidRPr="00D82CF2" w:rsidRDefault="008F050B" w:rsidP="006B5DA3">
      <w:pPr>
        <w:rPr>
          <w:b/>
          <w:sz w:val="28"/>
        </w:rPr>
      </w:pPr>
      <w:r w:rsidRPr="00D82CF2">
        <w:rPr>
          <w:b/>
          <w:sz w:val="28"/>
        </w:rPr>
        <w:t xml:space="preserve">TEST CONDITION 5 </w:t>
      </w:r>
      <w:r w:rsidR="00A5364F" w:rsidRPr="00D82CF2">
        <w:rPr>
          <w:b/>
          <w:sz w:val="28"/>
        </w:rPr>
        <w:t xml:space="preserve">- </w:t>
      </w:r>
      <w:r w:rsidR="00AF09D1" w:rsidRPr="00D82CF2">
        <w:rPr>
          <w:b/>
          <w:sz w:val="28"/>
        </w:rPr>
        <w:t>List to be displayed in Alphabetical Order</w:t>
      </w:r>
    </w:p>
    <w:p w:rsidR="00AF09D1" w:rsidRDefault="00AF09D1" w:rsidP="006B5DA3"/>
    <w:p w:rsidR="00AF09D1" w:rsidRDefault="00AF09D1" w:rsidP="006B5DA3">
      <w:r>
        <w:t>The l</w:t>
      </w:r>
      <w:r w:rsidR="00BD5F24">
        <w:t xml:space="preserve">ist of companies that have had a </w:t>
      </w:r>
      <w:r w:rsidR="00EC72EE">
        <w:t>Share Unit Volume</w:t>
      </w:r>
      <w:r w:rsidR="006B5076">
        <w:t xml:space="preserve"> change will be </w:t>
      </w:r>
      <w:r w:rsidR="00BD5F24">
        <w:t>added to the Share Volume Change Report</w:t>
      </w:r>
      <w:r w:rsidR="00EC72EE">
        <w:t xml:space="preserve"> </w:t>
      </w:r>
      <w:r>
        <w:t xml:space="preserve">shall be displayed in alphabetical order. </w:t>
      </w:r>
    </w:p>
    <w:p w:rsidR="00AF09D1" w:rsidRDefault="000F1F60" w:rsidP="006B5DA3">
      <w:r>
        <w:rPr>
          <w:noProof/>
          <w:lang w:val="en-US"/>
        </w:rPr>
        <w:pict>
          <v:shape id="_x0000_s1041" type="#_x0000_t202" style="position:absolute;margin-left:18pt;margin-top:31.4pt;width:369pt;height:54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455B4E" w:rsidRDefault="00455B4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BOWLEVEN   - SHARE UNIT VOLUME CHANGE  </w:t>
                  </w:r>
                </w:p>
                <w:p w:rsidR="00455B4E" w:rsidRDefault="00455B4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</w:p>
                <w:p w:rsidR="00455B4E" w:rsidRPr="00D82CF2" w:rsidRDefault="00455B4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BP AMACO    </w:t>
                  </w:r>
                  <w:proofErr w:type="gramStart"/>
                  <w:r>
                    <w:rPr>
                      <w:color w:val="FFFFFF" w:themeColor="background1"/>
                    </w:rPr>
                    <w:t>-  SHARE</w:t>
                  </w:r>
                  <w:proofErr w:type="gramEnd"/>
                  <w:r>
                    <w:rPr>
                      <w:color w:val="FFFFFF" w:themeColor="background1"/>
                    </w:rPr>
                    <w:t xml:space="preserve"> UNIT VOLUME  CHANGE</w:t>
                  </w:r>
                </w:p>
              </w:txbxContent>
            </v:textbox>
            <w10:wrap type="tight"/>
          </v:shape>
        </w:pict>
      </w:r>
      <w:r>
        <w:rPr>
          <w:noProof/>
          <w:lang w:val="en-US"/>
        </w:rPr>
        <w:pict>
          <v:roundrect id="_x0000_s1040" style="position:absolute;margin-left:0;margin-top:22.4pt;width:413.6pt;height:68pt;z-index:251668480;mso-wrap-edited:f;mso-position-horizontal:absolute;mso-position-vertical:absolute" arcsize="10923f" wrapcoords="195 -337 -48 1350 -243 3712 -195 21262 97 23962 146 23962 21551 23962 21600 23962 21892 21262 21941 3037 21697 1012 21356 -337 195 -337" fillcolor="black" strokecolor="#4a7ebb" strokeweight="1.5pt">
            <v:fill o:detectmouseclick="t"/>
            <v:shadow on="t" opacity="22938f" mv:blur="38100f" offset="0"/>
            <v:textbox inset=",7.2pt,,7.2pt"/>
            <w10:wrap type="tight"/>
          </v:roundrect>
        </w:pict>
      </w:r>
    </w:p>
    <w:p w:rsidR="00AF09D1" w:rsidRDefault="00AF09D1" w:rsidP="006B5DA3"/>
    <w:p w:rsidR="00AF09D1" w:rsidRDefault="00AF09D1" w:rsidP="006B5DA3"/>
    <w:p w:rsidR="006B5DA3" w:rsidRDefault="006B5DA3" w:rsidP="006B5DA3">
      <w:pPr>
        <w:rPr>
          <w:b/>
          <w:u w:val="single"/>
        </w:rPr>
      </w:pPr>
    </w:p>
    <w:p w:rsidR="006B5DA3" w:rsidRPr="00507B13" w:rsidRDefault="006B5DA3" w:rsidP="006B5DA3"/>
    <w:p w:rsidR="006B5DA3" w:rsidRPr="00123372" w:rsidRDefault="006B5DA3" w:rsidP="006B5DA3">
      <w:pPr>
        <w:rPr>
          <w:b/>
          <w:u w:val="single"/>
        </w:rPr>
      </w:pPr>
    </w:p>
    <w:p w:rsidR="00D82CF2" w:rsidRDefault="00D82CF2" w:rsidP="006B5DA3">
      <w:pPr>
        <w:rPr>
          <w:b/>
          <w:sz w:val="28"/>
          <w:u w:val="single"/>
        </w:rPr>
      </w:pPr>
    </w:p>
    <w:p w:rsidR="00D82CF2" w:rsidRDefault="00D82CF2" w:rsidP="006B5DA3">
      <w:pPr>
        <w:rPr>
          <w:b/>
          <w:sz w:val="28"/>
          <w:u w:val="single"/>
        </w:rPr>
      </w:pPr>
    </w:p>
    <w:p w:rsidR="00455B4E" w:rsidRDefault="00455B4E" w:rsidP="006B5DA3">
      <w:pPr>
        <w:rPr>
          <w:b/>
          <w:sz w:val="28"/>
          <w:u w:val="single"/>
        </w:rPr>
      </w:pPr>
    </w:p>
    <w:p w:rsidR="00455B4E" w:rsidRDefault="00455B4E" w:rsidP="006B5DA3">
      <w:pPr>
        <w:rPr>
          <w:b/>
          <w:sz w:val="28"/>
          <w:u w:val="single"/>
        </w:rPr>
      </w:pPr>
    </w:p>
    <w:p w:rsidR="006B5DA3" w:rsidRPr="00D82CF2" w:rsidRDefault="006B5DA3" w:rsidP="006B5DA3">
      <w:pPr>
        <w:rPr>
          <w:b/>
          <w:sz w:val="28"/>
          <w:u w:val="single"/>
        </w:rPr>
      </w:pPr>
      <w:r w:rsidRPr="00D82CF2">
        <w:rPr>
          <w:b/>
          <w:sz w:val="28"/>
          <w:u w:val="single"/>
        </w:rPr>
        <w:t>Passed/Failed Criteria</w:t>
      </w:r>
    </w:p>
    <w:p w:rsidR="006B5DA3" w:rsidRPr="00651134" w:rsidRDefault="006B5DA3" w:rsidP="006B5DA3"/>
    <w:p w:rsidR="006B5DA3" w:rsidRPr="00651134" w:rsidRDefault="006B5DA3" w:rsidP="006B5DA3">
      <w:r w:rsidRPr="00651134">
        <w:t>All tests must be passed for the software to be considered acceptable</w:t>
      </w:r>
    </w:p>
    <w:p w:rsidR="006B5DA3" w:rsidRDefault="006B5DA3" w:rsidP="006B5DA3">
      <w:pPr>
        <w:rPr>
          <w:b/>
          <w:u w:val="single"/>
        </w:rPr>
      </w:pPr>
    </w:p>
    <w:p w:rsidR="006B5DA3" w:rsidRPr="00123372" w:rsidRDefault="006B5DA3" w:rsidP="006B5DA3">
      <w:pPr>
        <w:rPr>
          <w:b/>
          <w:u w:val="single"/>
        </w:rPr>
      </w:pPr>
    </w:p>
    <w:p w:rsidR="006B5DA3" w:rsidRPr="00D82CF2" w:rsidRDefault="006B5DA3" w:rsidP="006B5DA3">
      <w:pPr>
        <w:rPr>
          <w:b/>
          <w:sz w:val="28"/>
          <w:u w:val="single"/>
        </w:rPr>
      </w:pPr>
      <w:r w:rsidRPr="00D82CF2">
        <w:rPr>
          <w:b/>
          <w:sz w:val="28"/>
          <w:u w:val="single"/>
        </w:rPr>
        <w:t>Continuation Criteria</w:t>
      </w:r>
    </w:p>
    <w:p w:rsidR="006B5DA3" w:rsidRDefault="006B5DA3" w:rsidP="006B5DA3">
      <w:pPr>
        <w:rPr>
          <w:b/>
          <w:u w:val="single"/>
        </w:rPr>
      </w:pPr>
    </w:p>
    <w:p w:rsidR="006B5DA3" w:rsidRPr="00651134" w:rsidRDefault="006B5DA3" w:rsidP="006B5DA3">
      <w:r w:rsidRPr="00651134">
        <w:t xml:space="preserve">The </w:t>
      </w:r>
      <w:r>
        <w:t xml:space="preserve">testing </w:t>
      </w:r>
      <w:r w:rsidRPr="00651134">
        <w:t>should continue provid</w:t>
      </w:r>
      <w:r>
        <w:t>ing that all the acceptance tests have been passed and approved by the client.</w:t>
      </w:r>
    </w:p>
    <w:p w:rsidR="006B5DA3" w:rsidRDefault="006B5DA3" w:rsidP="006B5DA3"/>
    <w:p w:rsidR="00196725" w:rsidRDefault="00196725"/>
    <w:sectPr w:rsidR="00196725" w:rsidSect="001967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Segoe UI">
    <w:altName w:val="Cambria"/>
    <w:charset w:val="00"/>
    <w:family w:val="roman"/>
    <w:pitch w:val="default"/>
    <w:sig w:usb0="00000000" w:usb1="00000000" w:usb2="00000000" w:usb3="00000000" w:csb0="00000000" w:csb1="00000000"/>
  </w:font>
  <w:font w:name="Segoe UI Bold">
    <w:altName w:val="Cambria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E76E3E"/>
    <w:multiLevelType w:val="hybridMultilevel"/>
    <w:tmpl w:val="C5B4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0297A"/>
    <w:multiLevelType w:val="hybridMultilevel"/>
    <w:tmpl w:val="B484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6B5DA3"/>
    <w:rsid w:val="00002A7E"/>
    <w:rsid w:val="000731BF"/>
    <w:rsid w:val="000B631F"/>
    <w:rsid w:val="000F1F60"/>
    <w:rsid w:val="001525FE"/>
    <w:rsid w:val="00192A7B"/>
    <w:rsid w:val="00196725"/>
    <w:rsid w:val="001979D3"/>
    <w:rsid w:val="002328A0"/>
    <w:rsid w:val="00242509"/>
    <w:rsid w:val="00294AEE"/>
    <w:rsid w:val="00364783"/>
    <w:rsid w:val="0045487A"/>
    <w:rsid w:val="00455B4E"/>
    <w:rsid w:val="005C51BE"/>
    <w:rsid w:val="005F1FD6"/>
    <w:rsid w:val="00637443"/>
    <w:rsid w:val="006B5076"/>
    <w:rsid w:val="006B5DA3"/>
    <w:rsid w:val="00707E9F"/>
    <w:rsid w:val="00710D74"/>
    <w:rsid w:val="007B44CE"/>
    <w:rsid w:val="007C546E"/>
    <w:rsid w:val="007E5016"/>
    <w:rsid w:val="008047E6"/>
    <w:rsid w:val="008F050B"/>
    <w:rsid w:val="0090326F"/>
    <w:rsid w:val="00956E9B"/>
    <w:rsid w:val="00965602"/>
    <w:rsid w:val="0098659A"/>
    <w:rsid w:val="009D7A8F"/>
    <w:rsid w:val="009E7EC5"/>
    <w:rsid w:val="00A52307"/>
    <w:rsid w:val="00A5364F"/>
    <w:rsid w:val="00AF09D1"/>
    <w:rsid w:val="00BD5F24"/>
    <w:rsid w:val="00C113D4"/>
    <w:rsid w:val="00CE3EF5"/>
    <w:rsid w:val="00D01AA3"/>
    <w:rsid w:val="00D10B0E"/>
    <w:rsid w:val="00D77FF0"/>
    <w:rsid w:val="00D82CF2"/>
    <w:rsid w:val="00DE4B00"/>
    <w:rsid w:val="00DF4D53"/>
    <w:rsid w:val="00E075B1"/>
    <w:rsid w:val="00EA4BB4"/>
    <w:rsid w:val="00EC72EE"/>
    <w:rsid w:val="00FB29DC"/>
    <w:rsid w:val="00FE0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B5DA3"/>
    <w:pPr>
      <w:ind w:left="720"/>
      <w:contextualSpacing/>
    </w:pPr>
  </w:style>
  <w:style w:type="numbering" w:customStyle="1" w:styleId="Bullet">
    <w:name w:val="Bullet"/>
    <w:rsid w:val="007E5016"/>
  </w:style>
  <w:style w:type="table" w:styleId="TableGrid">
    <w:name w:val="Table Grid"/>
    <w:basedOn w:val="TableNormal"/>
    <w:uiPriority w:val="59"/>
    <w:rsid w:val="004548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A3"/>
    <w:pPr>
      <w:ind w:left="720"/>
      <w:contextualSpacing/>
    </w:pPr>
  </w:style>
  <w:style w:type="numbering" w:customStyle="1" w:styleId="Bullet">
    <w:name w:val="Bulle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133A2-AE03-4BBC-8660-D6C09F67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524</Words>
  <Characters>2989</Characters>
  <Application>Microsoft Word 12.0.0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University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Richmond</dc:creator>
  <cp:keywords/>
  <dc:description/>
  <cp:lastModifiedBy>James Richmond</cp:lastModifiedBy>
  <cp:revision>3</cp:revision>
  <dcterms:created xsi:type="dcterms:W3CDTF">2011-11-17T16:23:00Z</dcterms:created>
  <dcterms:modified xsi:type="dcterms:W3CDTF">2011-11-18T14:04:00Z</dcterms:modified>
</cp:coreProperties>
</file>