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6665"/>
        <w:gridCol w:w="4463"/>
      </w:tblGrid>
      <w:tr w:rsidR="006A4843" w:rsidRPr="000D6900" w:rsidTr="006A4843">
        <w:tc>
          <w:tcPr>
            <w:tcW w:w="3046" w:type="dxa"/>
          </w:tcPr>
          <w:p w:rsidR="006A4843" w:rsidRPr="000D6900" w:rsidRDefault="006A4843" w:rsidP="000D69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</w:pPr>
            <w:bookmarkStart w:id="0" w:name="_GoBack" w:colFirst="0" w:colLast="2"/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function </w:t>
            </w:r>
            <w:proofErr w:type="spellStart"/>
            <w:r w:rsidRPr="0019414C">
              <w:t>SetMapBounds</w:t>
            </w:r>
            <w:proofErr w:type="spellEnd"/>
            <w:r w:rsidRPr="0019414C">
              <w:t>() {</w:t>
            </w:r>
          </w:p>
        </w:tc>
        <w:tc>
          <w:tcPr>
            <w:tcW w:w="4463" w:type="dxa"/>
          </w:tcPr>
          <w:p w:rsidR="006A4843" w:rsidRPr="000D6900" w:rsidRDefault="006A4843" w:rsidP="000D6900">
            <w:pPr>
              <w:pStyle w:val="NoSpacing"/>
            </w:pPr>
            <w:r>
              <w:t xml:space="preserve">“ &amp; </w:t>
            </w:r>
            <w:proofErr w:type="spellStart"/>
            <w:r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</w:t>
            </w:r>
            <w:proofErr w:type="spellStart"/>
            <w:r w:rsidRPr="0019414C">
              <w:t>var</w:t>
            </w:r>
            <w:proofErr w:type="spellEnd"/>
            <w:r w:rsidRPr="0019414C">
              <w:t xml:space="preserve"> </w:t>
            </w:r>
            <w:proofErr w:type="spellStart"/>
            <w:r w:rsidRPr="0019414C">
              <w:t>latlngbounds</w:t>
            </w:r>
            <w:proofErr w:type="spellEnd"/>
            <w:r w:rsidRPr="0019414C">
              <w:t xml:space="preserve"> = new </w:t>
            </w:r>
            <w:proofErr w:type="spellStart"/>
            <w:r w:rsidRPr="0019414C">
              <w:t>google.maps.LatLngBounds</w:t>
            </w:r>
            <w:proofErr w:type="spellEnd"/>
            <w:r w:rsidRPr="0019414C">
              <w:t>();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for (</w:t>
            </w:r>
            <w:proofErr w:type="spellStart"/>
            <w:r w:rsidRPr="0019414C">
              <w:t>var</w:t>
            </w:r>
            <w:proofErr w:type="spellEnd"/>
            <w:r w:rsidRPr="0019414C">
              <w:t xml:space="preserve"> </w:t>
            </w:r>
            <w:proofErr w:type="spellStart"/>
            <w:r w:rsidRPr="0019414C">
              <w:t>i</w:t>
            </w:r>
            <w:proofErr w:type="spellEnd"/>
            <w:r w:rsidRPr="0019414C">
              <w:t xml:space="preserve"> = 0; </w:t>
            </w:r>
            <w:proofErr w:type="spellStart"/>
            <w:r w:rsidRPr="0019414C">
              <w:t>i</w:t>
            </w:r>
            <w:proofErr w:type="spellEnd"/>
            <w:r w:rsidRPr="0019414C">
              <w:t xml:space="preserve"> &lt; </w:t>
            </w:r>
            <w:proofErr w:type="spellStart"/>
            <w:r w:rsidRPr="0019414C">
              <w:t>VehicleArray.length</w:t>
            </w:r>
            <w:proofErr w:type="spellEnd"/>
            <w:r w:rsidRPr="0019414C">
              <w:t xml:space="preserve">; </w:t>
            </w:r>
            <w:proofErr w:type="spellStart"/>
            <w:r w:rsidRPr="0019414C">
              <w:t>i</w:t>
            </w:r>
            <w:proofErr w:type="spellEnd"/>
            <w:r w:rsidRPr="0019414C">
              <w:t>++) {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    </w:t>
            </w:r>
            <w:proofErr w:type="spellStart"/>
            <w:r w:rsidRPr="0019414C">
              <w:t>var</w:t>
            </w:r>
            <w:proofErr w:type="spellEnd"/>
            <w:r w:rsidRPr="0019414C">
              <w:t xml:space="preserve"> </w:t>
            </w:r>
            <w:proofErr w:type="spellStart"/>
            <w:r w:rsidRPr="0019414C">
              <w:t>loc</w:t>
            </w:r>
            <w:proofErr w:type="spellEnd"/>
            <w:r w:rsidRPr="0019414C">
              <w:t xml:space="preserve"> = new </w:t>
            </w:r>
            <w:proofErr w:type="spellStart"/>
            <w:r w:rsidRPr="0019414C">
              <w:t>google.maps.LatLng</w:t>
            </w:r>
            <w:proofErr w:type="spellEnd"/>
            <w:r w:rsidRPr="0019414C">
              <w:t>(</w:t>
            </w:r>
            <w:proofErr w:type="spellStart"/>
            <w:r w:rsidRPr="0019414C">
              <w:t>VehicleArray</w:t>
            </w:r>
            <w:proofErr w:type="spellEnd"/>
            <w:r w:rsidRPr="0019414C">
              <w:t>[</w:t>
            </w:r>
            <w:proofErr w:type="spellStart"/>
            <w:r w:rsidRPr="0019414C">
              <w:t>i</w:t>
            </w:r>
            <w:proofErr w:type="spellEnd"/>
            <w:r w:rsidRPr="0019414C">
              <w:t xml:space="preserve">][2], </w:t>
            </w:r>
            <w:proofErr w:type="spellStart"/>
            <w:r w:rsidRPr="0019414C">
              <w:t>VehicleArray</w:t>
            </w:r>
            <w:proofErr w:type="spellEnd"/>
            <w:r w:rsidRPr="0019414C">
              <w:t>[</w:t>
            </w:r>
            <w:proofErr w:type="spellStart"/>
            <w:r w:rsidRPr="0019414C">
              <w:t>i</w:t>
            </w:r>
            <w:proofErr w:type="spellEnd"/>
            <w:r w:rsidRPr="0019414C">
              <w:t>][3]);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    </w:t>
            </w:r>
            <w:proofErr w:type="spellStart"/>
            <w:r w:rsidRPr="0019414C">
              <w:t>latlngbounds.extend</w:t>
            </w:r>
            <w:proofErr w:type="spellEnd"/>
            <w:r w:rsidRPr="0019414C">
              <w:t>(</w:t>
            </w:r>
            <w:proofErr w:type="spellStart"/>
            <w:r w:rsidRPr="0019414C">
              <w:t>loc</w:t>
            </w:r>
            <w:proofErr w:type="spellEnd"/>
            <w:r w:rsidRPr="0019414C">
              <w:t>);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}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if (</w:t>
            </w:r>
            <w:proofErr w:type="spellStart"/>
            <w:r w:rsidRPr="0019414C">
              <w:t>VehicleArray.length</w:t>
            </w:r>
            <w:proofErr w:type="spellEnd"/>
            <w:r w:rsidRPr="0019414C">
              <w:t xml:space="preserve"> &gt; 1) {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    </w:t>
            </w:r>
            <w:proofErr w:type="spellStart"/>
            <w:r w:rsidRPr="0019414C">
              <w:t>map.setCenter</w:t>
            </w:r>
            <w:proofErr w:type="spellEnd"/>
            <w:r w:rsidRPr="0019414C">
              <w:t>(</w:t>
            </w:r>
            <w:proofErr w:type="spellStart"/>
            <w:r w:rsidRPr="0019414C">
              <w:t>latlngbounds.getCenter</w:t>
            </w:r>
            <w:proofErr w:type="spellEnd"/>
            <w:r w:rsidRPr="0019414C">
              <w:t xml:space="preserve">(), </w:t>
            </w:r>
            <w:proofErr w:type="spellStart"/>
            <w:r w:rsidRPr="0019414C">
              <w:t>map.getBoundsZoomLevel</w:t>
            </w:r>
            <w:proofErr w:type="spellEnd"/>
            <w:r w:rsidRPr="0019414C">
              <w:t>(</w:t>
            </w:r>
            <w:proofErr w:type="spellStart"/>
            <w:r w:rsidRPr="0019414C">
              <w:t>latlngbounds</w:t>
            </w:r>
            <w:proofErr w:type="spellEnd"/>
            <w:r w:rsidRPr="0019414C">
              <w:t>) - 1);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}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else {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    </w:t>
            </w:r>
            <w:proofErr w:type="spellStart"/>
            <w:r w:rsidRPr="0019414C">
              <w:t>map.setCenter</w:t>
            </w:r>
            <w:proofErr w:type="spellEnd"/>
            <w:r w:rsidRPr="0019414C">
              <w:t>(</w:t>
            </w:r>
            <w:proofErr w:type="spellStart"/>
            <w:r w:rsidRPr="0019414C">
              <w:t>latlngbounds.getCenter</w:t>
            </w:r>
            <w:proofErr w:type="spellEnd"/>
            <w:r w:rsidRPr="0019414C">
              <w:t xml:space="preserve">(), </w:t>
            </w:r>
            <w:proofErr w:type="spellStart"/>
            <w:r w:rsidRPr="0019414C">
              <w:t>zoomLevel</w:t>
            </w:r>
            <w:proofErr w:type="spellEnd"/>
            <w:r w:rsidRPr="0019414C">
              <w:t>);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}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RPr="000D6900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Default="006A4843" w:rsidP="006A4843">
            <w:r w:rsidRPr="0019414C">
              <w:t>}</w:t>
            </w:r>
          </w:p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bookmarkEnd w:id="0"/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31F71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/>
        </w:tc>
        <w:tc>
          <w:tcPr>
            <w:tcW w:w="4463" w:type="dxa"/>
          </w:tcPr>
          <w:p w:rsidR="006A4843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7E7E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7E7E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/>
        </w:tc>
        <w:tc>
          <w:tcPr>
            <w:tcW w:w="4463" w:type="dxa"/>
          </w:tcPr>
          <w:p w:rsidR="006A4843" w:rsidRPr="009937DD" w:rsidRDefault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19414C" w:rsidRDefault="006A4843" w:rsidP="006A4843">
            <w:r w:rsidRPr="0019414C">
              <w:t xml:space="preserve">    }</w:t>
            </w:r>
          </w:p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lastRenderedPageBreak/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97633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lastRenderedPageBreak/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lastRenderedPageBreak/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lastRenderedPageBreak/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lastRenderedPageBreak/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  <w:tr w:rsidR="006A4843" w:rsidTr="006A4843">
        <w:tc>
          <w:tcPr>
            <w:tcW w:w="3046" w:type="dxa"/>
          </w:tcPr>
          <w:p w:rsidR="006A4843" w:rsidRDefault="006A4843">
            <w:proofErr w:type="spellStart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>str_HTML</w:t>
            </w:r>
            <w:proofErr w:type="spellEnd"/>
            <w:r w:rsidRPr="003828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AU"/>
              </w:rPr>
              <w:t xml:space="preserve"> &amp; = “</w:t>
            </w:r>
          </w:p>
        </w:tc>
        <w:tc>
          <w:tcPr>
            <w:tcW w:w="6665" w:type="dxa"/>
          </w:tcPr>
          <w:p w:rsidR="006A4843" w:rsidRPr="00C60F6C" w:rsidRDefault="006A4843" w:rsidP="006A4843"/>
        </w:tc>
        <w:tc>
          <w:tcPr>
            <w:tcW w:w="4463" w:type="dxa"/>
          </w:tcPr>
          <w:p w:rsidR="006A4843" w:rsidRPr="009937DD" w:rsidRDefault="006A4843" w:rsidP="006A4843">
            <w:r w:rsidRPr="009937DD">
              <w:t xml:space="preserve">“ &amp; </w:t>
            </w:r>
            <w:proofErr w:type="spellStart"/>
            <w:r w:rsidRPr="009937DD">
              <w:t>vbCRLF</w:t>
            </w:r>
            <w:proofErr w:type="spellEnd"/>
          </w:p>
        </w:tc>
      </w:tr>
    </w:tbl>
    <w:p w:rsidR="007332EE" w:rsidRPr="006A4843" w:rsidRDefault="007332EE" w:rsidP="000D6900">
      <w:pPr>
        <w:pStyle w:val="NoSpacing"/>
        <w:rPr>
          <w:b/>
        </w:rPr>
      </w:pPr>
    </w:p>
    <w:p w:rsidR="000D6900" w:rsidRDefault="000D6900" w:rsidP="000D6900">
      <w:pPr>
        <w:pStyle w:val="NoSpacing"/>
      </w:pPr>
    </w:p>
    <w:p w:rsidR="000D6900" w:rsidRDefault="000D6900" w:rsidP="000D6900">
      <w:pPr>
        <w:pStyle w:val="NoSpacing"/>
      </w:pPr>
    </w:p>
    <w:sectPr w:rsidR="000D6900" w:rsidSect="000D69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00"/>
    <w:rsid w:val="000D6900"/>
    <w:rsid w:val="006A4843"/>
    <w:rsid w:val="007332EE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900"/>
    <w:pPr>
      <w:spacing w:after="0" w:line="240" w:lineRule="auto"/>
    </w:pPr>
  </w:style>
  <w:style w:type="table" w:styleId="TableGrid">
    <w:name w:val="Table Grid"/>
    <w:basedOn w:val="TableNormal"/>
    <w:uiPriority w:val="59"/>
    <w:rsid w:val="000D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0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900"/>
    <w:pPr>
      <w:spacing w:after="0" w:line="240" w:lineRule="auto"/>
    </w:pPr>
  </w:style>
  <w:style w:type="table" w:styleId="TableGrid">
    <w:name w:val="Table Grid"/>
    <w:basedOn w:val="TableNormal"/>
    <w:uiPriority w:val="59"/>
    <w:rsid w:val="000D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0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</cp:revision>
  <dcterms:created xsi:type="dcterms:W3CDTF">2012-07-10T02:45:00Z</dcterms:created>
  <dcterms:modified xsi:type="dcterms:W3CDTF">2012-07-10T03:36:00Z</dcterms:modified>
</cp:coreProperties>
</file>