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8FB7A68" w:rsidR="00C06514" w:rsidRDefault="726E16F4">
      <w:r>
        <w:t xml:space="preserve">Upfronts Newsletter Outline </w:t>
      </w:r>
    </w:p>
    <w:p w14:paraId="3B947554" w14:textId="0693C973" w:rsidR="2081B4BD" w:rsidRDefault="2081B4BD"/>
    <w:p w14:paraId="6C2CE1EE" w14:textId="6FF51FEF" w:rsidR="2081B4BD" w:rsidRDefault="2081B4BD"/>
    <w:p w14:paraId="7E10B929" w14:textId="5FD78F9B" w:rsidR="73D19929" w:rsidRDefault="1A185B31" w:rsidP="2081B4B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8654E4B">
        <w:rPr>
          <w:rFonts w:ascii="Aptos" w:eastAsia="Aptos" w:hAnsi="Aptos" w:cs="Aptos"/>
          <w:b/>
          <w:bCs/>
        </w:rPr>
        <w:t>Market Overview</w:t>
      </w:r>
      <w:r w:rsidRPr="48654E4B">
        <w:rPr>
          <w:rFonts w:ascii="Aptos" w:eastAsia="Aptos" w:hAnsi="Aptos" w:cs="Aptos"/>
        </w:rPr>
        <w:t xml:space="preserve"> — Spend projections, upfront vs. scatter, key players</w:t>
      </w:r>
      <w:r w:rsidR="650FC9E0" w:rsidRPr="48654E4B">
        <w:rPr>
          <w:rFonts w:ascii="Aptos" w:eastAsia="Aptos" w:hAnsi="Aptos" w:cs="Aptos"/>
        </w:rPr>
        <w:t xml:space="preserve"> </w:t>
      </w:r>
    </w:p>
    <w:p w14:paraId="7497A20B" w14:textId="43F65B25" w:rsidR="5E97A000" w:rsidRDefault="5E97A000" w:rsidP="48654E4B">
      <w:pPr>
        <w:pStyle w:val="ListParagraph"/>
        <w:numPr>
          <w:ilvl w:val="1"/>
          <w:numId w:val="2"/>
        </w:numPr>
        <w:spacing w:after="0"/>
      </w:pPr>
      <w:r w:rsidRPr="48654E4B">
        <w:t xml:space="preserve">Streaming growth is </w:t>
      </w:r>
      <w:proofErr w:type="gramStart"/>
      <w:r w:rsidRPr="48654E4B">
        <w:t xml:space="preserve">actually </w:t>
      </w:r>
      <w:r w:rsidRPr="48654E4B">
        <w:rPr>
          <w:i/>
          <w:iCs/>
        </w:rPr>
        <w:t>faster</w:t>
      </w:r>
      <w:proofErr w:type="gramEnd"/>
      <w:r w:rsidRPr="48654E4B">
        <w:t xml:space="preserve"> than last year projected (+18.9% vs. +14%). Linear decline is </w:t>
      </w:r>
      <w:r w:rsidRPr="48654E4B">
        <w:rPr>
          <w:i/>
          <w:iCs/>
        </w:rPr>
        <w:t>slightly less severe</w:t>
      </w:r>
      <w:r w:rsidRPr="48654E4B">
        <w:t xml:space="preserve"> than projected (-4.5% vs. -7%) but accelerating again in 2026.</w:t>
      </w:r>
    </w:p>
    <w:p w14:paraId="0ED54841" w14:textId="678F9A6E" w:rsidR="48654E4B" w:rsidRDefault="48654E4B" w:rsidP="48654E4B">
      <w:pPr>
        <w:pStyle w:val="ListParagraph"/>
        <w:numPr>
          <w:ilvl w:val="1"/>
          <w:numId w:val="2"/>
        </w:numPr>
        <w:spacing w:after="0"/>
      </w:pPr>
    </w:p>
    <w:p w14:paraId="73494940" w14:textId="157BBFA5" w:rsidR="73D19929" w:rsidRDefault="1A185B31" w:rsidP="2081B4B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8654E4B">
        <w:rPr>
          <w:rFonts w:ascii="Aptos" w:eastAsia="Aptos" w:hAnsi="Aptos" w:cs="Aptos"/>
          <w:b/>
          <w:bCs/>
        </w:rPr>
        <w:t>CTV &amp; Streaming</w:t>
      </w:r>
      <w:r w:rsidRPr="48654E4B">
        <w:rPr>
          <w:rFonts w:ascii="Aptos" w:eastAsia="Aptos" w:hAnsi="Aptos" w:cs="Aptos"/>
        </w:rPr>
        <w:t xml:space="preserve"> — Ad-supported growth, share of upfront </w:t>
      </w:r>
      <w:proofErr w:type="gramStart"/>
      <w:r w:rsidRPr="48654E4B">
        <w:rPr>
          <w:rFonts w:ascii="Aptos" w:eastAsia="Aptos" w:hAnsi="Aptos" w:cs="Aptos"/>
        </w:rPr>
        <w:t>spend</w:t>
      </w:r>
      <w:proofErr w:type="gramEnd"/>
    </w:p>
    <w:p w14:paraId="5E795DE8" w14:textId="39D2355B" w:rsidR="641215B4" w:rsidRDefault="641215B4" w:rsidP="48654E4B">
      <w:pPr>
        <w:pStyle w:val="ListParagraph"/>
        <w:numPr>
          <w:ilvl w:val="1"/>
          <w:numId w:val="2"/>
        </w:numPr>
        <w:spacing w:after="0"/>
      </w:pPr>
      <w:r w:rsidRPr="48654E4B">
        <w:rPr>
          <w:rFonts w:ascii="Aptos" w:eastAsia="Aptos" w:hAnsi="Aptos" w:cs="Aptos"/>
        </w:rPr>
        <w:t>84% of U.S. households subscribed to at least one major streaming service by end of 2024</w:t>
      </w:r>
    </w:p>
    <w:p w14:paraId="141F34C3" w14:textId="46F053EA" w:rsidR="641215B4" w:rsidRDefault="641215B4" w:rsidP="48654E4B">
      <w:pPr>
        <w:pStyle w:val="ListParagraph"/>
        <w:numPr>
          <w:ilvl w:val="1"/>
          <w:numId w:val="2"/>
        </w:numPr>
        <w:spacing w:before="240" w:after="240"/>
        <w:rPr>
          <w:b/>
          <w:bCs/>
        </w:rPr>
      </w:pPr>
      <w:r w:rsidRPr="48654E4B">
        <w:rPr>
          <w:b/>
          <w:bCs/>
        </w:rPr>
        <w:t>45% of ad-supported video viewing now takes place on CTV (A18-49)</w:t>
      </w:r>
    </w:p>
    <w:p w14:paraId="45751032" w14:textId="604C0F01" w:rsidR="641215B4" w:rsidRDefault="641215B4" w:rsidP="48654E4B">
      <w:pPr>
        <w:pStyle w:val="ListParagraph"/>
        <w:numPr>
          <w:ilvl w:val="1"/>
          <w:numId w:val="2"/>
        </w:numPr>
        <w:spacing w:before="240" w:after="240"/>
      </w:pPr>
      <w:r w:rsidRPr="48654E4B">
        <w:t>In 2025, the average consumer uses 10.9 streaming services per month (paid + free)</w:t>
      </w:r>
      <w:r w:rsidR="77EB985A" w:rsidRPr="48654E4B">
        <w:t xml:space="preserve"> vs 8 in 2024.</w:t>
      </w:r>
    </w:p>
    <w:p w14:paraId="73412426" w14:textId="7C32843B" w:rsidR="641215B4" w:rsidRDefault="641215B4" w:rsidP="48654E4B">
      <w:pPr>
        <w:pStyle w:val="ListParagraph"/>
        <w:numPr>
          <w:ilvl w:val="1"/>
          <w:numId w:val="2"/>
        </w:numPr>
        <w:spacing w:before="240" w:after="240"/>
      </w:pPr>
      <w:r w:rsidRPr="48654E4B">
        <w:t>44% of consumers subscribe to at least one bundle (e.g., Disney+/Hulu/Max)</w:t>
      </w:r>
    </w:p>
    <w:p w14:paraId="58A1C43F" w14:textId="50ADF2E6" w:rsidR="641215B4" w:rsidRDefault="641215B4" w:rsidP="48654E4B">
      <w:pPr>
        <w:pStyle w:val="ListParagraph"/>
        <w:numPr>
          <w:ilvl w:val="1"/>
          <w:numId w:val="2"/>
        </w:numPr>
      </w:pPr>
      <w:r w:rsidRPr="48654E4B">
        <w:t>Streaming's share of 18-49 video time: from just 2% in 2014 → 45% in 2024</w:t>
      </w:r>
    </w:p>
    <w:p w14:paraId="509E4B02" w14:textId="7C96E45C" w:rsidR="641215B4" w:rsidRDefault="641215B4" w:rsidP="48654E4B">
      <w:pPr>
        <w:pStyle w:val="ListParagraph"/>
        <w:numPr>
          <w:ilvl w:val="1"/>
          <w:numId w:val="2"/>
        </w:numPr>
      </w:pPr>
      <w:r w:rsidRPr="48654E4B">
        <w:t>Streaming TV ad sales: +18.9% in 2025, projected +16.4% in 2026</w:t>
      </w:r>
    </w:p>
    <w:p w14:paraId="720E4373" w14:textId="6800B962" w:rsidR="641215B4" w:rsidRDefault="641215B4" w:rsidP="48654E4B">
      <w:pPr>
        <w:pStyle w:val="ListParagraph"/>
        <w:numPr>
          <w:ilvl w:val="1"/>
          <w:numId w:val="2"/>
        </w:numPr>
      </w:pPr>
      <w:r w:rsidRPr="48654E4B">
        <w:t>Streaming reached $12.9bn in ad sales in 2025 vs. Linear at $34.0bn — but the gap is closing fast</w:t>
      </w:r>
    </w:p>
    <w:p w14:paraId="03D71B76" w14:textId="20D12230" w:rsidR="641215B4" w:rsidRDefault="641215B4" w:rsidP="48654E4B">
      <w:pPr>
        <w:pStyle w:val="ListParagraph"/>
        <w:numPr>
          <w:ilvl w:val="1"/>
          <w:numId w:val="2"/>
        </w:numPr>
      </w:pPr>
      <w:r w:rsidRPr="48654E4B">
        <w:t xml:space="preserve">Netflix and Amazon now account for ~30% of streaming ad sales — and growing fast. Netflix doubled its upfront commitments for 2025-26 </w:t>
      </w:r>
    </w:p>
    <w:p w14:paraId="4667FBD4" w14:textId="23026749" w:rsidR="641215B4" w:rsidRDefault="641215B4" w:rsidP="48654E4B">
      <w:pPr>
        <w:pStyle w:val="ListParagraph"/>
        <w:numPr>
          <w:ilvl w:val="1"/>
          <w:numId w:val="2"/>
        </w:numPr>
      </w:pPr>
      <w:r w:rsidRPr="48654E4B">
        <w:t xml:space="preserve">Back in 2021, CTV was 1/5 of total upfront spending — now expected to be 1/2 of total upfront </w:t>
      </w:r>
      <w:proofErr w:type="gramStart"/>
      <w:r w:rsidRPr="48654E4B">
        <w:t>spend</w:t>
      </w:r>
      <w:proofErr w:type="gramEnd"/>
    </w:p>
    <w:p w14:paraId="5A5DC7E4" w14:textId="33A38962" w:rsidR="641215B4" w:rsidRDefault="641215B4" w:rsidP="48654E4B">
      <w:pPr>
        <w:pStyle w:val="ListParagraph"/>
        <w:numPr>
          <w:ilvl w:val="1"/>
          <w:numId w:val="2"/>
        </w:numPr>
      </w:pPr>
      <w:r w:rsidRPr="48654E4B">
        <w:t>Streaming AVOD tiers carry only 3–8 minutes of ads per hour — a major differentiator for viewer experience</w:t>
      </w:r>
    </w:p>
    <w:p w14:paraId="71CDB0E0" w14:textId="637E5615" w:rsidR="641215B4" w:rsidRDefault="641215B4" w:rsidP="48654E4B">
      <w:pPr>
        <w:pStyle w:val="ListParagraph"/>
        <w:numPr>
          <w:ilvl w:val="1"/>
          <w:numId w:val="2"/>
        </w:numPr>
      </w:pPr>
      <w:r w:rsidRPr="48654E4B">
        <w:t xml:space="preserve">Ad-Supported Growth </w:t>
      </w:r>
    </w:p>
    <w:p w14:paraId="14921F27" w14:textId="3B4FA29C" w:rsidR="641215B4" w:rsidRDefault="641215B4" w:rsidP="48654E4B">
      <w:pPr>
        <w:pStyle w:val="ListParagraph"/>
        <w:numPr>
          <w:ilvl w:val="2"/>
          <w:numId w:val="2"/>
        </w:numPr>
      </w:pPr>
      <w:r w:rsidRPr="48654E4B">
        <w:t xml:space="preserve">Willingness to watch ads in exchange for lower costs increased to </w:t>
      </w:r>
      <w:r w:rsidRPr="48654E4B">
        <w:rPr>
          <w:b/>
          <w:bCs/>
        </w:rPr>
        <w:t>62% in 2025</w:t>
      </w:r>
      <w:r w:rsidRPr="48654E4B">
        <w:t xml:space="preserve"> (from 58% in 2024) </w:t>
      </w:r>
      <w:r w:rsidRPr="48654E4B">
        <w:rPr>
          <w:i/>
          <w:iCs/>
        </w:rPr>
        <w:t>(Kantar)</w:t>
      </w:r>
    </w:p>
    <w:p w14:paraId="4E8D821A" w14:textId="1C421BFA" w:rsidR="641215B4" w:rsidRDefault="641215B4" w:rsidP="48654E4B">
      <w:pPr>
        <w:pStyle w:val="ListParagraph"/>
        <w:numPr>
          <w:ilvl w:val="2"/>
          <w:numId w:val="2"/>
        </w:numPr>
      </w:pPr>
      <w:r w:rsidRPr="48654E4B">
        <w:t>Ad-supported streaming tiers have expanded significantly — the pricing gap between AVOD and SVOD continues to widen, pushing more viewers into ad-supported tiers</w:t>
      </w:r>
    </w:p>
    <w:p w14:paraId="1627C732" w14:textId="30BC06DA" w:rsidR="641215B4" w:rsidRDefault="641215B4" w:rsidP="48654E4B">
      <w:pPr>
        <w:pStyle w:val="ListParagraph"/>
        <w:numPr>
          <w:ilvl w:val="2"/>
          <w:numId w:val="2"/>
        </w:numPr>
      </w:pPr>
      <w:r w:rsidRPr="48654E4B">
        <w:lastRenderedPageBreak/>
        <w:t>78% of Peacock viewers and 73% of Prime Video viewers are on ad-supported tiers</w:t>
      </w:r>
      <w:r w:rsidR="4F5EA1C6">
        <w:rPr>
          <w:noProof/>
        </w:rPr>
        <w:drawing>
          <wp:inline distT="0" distB="0" distL="0" distR="0" wp14:anchorId="050F6486" wp14:editId="686EBF70">
            <wp:extent cx="3645087" cy="3568883"/>
            <wp:effectExtent l="0" t="0" r="0" b="0"/>
            <wp:docPr id="194060582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7495BE3-818F-4D7E-8004-91CE001FFE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05826" name="Picture 19406058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746E" w14:textId="47E0A2CF" w:rsidR="73D19929" w:rsidRDefault="1A185B31" w:rsidP="2081B4B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8654E4B">
        <w:rPr>
          <w:rFonts w:ascii="Aptos" w:eastAsia="Aptos" w:hAnsi="Aptos" w:cs="Aptos"/>
          <w:b/>
          <w:bCs/>
        </w:rPr>
        <w:t>Linear TV &amp; Cable</w:t>
      </w:r>
      <w:r w:rsidRPr="48654E4B">
        <w:rPr>
          <w:rFonts w:ascii="Aptos" w:eastAsia="Aptos" w:hAnsi="Aptos" w:cs="Aptos"/>
        </w:rPr>
        <w:t xml:space="preserve"> — Reach, viewership declines, cord-cutting trends</w:t>
      </w:r>
    </w:p>
    <w:p w14:paraId="68254ED9" w14:textId="4C05B46E" w:rsidR="008B84F8" w:rsidRDefault="008B84F8" w:rsidP="48654E4B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48654E4B">
        <w:rPr>
          <w:rFonts w:ascii="Aptos" w:eastAsia="Aptos" w:hAnsi="Aptos" w:cs="Aptos"/>
        </w:rPr>
        <w:t xml:space="preserve">Magna Data </w:t>
      </w:r>
    </w:p>
    <w:p w14:paraId="48C4B4D2" w14:textId="10D20261" w:rsidR="008B84F8" w:rsidRDefault="008B84F8" w:rsidP="48654E4B">
      <w:pPr>
        <w:pStyle w:val="ListParagraph"/>
        <w:numPr>
          <w:ilvl w:val="2"/>
          <w:numId w:val="2"/>
        </w:numPr>
        <w:spacing w:after="0"/>
        <w:rPr>
          <w:rFonts w:ascii="Aptos" w:eastAsia="Aptos" w:hAnsi="Aptos" w:cs="Aptos"/>
        </w:rPr>
      </w:pPr>
      <w:r w:rsidRPr="48654E4B">
        <w:rPr>
          <w:rFonts w:ascii="Aptos" w:eastAsia="Aptos" w:hAnsi="Aptos" w:cs="Aptos"/>
        </w:rPr>
        <w:t xml:space="preserve">Linear TV usage peaked at 31+ hours/week in 2008-2009 = now down to 6.5 hours/week in 2024 </w:t>
      </w:r>
    </w:p>
    <w:p w14:paraId="65BCBB49" w14:textId="6D098370" w:rsidR="008B84F8" w:rsidRDefault="008B84F8" w:rsidP="48654E4B">
      <w:pPr>
        <w:pStyle w:val="ListParagraph"/>
        <w:numPr>
          <w:ilvl w:val="2"/>
          <w:numId w:val="2"/>
        </w:numPr>
        <w:spacing w:after="0"/>
        <w:rPr>
          <w:rFonts w:ascii="Aptos" w:eastAsia="Aptos" w:hAnsi="Aptos" w:cs="Aptos"/>
        </w:rPr>
      </w:pPr>
      <w:r w:rsidRPr="48654E4B">
        <w:rPr>
          <w:rFonts w:ascii="Aptos" w:eastAsia="Aptos" w:hAnsi="Aptos" w:cs="Aptos"/>
        </w:rPr>
        <w:t xml:space="preserve">Linear TV weekly reach fell from 93% in 2011 --&gt; 68% in 2024 </w:t>
      </w:r>
    </w:p>
    <w:p w14:paraId="2D01FE18" w14:textId="5B8B56C2" w:rsidR="008B84F8" w:rsidRDefault="008B84F8" w:rsidP="48654E4B">
      <w:pPr>
        <w:pStyle w:val="ListParagraph"/>
        <w:numPr>
          <w:ilvl w:val="2"/>
          <w:numId w:val="2"/>
        </w:numPr>
        <w:spacing w:after="0"/>
        <w:rPr>
          <w:rFonts w:ascii="Aptos" w:eastAsia="Aptos" w:hAnsi="Aptos" w:cs="Aptos"/>
        </w:rPr>
      </w:pPr>
      <w:r w:rsidRPr="48654E4B">
        <w:rPr>
          <w:rFonts w:ascii="Aptos" w:eastAsia="Aptos" w:hAnsi="Aptos" w:cs="Aptos"/>
        </w:rPr>
        <w:t xml:space="preserve">Cable network’s weekly reach dropped from 54% to 30% in the last five years </w:t>
      </w:r>
    </w:p>
    <w:p w14:paraId="40302920" w14:textId="7778E4A3" w:rsidR="008B84F8" w:rsidRDefault="008B84F8" w:rsidP="48654E4B">
      <w:pPr>
        <w:pStyle w:val="ListParagraph"/>
        <w:numPr>
          <w:ilvl w:val="2"/>
          <w:numId w:val="2"/>
        </w:numPr>
        <w:spacing w:after="0"/>
        <w:rPr>
          <w:rFonts w:ascii="Aptos" w:eastAsia="Aptos" w:hAnsi="Aptos" w:cs="Aptos"/>
        </w:rPr>
      </w:pPr>
      <w:r w:rsidRPr="48654E4B">
        <w:rPr>
          <w:rFonts w:ascii="Aptos" w:eastAsia="Aptos" w:hAnsi="Aptos" w:cs="Aptos"/>
        </w:rPr>
        <w:t xml:space="preserve">Median age of broadcast prime-time viewers is now over 65 </w:t>
      </w:r>
    </w:p>
    <w:p w14:paraId="307571AC" w14:textId="743911B7" w:rsidR="008B84F8" w:rsidRDefault="008B84F8" w:rsidP="48654E4B">
      <w:pPr>
        <w:pStyle w:val="ListParagraph"/>
        <w:numPr>
          <w:ilvl w:val="2"/>
          <w:numId w:val="2"/>
        </w:numPr>
        <w:spacing w:after="0"/>
        <w:rPr>
          <w:rFonts w:ascii="Aptos" w:eastAsia="Aptos" w:hAnsi="Aptos" w:cs="Aptos"/>
        </w:rPr>
      </w:pPr>
      <w:r w:rsidRPr="48654E4B">
        <w:rPr>
          <w:rFonts w:ascii="Aptos" w:eastAsia="Aptos" w:hAnsi="Aptos" w:cs="Aptos"/>
        </w:rPr>
        <w:t xml:space="preserve">Only 7% of adults say nearly all their TV/video watching is through traditional TV channels </w:t>
      </w:r>
    </w:p>
    <w:p w14:paraId="43E8A5C4" w14:textId="22AC737D" w:rsidR="008B84F8" w:rsidRDefault="008B84F8" w:rsidP="48654E4B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48654E4B">
        <w:rPr>
          <w:rFonts w:ascii="Aptos" w:eastAsia="Aptos" w:hAnsi="Aptos" w:cs="Aptos"/>
        </w:rPr>
        <w:t xml:space="preserve">Sales </w:t>
      </w:r>
    </w:p>
    <w:p w14:paraId="3D320162" w14:textId="40BF6522" w:rsidR="008B84F8" w:rsidRDefault="008B84F8" w:rsidP="48654E4B">
      <w:pPr>
        <w:pStyle w:val="ListParagraph"/>
        <w:numPr>
          <w:ilvl w:val="2"/>
          <w:numId w:val="2"/>
        </w:numPr>
        <w:spacing w:after="0"/>
        <w:rPr>
          <w:b/>
          <w:bCs/>
        </w:rPr>
      </w:pPr>
      <w:r w:rsidRPr="48654E4B">
        <w:t xml:space="preserve">Linear national TV ad sales: </w:t>
      </w:r>
      <w:r w:rsidRPr="48654E4B">
        <w:rPr>
          <w:b/>
          <w:bCs/>
        </w:rPr>
        <w:t>$36.8bn in 2024 (-2% YoY)</w:t>
      </w:r>
    </w:p>
    <w:p w14:paraId="02C9A837" w14:textId="23002055" w:rsidR="008B84F8" w:rsidRDefault="008B84F8" w:rsidP="48654E4B">
      <w:pPr>
        <w:pStyle w:val="ListParagraph"/>
        <w:numPr>
          <w:ilvl w:val="2"/>
          <w:numId w:val="2"/>
        </w:numPr>
        <w:spacing w:after="0"/>
      </w:pPr>
      <w:r w:rsidRPr="48654E4B">
        <w:t xml:space="preserve">Linear TV accounted for </w:t>
      </w:r>
      <w:r w:rsidRPr="48654E4B">
        <w:rPr>
          <w:b/>
          <w:bCs/>
        </w:rPr>
        <w:t>13% of total U.S. ad spend in 2024</w:t>
      </w:r>
      <w:r w:rsidRPr="48654E4B">
        <w:t xml:space="preserve"> — surpassed by digital back in 2016</w:t>
      </w:r>
    </w:p>
    <w:p w14:paraId="2C8C6F4A" w14:textId="3EBA6DD8" w:rsidR="008B84F8" w:rsidRDefault="008B84F8" w:rsidP="48654E4B">
      <w:pPr>
        <w:pStyle w:val="ListParagraph"/>
        <w:numPr>
          <w:ilvl w:val="2"/>
          <w:numId w:val="2"/>
        </w:numPr>
        <w:spacing w:after="0"/>
        <w:rPr>
          <w:b/>
          <w:bCs/>
        </w:rPr>
      </w:pPr>
      <w:r w:rsidRPr="48654E4B">
        <w:t xml:space="preserve">Linear ad sales fell </w:t>
      </w:r>
      <w:r w:rsidRPr="48654E4B">
        <w:rPr>
          <w:b/>
          <w:bCs/>
        </w:rPr>
        <w:t>-4.5% in 2025</w:t>
      </w:r>
      <w:r w:rsidRPr="48654E4B">
        <w:t xml:space="preserve"> and are projected to fall another </w:t>
      </w:r>
      <w:r w:rsidRPr="48654E4B">
        <w:rPr>
          <w:b/>
          <w:bCs/>
        </w:rPr>
        <w:t>-5.9% in 2026</w:t>
      </w:r>
    </w:p>
    <w:p w14:paraId="7187A8EF" w14:textId="1EA920E9" w:rsidR="008B84F8" w:rsidRDefault="008B84F8" w:rsidP="48654E4B">
      <w:pPr>
        <w:pStyle w:val="ListParagraph"/>
        <w:numPr>
          <w:ilvl w:val="2"/>
          <w:numId w:val="2"/>
        </w:numPr>
        <w:spacing w:after="0"/>
      </w:pPr>
      <w:r w:rsidRPr="48654E4B">
        <w:t xml:space="preserve">In Q3 2025: </w:t>
      </w:r>
      <w:r w:rsidRPr="48654E4B">
        <w:rPr>
          <w:b/>
          <w:bCs/>
        </w:rPr>
        <w:t>Linear national TV was down -5.8%</w:t>
      </w:r>
      <w:r w:rsidRPr="48654E4B">
        <w:t>, with cable networks specifically down -5.8% and English broadcast down -10.5%</w:t>
      </w:r>
    </w:p>
    <w:p w14:paraId="37DDCBDB" w14:textId="146BDE80" w:rsidR="008B84F8" w:rsidRDefault="008B84F8" w:rsidP="48654E4B">
      <w:pPr>
        <w:pStyle w:val="ListParagraph"/>
        <w:numPr>
          <w:ilvl w:val="2"/>
          <w:numId w:val="2"/>
        </w:numPr>
        <w:spacing w:after="0"/>
      </w:pPr>
      <w:r w:rsidRPr="48654E4B">
        <w:rPr>
          <w:b/>
          <w:bCs/>
        </w:rPr>
        <w:lastRenderedPageBreak/>
        <w:t>Top linear TV spending verticals (2024):</w:t>
      </w:r>
      <w:r w:rsidRPr="48654E4B">
        <w:t xml:space="preserve"> Finance (12%), Pharma (12%), Personal Care (11</w:t>
      </w:r>
      <w:proofErr w:type="gramStart"/>
      <w:r w:rsidRPr="48654E4B">
        <w:t>%) —</w:t>
      </w:r>
      <w:proofErr w:type="gramEnd"/>
      <w:r w:rsidRPr="48654E4B">
        <w:t xml:space="preserve"> together 35% of spend</w:t>
      </w:r>
    </w:p>
    <w:p w14:paraId="399B9E92" w14:textId="6400FC41" w:rsidR="008B84F8" w:rsidRDefault="008B84F8" w:rsidP="48654E4B">
      <w:pPr>
        <w:pStyle w:val="ListParagraph"/>
        <w:numPr>
          <w:ilvl w:val="1"/>
          <w:numId w:val="2"/>
        </w:numPr>
        <w:spacing w:after="0"/>
        <w:rPr>
          <w:sz w:val="22"/>
          <w:szCs w:val="22"/>
        </w:rPr>
      </w:pPr>
      <w:r w:rsidRPr="48654E4B">
        <w:t>Cord-Cutting</w:t>
      </w:r>
    </w:p>
    <w:p w14:paraId="2F8F74D3" w14:textId="6ED98E2A" w:rsidR="008B84F8" w:rsidRDefault="008B84F8" w:rsidP="48654E4B">
      <w:pPr>
        <w:pStyle w:val="ListParagraph"/>
        <w:numPr>
          <w:ilvl w:val="2"/>
          <w:numId w:val="2"/>
        </w:numPr>
        <w:spacing w:after="0"/>
        <w:rPr>
          <w:b/>
          <w:bCs/>
        </w:rPr>
      </w:pPr>
      <w:r w:rsidRPr="48654E4B">
        <w:t xml:space="preserve">Traditional MVPD (cable/satellite) households are declining at </w:t>
      </w:r>
      <w:r w:rsidRPr="48654E4B">
        <w:rPr>
          <w:b/>
          <w:bCs/>
        </w:rPr>
        <w:t>5–6 million per year</w:t>
      </w:r>
    </w:p>
    <w:p w14:paraId="62EDBD14" w14:textId="4A7C939F" w:rsidR="008B84F8" w:rsidRDefault="008B84F8" w:rsidP="48654E4B">
      <w:pPr>
        <w:pStyle w:val="ListParagraph"/>
        <w:numPr>
          <w:ilvl w:val="2"/>
          <w:numId w:val="2"/>
        </w:numPr>
        <w:spacing w:after="0"/>
      </w:pPr>
      <w:r w:rsidRPr="48654E4B">
        <w:t xml:space="preserve">Virtual MVPDs (YouTube TV, Hulu Live, etc.) are </w:t>
      </w:r>
      <w:r w:rsidRPr="48654E4B">
        <w:rPr>
          <w:b/>
          <w:bCs/>
        </w:rPr>
        <w:t>not growing fast enough</w:t>
      </w:r>
      <w:r w:rsidRPr="48654E4B">
        <w:t xml:space="preserve"> to offset linear declines</w:t>
      </w:r>
    </w:p>
    <w:p w14:paraId="5DC6D099" w14:textId="3A0A5358" w:rsidR="7A2C15EE" w:rsidRDefault="7A2C15EE" w:rsidP="48654E4B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48654E4B">
        <w:rPr>
          <w:rFonts w:ascii="Aptos" w:eastAsia="Aptos" w:hAnsi="Aptos" w:cs="Aptos"/>
        </w:rPr>
        <w:t>Approximately 75% of national TV ad dollars now come from upfront deals (up from 60% five years ago)</w:t>
      </w:r>
    </w:p>
    <w:p w14:paraId="02532C0F" w14:textId="13242505" w:rsidR="48654E4B" w:rsidRDefault="48654E4B" w:rsidP="48654E4B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</w:p>
    <w:p w14:paraId="7EE70241" w14:textId="37765F5B" w:rsidR="73D19929" w:rsidRDefault="1A185B31" w:rsidP="2081B4B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8654E4B">
        <w:rPr>
          <w:rFonts w:ascii="Aptos" w:eastAsia="Aptos" w:hAnsi="Aptos" w:cs="Aptos"/>
          <w:b/>
          <w:bCs/>
        </w:rPr>
        <w:t>Sports Rights</w:t>
      </w:r>
      <w:r w:rsidR="6B34D75B" w:rsidRPr="48654E4B">
        <w:rPr>
          <w:rFonts w:ascii="Aptos" w:eastAsia="Aptos" w:hAnsi="Aptos" w:cs="Aptos"/>
        </w:rPr>
        <w:t xml:space="preserve"> (Kurt)</w:t>
      </w:r>
    </w:p>
    <w:p w14:paraId="73FA45C3" w14:textId="51EFF1F7" w:rsidR="00905226" w:rsidRDefault="00BF1BC6" w:rsidP="00905226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FIFA World Cup:</w:t>
      </w:r>
    </w:p>
    <w:p w14:paraId="7F31DCA5" w14:textId="109256BD" w:rsidR="00BF1BC6" w:rsidRPr="00BF1BC6" w:rsidRDefault="00BF1BC6" w:rsidP="00BF1BC6">
      <w:pPr>
        <w:pStyle w:val="ListParagraph"/>
        <w:numPr>
          <w:ilvl w:val="2"/>
          <w:numId w:val="2"/>
        </w:numPr>
        <w:rPr>
          <w:rFonts w:ascii="Aptos" w:eastAsia="Aptos" w:hAnsi="Aptos" w:cs="Aptos"/>
        </w:rPr>
      </w:pPr>
      <w:r w:rsidRPr="00BF1BC6">
        <w:rPr>
          <w:rFonts w:ascii="Aptos" w:eastAsia="Aptos" w:hAnsi="Aptos" w:cs="Aptos"/>
          <w:b/>
          <w:bCs/>
        </w:rPr>
        <w:t>Finance/Betting</w:t>
      </w:r>
      <w:r w:rsidRPr="00BF1BC6">
        <w:rPr>
          <w:rFonts w:ascii="Aptos" w:eastAsia="Aptos" w:hAnsi="Aptos" w:cs="Aptos"/>
        </w:rPr>
        <w:t xml:space="preserve">: Sports betting and fantasy leagues expected to see outsized investment (16% of sports </w:t>
      </w:r>
      <w:proofErr w:type="gramStart"/>
      <w:r w:rsidRPr="00BF1BC6">
        <w:rPr>
          <w:rFonts w:ascii="Aptos" w:eastAsia="Aptos" w:hAnsi="Aptos" w:cs="Aptos"/>
        </w:rPr>
        <w:t>ad</w:t>
      </w:r>
      <w:r>
        <w:rPr>
          <w:rFonts w:ascii="Aptos" w:eastAsia="Aptos" w:hAnsi="Aptos" w:cs="Aptos"/>
        </w:rPr>
        <w:t xml:space="preserve"> spend</w:t>
      </w:r>
      <w:proofErr w:type="gramEnd"/>
      <w:r>
        <w:rPr>
          <w:rFonts w:ascii="Aptos" w:eastAsia="Aptos" w:hAnsi="Aptos" w:cs="Aptos"/>
        </w:rPr>
        <w:t xml:space="preserve"> </w:t>
      </w:r>
      <w:r w:rsidRPr="00BF1BC6">
        <w:rPr>
          <w:rFonts w:ascii="Aptos" w:eastAsia="Aptos" w:hAnsi="Aptos" w:cs="Aptos"/>
        </w:rPr>
        <w:t xml:space="preserve">already) </w:t>
      </w:r>
    </w:p>
    <w:p w14:paraId="36EAA911" w14:textId="6BE4C190" w:rsidR="00BF1BC6" w:rsidRPr="00BF1BC6" w:rsidRDefault="00BF1BC6" w:rsidP="00BF1BC6">
      <w:pPr>
        <w:pStyle w:val="ListParagraph"/>
        <w:numPr>
          <w:ilvl w:val="2"/>
          <w:numId w:val="2"/>
        </w:numPr>
        <w:rPr>
          <w:rFonts w:ascii="Aptos" w:eastAsia="Aptos" w:hAnsi="Aptos" w:cs="Aptos"/>
        </w:rPr>
      </w:pPr>
      <w:r w:rsidRPr="00BF1BC6">
        <w:rPr>
          <w:rFonts w:ascii="Aptos" w:eastAsia="Aptos" w:hAnsi="Aptos" w:cs="Aptos"/>
          <w:b/>
          <w:bCs/>
        </w:rPr>
        <w:t>Auto</w:t>
      </w:r>
      <w:r w:rsidRPr="00BF1BC6">
        <w:rPr>
          <w:rFonts w:ascii="Aptos" w:eastAsia="Aptos" w:hAnsi="Aptos" w:cs="Aptos"/>
        </w:rPr>
        <w:t xml:space="preserve">: Premium placements tied to lifestyle storytelling (heritage, performance, global reach) </w:t>
      </w:r>
    </w:p>
    <w:p w14:paraId="6364C638" w14:textId="6FB3763B" w:rsidR="00BF1BC6" w:rsidRPr="00BF1BC6" w:rsidRDefault="00BF1BC6" w:rsidP="00BF1BC6">
      <w:pPr>
        <w:pStyle w:val="ListParagraph"/>
        <w:numPr>
          <w:ilvl w:val="2"/>
          <w:numId w:val="2"/>
        </w:numPr>
        <w:rPr>
          <w:rFonts w:ascii="Aptos" w:eastAsia="Aptos" w:hAnsi="Aptos" w:cs="Aptos"/>
        </w:rPr>
      </w:pPr>
      <w:r w:rsidRPr="00BF1BC6">
        <w:rPr>
          <w:rFonts w:ascii="Aptos" w:eastAsia="Aptos" w:hAnsi="Aptos" w:cs="Aptos"/>
          <w:b/>
          <w:bCs/>
        </w:rPr>
        <w:t>Travel/Hospitality</w:t>
      </w:r>
      <w:r w:rsidRPr="00BF1BC6">
        <w:rPr>
          <w:rFonts w:ascii="Aptos" w:eastAsia="Aptos" w:hAnsi="Aptos" w:cs="Aptos"/>
        </w:rPr>
        <w:t xml:space="preserve">: Major opportunity for brands promoting North American travel, tourism experiences across the 16 host cities </w:t>
      </w:r>
    </w:p>
    <w:p w14:paraId="2C153267" w14:textId="50D9FCA2" w:rsidR="00BF1BC6" w:rsidRPr="00BF1BC6" w:rsidRDefault="00BF1BC6" w:rsidP="00BF1BC6">
      <w:pPr>
        <w:pStyle w:val="ListParagraph"/>
        <w:numPr>
          <w:ilvl w:val="2"/>
          <w:numId w:val="2"/>
        </w:numPr>
        <w:rPr>
          <w:rFonts w:ascii="Aptos" w:eastAsia="Aptos" w:hAnsi="Aptos" w:cs="Aptos"/>
        </w:rPr>
      </w:pPr>
      <w:r w:rsidRPr="00BF1BC6">
        <w:rPr>
          <w:rFonts w:ascii="Aptos" w:eastAsia="Aptos" w:hAnsi="Aptos" w:cs="Aptos"/>
          <w:b/>
          <w:bCs/>
        </w:rPr>
        <w:t>Tech</w:t>
      </w:r>
      <w:r w:rsidRPr="00BF1BC6">
        <w:rPr>
          <w:rFonts w:ascii="Aptos" w:eastAsia="Aptos" w:hAnsi="Aptos" w:cs="Aptos"/>
        </w:rPr>
        <w:t xml:space="preserve">: Mobile, AR/VR experiences, and streaming-native brands </w:t>
      </w:r>
    </w:p>
    <w:p w14:paraId="2D33EB24" w14:textId="6950FF5A" w:rsidR="00BF1BC6" w:rsidRDefault="00BF1BC6" w:rsidP="00BF1BC6">
      <w:pPr>
        <w:pStyle w:val="ListParagraph"/>
        <w:numPr>
          <w:ilvl w:val="2"/>
          <w:numId w:val="2"/>
        </w:numPr>
        <w:spacing w:after="0"/>
        <w:rPr>
          <w:rFonts w:ascii="Aptos" w:eastAsia="Aptos" w:hAnsi="Aptos" w:cs="Aptos"/>
        </w:rPr>
      </w:pPr>
      <w:r w:rsidRPr="00BF1BC6">
        <w:rPr>
          <w:rFonts w:ascii="Aptos" w:eastAsia="Aptos" w:hAnsi="Aptos" w:cs="Aptos"/>
          <w:b/>
          <w:bCs/>
        </w:rPr>
        <w:t>International Brands</w:t>
      </w:r>
      <w:r w:rsidRPr="00BF1BC6">
        <w:rPr>
          <w:rFonts w:ascii="Aptos" w:eastAsia="Aptos" w:hAnsi="Aptos" w:cs="Aptos"/>
        </w:rPr>
        <w:t>: Global CPG, luxury, and apparel seeking U.S. market entry</w:t>
      </w:r>
    </w:p>
    <w:p w14:paraId="50AE7C7C" w14:textId="6ABB82BE" w:rsidR="73D19929" w:rsidRDefault="1A185B31" w:rsidP="2081B4B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8654E4B">
        <w:rPr>
          <w:rFonts w:ascii="Aptos" w:eastAsia="Aptos" w:hAnsi="Aptos" w:cs="Aptos"/>
          <w:b/>
          <w:bCs/>
        </w:rPr>
        <w:t>Consumer Behavior</w:t>
      </w:r>
      <w:r w:rsidRPr="48654E4B">
        <w:rPr>
          <w:rFonts w:ascii="Aptos" w:eastAsia="Aptos" w:hAnsi="Aptos" w:cs="Aptos"/>
        </w:rPr>
        <w:t xml:space="preserve"> </w:t>
      </w:r>
      <w:r w:rsidR="0E602043" w:rsidRPr="48654E4B">
        <w:rPr>
          <w:rFonts w:ascii="Aptos" w:eastAsia="Aptos" w:hAnsi="Aptos" w:cs="Aptos"/>
        </w:rPr>
        <w:t>(Dave)</w:t>
      </w:r>
    </w:p>
    <w:p w14:paraId="48124D69" w14:textId="60823095" w:rsidR="6C83C4E5" w:rsidRDefault="6C83C4E5" w:rsidP="48654E4B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48654E4B">
        <w:rPr>
          <w:rFonts w:ascii="Aptos" w:eastAsia="Aptos" w:hAnsi="Aptos" w:cs="Aptos"/>
        </w:rPr>
        <w:t>Audiences have become more difficult to reach with ad-free subscription options</w:t>
      </w:r>
    </w:p>
    <w:p w14:paraId="4B5CF1BC" w14:textId="61BCDA02" w:rsidR="6C83C4E5" w:rsidRDefault="6C83C4E5" w:rsidP="48654E4B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48654E4B">
        <w:rPr>
          <w:rFonts w:ascii="Aptos" w:eastAsia="Aptos" w:hAnsi="Aptos" w:cs="Aptos"/>
        </w:rPr>
        <w:t>Preferences for authenticity have made UGC more dominant</w:t>
      </w:r>
    </w:p>
    <w:p w14:paraId="01E5A52F" w14:textId="4C71B39F" w:rsidR="6C83C4E5" w:rsidRDefault="6C83C4E5" w:rsidP="48654E4B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48654E4B">
        <w:rPr>
          <w:rFonts w:ascii="Aptos" w:eastAsia="Aptos" w:hAnsi="Aptos" w:cs="Aptos"/>
        </w:rPr>
        <w:t>Shorter attention spans have shifted trends towards short-form vertical video</w:t>
      </w:r>
    </w:p>
    <w:p w14:paraId="134B4067" w14:textId="4CD79CC8" w:rsidR="551A1A31" w:rsidRDefault="551A1A31" w:rsidP="48654E4B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hyperlink r:id="rId6">
        <w:r w:rsidRPr="48654E4B">
          <w:rPr>
            <w:rStyle w:val="Hyperlink"/>
            <w:rFonts w:ascii="Aptos" w:eastAsia="Aptos" w:hAnsi="Aptos" w:cs="Aptos"/>
          </w:rPr>
          <w:t>Generational trends</w:t>
        </w:r>
      </w:hyperlink>
    </w:p>
    <w:p w14:paraId="18564CA0" w14:textId="71EAAFE2" w:rsidR="551A1A31" w:rsidRDefault="551A1A31" w:rsidP="48654E4B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hyperlink r:id="rId7">
        <w:r w:rsidRPr="48654E4B">
          <w:rPr>
            <w:rStyle w:val="Hyperlink"/>
            <w:rFonts w:ascii="Aptos" w:eastAsia="Aptos" w:hAnsi="Aptos" w:cs="Aptos"/>
          </w:rPr>
          <w:t>Shifts in consumer behavior reshaping opportunities for growth</w:t>
        </w:r>
      </w:hyperlink>
    </w:p>
    <w:p w14:paraId="3FD220AA" w14:textId="780F33E8" w:rsidR="551A1A31" w:rsidRDefault="551A1A31" w:rsidP="48654E4B">
      <w:pPr>
        <w:pStyle w:val="ListParagraph"/>
        <w:numPr>
          <w:ilvl w:val="2"/>
          <w:numId w:val="2"/>
        </w:numPr>
        <w:spacing w:after="0"/>
        <w:rPr>
          <w:rFonts w:ascii="Aptos" w:eastAsia="Aptos" w:hAnsi="Aptos" w:cs="Aptos"/>
        </w:rPr>
      </w:pPr>
      <w:r w:rsidRPr="48654E4B">
        <w:rPr>
          <w:rFonts w:ascii="Aptos" w:eastAsia="Aptos" w:hAnsi="Aptos" w:cs="Aptos"/>
        </w:rPr>
        <w:t>New players emerging in retail media</w:t>
      </w:r>
    </w:p>
    <w:p w14:paraId="6BFE171C" w14:textId="30ECD054" w:rsidR="551A1A31" w:rsidRDefault="551A1A31" w:rsidP="48654E4B">
      <w:pPr>
        <w:pStyle w:val="ListParagraph"/>
        <w:numPr>
          <w:ilvl w:val="2"/>
          <w:numId w:val="2"/>
        </w:numPr>
        <w:spacing w:after="0"/>
        <w:rPr>
          <w:rFonts w:ascii="Aptos" w:eastAsia="Aptos" w:hAnsi="Aptos" w:cs="Aptos"/>
        </w:rPr>
      </w:pPr>
      <w:r w:rsidRPr="48654E4B">
        <w:rPr>
          <w:rFonts w:ascii="Aptos" w:eastAsia="Aptos" w:hAnsi="Aptos" w:cs="Aptos"/>
        </w:rPr>
        <w:t xml:space="preserve">Social commerce and genAI changing the ways </w:t>
      </w:r>
      <w:proofErr w:type="gramStart"/>
      <w:r w:rsidRPr="48654E4B">
        <w:rPr>
          <w:rFonts w:ascii="Aptos" w:eastAsia="Aptos" w:hAnsi="Aptos" w:cs="Aptos"/>
        </w:rPr>
        <w:t>consumer</w:t>
      </w:r>
      <w:proofErr w:type="gramEnd"/>
      <w:r w:rsidRPr="48654E4B">
        <w:rPr>
          <w:rFonts w:ascii="Aptos" w:eastAsia="Aptos" w:hAnsi="Aptos" w:cs="Aptos"/>
        </w:rPr>
        <w:t xml:space="preserve"> buy</w:t>
      </w:r>
    </w:p>
    <w:p w14:paraId="24C659F0" w14:textId="5E40D510" w:rsidR="73D19929" w:rsidRDefault="1A185B31" w:rsidP="2081B4B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8654E4B">
        <w:rPr>
          <w:rFonts w:ascii="Aptos" w:eastAsia="Aptos" w:hAnsi="Aptos" w:cs="Aptos"/>
          <w:b/>
          <w:bCs/>
        </w:rPr>
        <w:t>Economics &amp; Advertiser Sentiment</w:t>
      </w:r>
      <w:r w:rsidRPr="48654E4B">
        <w:rPr>
          <w:rFonts w:ascii="Aptos" w:eastAsia="Aptos" w:hAnsi="Aptos" w:cs="Aptos"/>
        </w:rPr>
        <w:t xml:space="preserve"> </w:t>
      </w:r>
      <w:r w:rsidR="4274AE59" w:rsidRPr="48654E4B">
        <w:rPr>
          <w:rFonts w:ascii="Aptos" w:eastAsia="Aptos" w:hAnsi="Aptos" w:cs="Aptos"/>
        </w:rPr>
        <w:t>(Dave)</w:t>
      </w:r>
    </w:p>
    <w:p w14:paraId="7D7D5995" w14:textId="5EE57E74" w:rsidR="35EC7E78" w:rsidRDefault="35EC7E78" w:rsidP="48654E4B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hyperlink r:id="rId8">
        <w:r w:rsidRPr="48654E4B">
          <w:rPr>
            <w:rStyle w:val="Hyperlink"/>
            <w:rFonts w:ascii="Aptos" w:eastAsia="Aptos" w:hAnsi="Aptos" w:cs="Aptos"/>
          </w:rPr>
          <w:t>Tariffs hit advertising’s biggest players hard</w:t>
        </w:r>
      </w:hyperlink>
    </w:p>
    <w:p w14:paraId="342742C1" w14:textId="6851C726" w:rsidR="31589921" w:rsidRDefault="31589921" w:rsidP="48654E4B">
      <w:pPr>
        <w:pStyle w:val="ListParagraph"/>
        <w:numPr>
          <w:ilvl w:val="2"/>
          <w:numId w:val="2"/>
        </w:numPr>
        <w:spacing w:after="0"/>
        <w:rPr>
          <w:rFonts w:ascii="Aptos" w:eastAsia="Aptos" w:hAnsi="Aptos" w:cs="Aptos"/>
        </w:rPr>
      </w:pPr>
      <w:r w:rsidRPr="48654E4B">
        <w:rPr>
          <w:rFonts w:ascii="Aptos" w:eastAsia="Aptos" w:hAnsi="Aptos" w:cs="Aptos"/>
        </w:rPr>
        <w:t xml:space="preserve">Retailers were under enormous pressure in </w:t>
      </w:r>
      <w:proofErr w:type="gramStart"/>
      <w:r w:rsidRPr="48654E4B">
        <w:rPr>
          <w:rFonts w:ascii="Aptos" w:eastAsia="Aptos" w:hAnsi="Aptos" w:cs="Aptos"/>
        </w:rPr>
        <w:t>2025</w:t>
      </w:r>
      <w:proofErr w:type="gramEnd"/>
      <w:r w:rsidRPr="48654E4B">
        <w:rPr>
          <w:rFonts w:ascii="Aptos" w:eastAsia="Aptos" w:hAnsi="Aptos" w:cs="Aptos"/>
        </w:rPr>
        <w:t xml:space="preserve"> but a significant recovery is expected in 2026 and into 2027 with </w:t>
      </w:r>
      <w:r w:rsidR="66B69A08" w:rsidRPr="48654E4B">
        <w:rPr>
          <w:rFonts w:ascii="Aptos" w:eastAsia="Aptos" w:hAnsi="Aptos" w:cs="Aptos"/>
        </w:rPr>
        <w:t>digital ad spending accelerating by 14.2%</w:t>
      </w:r>
    </w:p>
    <w:p w14:paraId="32E127A3" w14:textId="7BD5592C" w:rsidR="67A61263" w:rsidRDefault="67A61263" w:rsidP="48654E4B">
      <w:pPr>
        <w:pStyle w:val="ListParagraph"/>
        <w:numPr>
          <w:ilvl w:val="2"/>
          <w:numId w:val="2"/>
        </w:numPr>
        <w:spacing w:after="0"/>
        <w:rPr>
          <w:rFonts w:ascii="Aptos" w:eastAsia="Aptos" w:hAnsi="Aptos" w:cs="Aptos"/>
        </w:rPr>
      </w:pPr>
      <w:hyperlink r:id="rId9">
        <w:r w:rsidRPr="48654E4B">
          <w:rPr>
            <w:rStyle w:val="Hyperlink"/>
            <w:rFonts w:ascii="Aptos" w:eastAsia="Aptos" w:hAnsi="Aptos" w:cs="Aptos"/>
          </w:rPr>
          <w:t>Brands bet on innovation to combat price fatigue</w:t>
        </w:r>
      </w:hyperlink>
    </w:p>
    <w:p w14:paraId="19D9BC57" w14:textId="60EAD049" w:rsidR="73D19929" w:rsidRDefault="1A185B31" w:rsidP="2081B4B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8654E4B">
        <w:rPr>
          <w:rFonts w:ascii="Aptos" w:eastAsia="Aptos" w:hAnsi="Aptos" w:cs="Aptos"/>
          <w:b/>
          <w:bCs/>
        </w:rPr>
        <w:t>AI &amp; Technology</w:t>
      </w:r>
      <w:r w:rsidRPr="48654E4B">
        <w:rPr>
          <w:rFonts w:ascii="Aptos" w:eastAsia="Aptos" w:hAnsi="Aptos" w:cs="Aptos"/>
        </w:rPr>
        <w:t xml:space="preserve"> </w:t>
      </w:r>
      <w:r w:rsidR="283E47DB" w:rsidRPr="48654E4B">
        <w:rPr>
          <w:rFonts w:ascii="Aptos" w:eastAsia="Aptos" w:hAnsi="Aptos" w:cs="Aptos"/>
        </w:rPr>
        <w:t>(Collab)</w:t>
      </w:r>
    </w:p>
    <w:p w14:paraId="0420699C" w14:textId="51A19497" w:rsidR="73D19929" w:rsidRDefault="5C67CA2A" w:rsidP="48654E4B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hyperlink r:id="rId10">
        <w:r w:rsidRPr="48654E4B">
          <w:rPr>
            <w:rStyle w:val="Hyperlink"/>
          </w:rPr>
          <w:t xml:space="preserve">What the arrival of agentic AI means for the TV </w:t>
        </w:r>
        <w:proofErr w:type="gramStart"/>
        <w:r w:rsidRPr="48654E4B">
          <w:rPr>
            <w:rStyle w:val="Hyperlink"/>
          </w:rPr>
          <w:t>upfronts</w:t>
        </w:r>
        <w:proofErr w:type="gramEnd"/>
        <w:r w:rsidRPr="48654E4B">
          <w:rPr>
            <w:rStyle w:val="Hyperlink"/>
          </w:rPr>
          <w:t xml:space="preserve"> - Ad Age</w:t>
        </w:r>
      </w:hyperlink>
      <w:r w:rsidR="283E47DB" w:rsidRPr="48654E4B">
        <w:rPr>
          <w:rFonts w:ascii="Aptos" w:eastAsia="Aptos" w:hAnsi="Aptos" w:cs="Aptos"/>
        </w:rPr>
        <w:t xml:space="preserve"> </w:t>
      </w:r>
    </w:p>
    <w:p w14:paraId="75D78A4B" w14:textId="1DE289E9" w:rsidR="73729E5A" w:rsidRDefault="73729E5A" w:rsidP="48654E4B">
      <w:pPr>
        <w:pStyle w:val="ListParagraph"/>
        <w:numPr>
          <w:ilvl w:val="2"/>
          <w:numId w:val="2"/>
        </w:numPr>
        <w:spacing w:after="0"/>
        <w:rPr>
          <w:rFonts w:ascii="Aptos" w:eastAsia="Aptos" w:hAnsi="Aptos" w:cs="Aptos"/>
        </w:rPr>
      </w:pPr>
      <w:r w:rsidRPr="48654E4B">
        <w:rPr>
          <w:rFonts w:ascii="Aptos" w:eastAsia="Aptos" w:hAnsi="Aptos" w:cs="Aptos"/>
        </w:rPr>
        <w:t xml:space="preserve">Productizing of previous </w:t>
      </w:r>
      <w:proofErr w:type="gramStart"/>
      <w:r w:rsidRPr="48654E4B">
        <w:rPr>
          <w:rFonts w:ascii="Aptos" w:eastAsia="Aptos" w:hAnsi="Aptos" w:cs="Aptos"/>
        </w:rPr>
        <w:t>years</w:t>
      </w:r>
      <w:proofErr w:type="gramEnd"/>
      <w:r w:rsidRPr="48654E4B">
        <w:rPr>
          <w:rFonts w:ascii="Aptos" w:eastAsia="Aptos" w:hAnsi="Aptos" w:cs="Aptos"/>
        </w:rPr>
        <w:t xml:space="preserve"> AI agent tests</w:t>
      </w:r>
      <w:r w:rsidR="536716E5" w:rsidRPr="48654E4B">
        <w:rPr>
          <w:rFonts w:ascii="Aptos" w:eastAsia="Aptos" w:hAnsi="Aptos" w:cs="Aptos"/>
        </w:rPr>
        <w:t xml:space="preserve"> with focus on </w:t>
      </w:r>
      <w:r w:rsidR="6C1909F5" w:rsidRPr="460D7415">
        <w:rPr>
          <w:rFonts w:ascii="Aptos" w:eastAsia="Aptos" w:hAnsi="Aptos" w:cs="Aptos"/>
        </w:rPr>
        <w:t>flexibility</w:t>
      </w:r>
      <w:r w:rsidR="536716E5" w:rsidRPr="48654E4B">
        <w:rPr>
          <w:rFonts w:ascii="Aptos" w:eastAsia="Aptos" w:hAnsi="Aptos" w:cs="Aptos"/>
        </w:rPr>
        <w:t xml:space="preserve"> </w:t>
      </w:r>
    </w:p>
    <w:p w14:paraId="15063524" w14:textId="25528752" w:rsidR="75091BE2" w:rsidRDefault="52DC6F26" w:rsidP="75091BE2">
      <w:pPr>
        <w:pStyle w:val="ListParagraph"/>
        <w:numPr>
          <w:ilvl w:val="2"/>
          <w:numId w:val="2"/>
        </w:numPr>
        <w:spacing w:after="0"/>
        <w:rPr>
          <w:rStyle w:val="Hyperlink"/>
          <w:color w:val="232B39"/>
          <w:sz w:val="27"/>
          <w:szCs w:val="27"/>
        </w:rPr>
      </w:pPr>
      <w:r w:rsidRPr="29B6CE06">
        <w:rPr>
          <w:rFonts w:ascii="Aptos" w:eastAsia="Aptos" w:hAnsi="Aptos" w:cs="Aptos"/>
        </w:rPr>
        <w:t>“</w:t>
      </w:r>
      <w:r w:rsidRPr="29B6CE06">
        <w:rPr>
          <w:color w:val="000000" w:themeColor="text1"/>
          <w:sz w:val="27"/>
          <w:szCs w:val="27"/>
        </w:rPr>
        <w:t xml:space="preserve">Buyers and sellers agreed that agentic media tech won’t shape brand investment strategies. But it does factor into the overall decision-making process, especially as brands calculate the performance impact of every investment </w:t>
      </w:r>
      <w:hyperlink r:id="rId11">
        <w:r w:rsidRPr="29B6CE06">
          <w:rPr>
            <w:rStyle w:val="Hyperlink"/>
            <w:color w:val="232B39"/>
            <w:sz w:val="27"/>
            <w:szCs w:val="27"/>
          </w:rPr>
          <w:t>as outcomes-based measurement is prioritized.”</w:t>
        </w:r>
      </w:hyperlink>
    </w:p>
    <w:p w14:paraId="58B0F685" w14:textId="1B10162F" w:rsidR="358B3065" w:rsidRDefault="358B3065" w:rsidP="5EF7C060">
      <w:pPr>
        <w:pStyle w:val="ListParagraph"/>
        <w:numPr>
          <w:ilvl w:val="2"/>
          <w:numId w:val="2"/>
        </w:numPr>
        <w:spacing w:after="0"/>
      </w:pPr>
      <w:r w:rsidRPr="5EF7C060">
        <w:t>“Buyers and sellers also maintained that agentic buying will not replace the need for upfront commitments nor the human relationships they rely on. ‘</w:t>
      </w:r>
      <w:r w:rsidRPr="4F6DE8BC">
        <w:t>I think it will be similar to what happened when programmatic became a way that you can transact,” one seller said. “It didn’t make the upfronts less relevant; it made them more relevant. You now see programmatic terms that are agreed to in the upfront, and then they’re rolled out throughout the year. I think agentic buying will be very similar ... and those guidelines will be incredibly important</w:t>
      </w:r>
      <w:r w:rsidRPr="5EF7C060">
        <w:t>.’”</w:t>
      </w:r>
    </w:p>
    <w:p w14:paraId="39FD0C0F" w14:textId="7E14027D" w:rsidR="10BD18CD" w:rsidRDefault="10BD18CD" w:rsidP="48654E4B">
      <w:pPr>
        <w:pStyle w:val="ListParagraph"/>
        <w:numPr>
          <w:ilvl w:val="1"/>
          <w:numId w:val="2"/>
        </w:numPr>
        <w:spacing w:after="0"/>
      </w:pPr>
      <w:hyperlink r:id="rId12">
        <w:r w:rsidRPr="48654E4B">
          <w:rPr>
            <w:rStyle w:val="Hyperlink"/>
          </w:rPr>
          <w:t>Primed For Upfronts; How Much AI Is Too Much AI? | AdExchanger</w:t>
        </w:r>
      </w:hyperlink>
    </w:p>
    <w:p w14:paraId="550590DF" w14:textId="3E90C0BD" w:rsidR="73D19929" w:rsidRDefault="1A185B31" w:rsidP="2081B4B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8654E4B">
        <w:rPr>
          <w:rFonts w:ascii="Aptos" w:eastAsia="Aptos" w:hAnsi="Aptos" w:cs="Aptos"/>
          <w:b/>
          <w:bCs/>
        </w:rPr>
        <w:t>Regulatory Environment</w:t>
      </w:r>
      <w:r w:rsidRPr="48654E4B">
        <w:rPr>
          <w:rFonts w:ascii="Aptos" w:eastAsia="Aptos" w:hAnsi="Aptos" w:cs="Aptos"/>
        </w:rPr>
        <w:t xml:space="preserve"> </w:t>
      </w:r>
      <w:r w:rsidR="14862502" w:rsidRPr="48654E4B">
        <w:rPr>
          <w:rFonts w:ascii="Aptos" w:eastAsia="Aptos" w:hAnsi="Aptos" w:cs="Aptos"/>
        </w:rPr>
        <w:t>(Beamz)</w:t>
      </w:r>
    </w:p>
    <w:p w14:paraId="3C3583DA" w14:textId="1F9447F5" w:rsidR="1E304A36" w:rsidRDefault="1E304A36" w:rsidP="48654E4B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48654E4B">
        <w:rPr>
          <w:rFonts w:ascii="Aptos" w:eastAsia="Aptos" w:hAnsi="Aptos" w:cs="Aptos"/>
        </w:rPr>
        <w:t>C</w:t>
      </w:r>
      <w:r w:rsidR="339D9E87" w:rsidRPr="48654E4B">
        <w:rPr>
          <w:rFonts w:ascii="Aptos" w:eastAsia="Aptos" w:hAnsi="Aptos" w:cs="Aptos"/>
        </w:rPr>
        <w:t>onsolidation</w:t>
      </w:r>
      <w:r w:rsidR="5C0021C0" w:rsidRPr="48654E4B">
        <w:rPr>
          <w:rFonts w:ascii="Aptos" w:eastAsia="Aptos" w:hAnsi="Aptos" w:cs="Aptos"/>
        </w:rPr>
        <w:t>/Bundling</w:t>
      </w:r>
    </w:p>
    <w:p w14:paraId="5A58A5EC" w14:textId="54171175" w:rsidR="7519EF1A" w:rsidRDefault="7519EF1A" w:rsidP="48654E4B">
      <w:pPr>
        <w:pStyle w:val="ListParagraph"/>
        <w:numPr>
          <w:ilvl w:val="2"/>
          <w:numId w:val="2"/>
        </w:numPr>
        <w:spacing w:after="0"/>
        <w:rPr>
          <w:rFonts w:ascii="Aptos" w:eastAsia="Aptos" w:hAnsi="Aptos" w:cs="Aptos"/>
        </w:rPr>
      </w:pPr>
      <w:r w:rsidRPr="48654E4B">
        <w:rPr>
          <w:rFonts w:ascii="Aptos" w:eastAsia="Aptos" w:hAnsi="Aptos" w:cs="Aptos"/>
        </w:rPr>
        <w:t xml:space="preserve">Paramount </w:t>
      </w:r>
      <w:r w:rsidR="02E42491" w:rsidRPr="48654E4B">
        <w:rPr>
          <w:rFonts w:ascii="Aptos" w:eastAsia="Aptos" w:hAnsi="Aptos" w:cs="Aptos"/>
        </w:rPr>
        <w:t>acquisition of</w:t>
      </w:r>
      <w:r w:rsidRPr="48654E4B">
        <w:rPr>
          <w:rFonts w:ascii="Aptos" w:eastAsia="Aptos" w:hAnsi="Aptos" w:cs="Aptos"/>
        </w:rPr>
        <w:t xml:space="preserve"> HBO</w:t>
      </w:r>
      <w:r w:rsidR="2E5683CD" w:rsidRPr="48654E4B">
        <w:rPr>
          <w:rFonts w:ascii="Aptos" w:eastAsia="Aptos" w:hAnsi="Aptos" w:cs="Aptos"/>
        </w:rPr>
        <w:t xml:space="preserve"> after</w:t>
      </w:r>
      <w:r w:rsidR="1C01CC1C" w:rsidRPr="48654E4B">
        <w:rPr>
          <w:rFonts w:ascii="Aptos" w:eastAsia="Aptos" w:hAnsi="Aptos" w:cs="Aptos"/>
        </w:rPr>
        <w:t xml:space="preserve"> already </w:t>
      </w:r>
      <w:r w:rsidR="2053B079" w:rsidRPr="5E80892B">
        <w:rPr>
          <w:rFonts w:ascii="Aptos" w:eastAsia="Aptos" w:hAnsi="Aptos" w:cs="Aptos"/>
        </w:rPr>
        <w:t>acquiring</w:t>
      </w:r>
      <w:r w:rsidR="2E5683CD" w:rsidRPr="48654E4B">
        <w:rPr>
          <w:rFonts w:ascii="Aptos" w:eastAsia="Aptos" w:hAnsi="Aptos" w:cs="Aptos"/>
        </w:rPr>
        <w:t xml:space="preserve"> Skydance</w:t>
      </w:r>
    </w:p>
    <w:p w14:paraId="0841F331" w14:textId="14DB6FA5" w:rsidR="7519EF1A" w:rsidRDefault="7519EF1A" w:rsidP="48654E4B">
      <w:pPr>
        <w:pStyle w:val="ListParagraph"/>
        <w:numPr>
          <w:ilvl w:val="2"/>
          <w:numId w:val="2"/>
        </w:numPr>
        <w:spacing w:after="0"/>
      </w:pPr>
      <w:r w:rsidRPr="48654E4B">
        <w:rPr>
          <w:rFonts w:ascii="Aptos" w:eastAsia="Aptos" w:hAnsi="Aptos" w:cs="Aptos"/>
        </w:rPr>
        <w:t>FCC friendly to acquisition</w:t>
      </w:r>
      <w:r w:rsidRPr="48654E4B">
        <w:t>s</w:t>
      </w:r>
      <w:r w:rsidR="66F57CB8" w:rsidRPr="48654E4B">
        <w:t>- PwC’s recently published US Deals 2026 Outlook noted a major uptick in media and telecom transaction volume and value over the past six months “characterized by headline-grabbing megadeals, increased consolidation within streaming, and a pronounced shift toward profitability and scale — underscoring a renewed confidence among both strategic and financial buyers in deploying capital.”</w:t>
      </w:r>
    </w:p>
    <w:p w14:paraId="237C4E3C" w14:textId="049BC443" w:rsidR="693CF27E" w:rsidRDefault="693CF27E" w:rsidP="48654E4B">
      <w:pPr>
        <w:pStyle w:val="ListParagraph"/>
        <w:numPr>
          <w:ilvl w:val="2"/>
          <w:numId w:val="2"/>
        </w:numPr>
        <w:spacing w:after="0"/>
      </w:pPr>
      <w:r w:rsidRPr="48654E4B">
        <w:t>The FCC has shown flexibility by granting waivers to traditional ownership caps (e.g., Nexstar Media now exceeds the 39% cap, reaching 54.5% of U.S. TV households), reflecting the impact of digital competition and market consolidation.</w:t>
      </w:r>
    </w:p>
    <w:p w14:paraId="4D4ADA7E" w14:textId="006534D0" w:rsidR="48654E4B" w:rsidRDefault="48654E4B" w:rsidP="48654E4B">
      <w:pPr>
        <w:spacing w:after="0"/>
        <w:ind w:left="1440"/>
      </w:pPr>
    </w:p>
    <w:p w14:paraId="5E6D0872" w14:textId="776A528D" w:rsidR="33E14AC7" w:rsidRDefault="0135BF38" w:rsidP="48654E4B">
      <w:pPr>
        <w:pStyle w:val="ListParagraph"/>
        <w:numPr>
          <w:ilvl w:val="1"/>
          <w:numId w:val="2"/>
        </w:numPr>
        <w:rPr>
          <w:rFonts w:ascii="Aptos" w:eastAsia="Aptos" w:hAnsi="Aptos" w:cs="Aptos"/>
        </w:rPr>
      </w:pPr>
      <w:r w:rsidRPr="25DD13B9">
        <w:rPr>
          <w:rFonts w:ascii="Aptos" w:eastAsia="Aptos" w:hAnsi="Aptos" w:cs="Aptos"/>
        </w:rPr>
        <w:t>Data Privacy Regulation (CCPA, CPRA, State Laws)</w:t>
      </w:r>
      <w:r w:rsidR="14F4AA25" w:rsidRPr="25DD13B9">
        <w:rPr>
          <w:rFonts w:ascii="Aptos" w:eastAsia="Aptos" w:hAnsi="Aptos" w:cs="Aptos"/>
        </w:rPr>
        <w:t xml:space="preserve"> leading to focus on </w:t>
      </w:r>
      <w:r w:rsidR="001AFE34" w:rsidRPr="25DD13B9">
        <w:rPr>
          <w:rFonts w:ascii="Aptos" w:eastAsia="Aptos" w:hAnsi="Aptos" w:cs="Aptos"/>
        </w:rPr>
        <w:t>measurement</w:t>
      </w:r>
      <w:r w:rsidR="14F4AA25" w:rsidRPr="25DD13B9">
        <w:rPr>
          <w:rFonts w:ascii="Aptos" w:eastAsia="Aptos" w:hAnsi="Aptos" w:cs="Aptos"/>
        </w:rPr>
        <w:t xml:space="preserve"> solution</w:t>
      </w:r>
      <w:r w:rsidR="2931F70F" w:rsidRPr="25DD13B9">
        <w:rPr>
          <w:rFonts w:ascii="Aptos" w:eastAsia="Aptos" w:hAnsi="Aptos" w:cs="Aptos"/>
        </w:rPr>
        <w:t>s</w:t>
      </w:r>
      <w:r w:rsidR="14F4AA25" w:rsidRPr="25DD13B9">
        <w:rPr>
          <w:rFonts w:ascii="Aptos" w:eastAsia="Aptos" w:hAnsi="Aptos" w:cs="Aptos"/>
        </w:rPr>
        <w:t xml:space="preserve"> that are compliant with the updated laws</w:t>
      </w:r>
    </w:p>
    <w:p w14:paraId="1D5D0120" w14:textId="6F412DBE" w:rsidR="33E14AC7" w:rsidRDefault="33E14AC7" w:rsidP="48654E4B">
      <w:pPr>
        <w:pStyle w:val="ListParagraph"/>
        <w:numPr>
          <w:ilvl w:val="2"/>
          <w:numId w:val="2"/>
        </w:numPr>
      </w:pPr>
      <w:r>
        <w:t>Nearly 20 states now have comprehensive privacy statutes, requiring media companies to comply with a patchwork of state-specific rules.</w:t>
      </w:r>
    </w:p>
    <w:p w14:paraId="3E3ED21B" w14:textId="7B5BF74B" w:rsidR="33E14AC7" w:rsidRDefault="33E14AC7" w:rsidP="48654E4B">
      <w:pPr>
        <w:pStyle w:val="ListParagraph"/>
        <w:numPr>
          <w:ilvl w:val="2"/>
          <w:numId w:val="2"/>
        </w:numPr>
      </w:pPr>
      <w:r>
        <w:t>CCPA and CPRA amendments effective January 1, 2026, require:</w:t>
      </w:r>
    </w:p>
    <w:p w14:paraId="0AECC894" w14:textId="62E98A01" w:rsidR="33E14AC7" w:rsidRDefault="33E14AC7" w:rsidP="48654E4B">
      <w:pPr>
        <w:pStyle w:val="ListParagraph"/>
        <w:numPr>
          <w:ilvl w:val="2"/>
          <w:numId w:val="2"/>
        </w:numPr>
      </w:pPr>
      <w:r>
        <w:lastRenderedPageBreak/>
        <w:t>Formal risk assessments and cybersecurity audits.</w:t>
      </w:r>
    </w:p>
    <w:p w14:paraId="33BB8515" w14:textId="45ED174E" w:rsidR="33E14AC7" w:rsidRDefault="33E14AC7" w:rsidP="48654E4B">
      <w:pPr>
        <w:pStyle w:val="ListParagraph"/>
        <w:numPr>
          <w:ilvl w:val="2"/>
          <w:numId w:val="2"/>
        </w:numPr>
      </w:pPr>
      <w:r>
        <w:t>Prescriptive measures on automated decision-making technology.</w:t>
      </w:r>
    </w:p>
    <w:p w14:paraId="29880D53" w14:textId="1E1D6E10" w:rsidR="33E14AC7" w:rsidRDefault="33E14AC7" w:rsidP="48654E4B">
      <w:pPr>
        <w:pStyle w:val="ListParagraph"/>
        <w:numPr>
          <w:ilvl w:val="2"/>
          <w:numId w:val="2"/>
        </w:numPr>
      </w:pPr>
      <w:r>
        <w:t>Clear consumer notifications at or before data collection, especially for sensitive or connected device data.</w:t>
      </w:r>
      <w:commentRangeStart w:id="0"/>
      <w:commentRangeEnd w:id="0"/>
      <w:r>
        <w:rPr>
          <w:rStyle w:val="CommentReference"/>
          <w:rFonts w:hint="eastAsia"/>
          <w:sz w:val="24"/>
          <w:szCs w:val="24"/>
        </w:rPr>
        <w:commentReference w:id="0"/>
      </w:r>
    </w:p>
    <w:p w14:paraId="693ADDBB" w14:textId="15B3B24A" w:rsidR="48654E4B" w:rsidRDefault="48654E4B" w:rsidP="48654E4B">
      <w:pPr>
        <w:pStyle w:val="ListParagraph"/>
        <w:spacing w:after="0"/>
        <w:ind w:left="2160"/>
        <w:rPr>
          <w:rFonts w:ascii="Aptos" w:eastAsia="Aptos" w:hAnsi="Aptos" w:cs="Aptos"/>
        </w:rPr>
      </w:pPr>
    </w:p>
    <w:p w14:paraId="67BF7BCF" w14:textId="13F49E2A" w:rsidR="73D19929" w:rsidRDefault="1A185B31" w:rsidP="2081B4B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8654E4B">
        <w:rPr>
          <w:rFonts w:ascii="Aptos" w:eastAsia="Aptos" w:hAnsi="Aptos" w:cs="Aptos"/>
          <w:b/>
          <w:bCs/>
        </w:rPr>
        <w:t>Network/Platform Profiles</w:t>
      </w:r>
      <w:r w:rsidRPr="48654E4B">
        <w:rPr>
          <w:rFonts w:ascii="Aptos" w:eastAsia="Aptos" w:hAnsi="Aptos" w:cs="Aptos"/>
        </w:rPr>
        <w:t xml:space="preserve"> — NBCU, Fox/Tubi, Amazon, Disney/ESPN, WBD/Max, Paramount/CBS, Telemundo</w:t>
      </w:r>
      <w:r w:rsidR="252FA1E5" w:rsidRPr="48654E4B">
        <w:rPr>
          <w:rFonts w:ascii="Aptos" w:eastAsia="Aptos" w:hAnsi="Aptos" w:cs="Aptos"/>
        </w:rPr>
        <w:t>,</w:t>
      </w:r>
      <w:r w:rsidR="72FEEFE3" w:rsidRPr="48654E4B">
        <w:rPr>
          <w:rFonts w:ascii="Aptos" w:eastAsia="Aptos" w:hAnsi="Aptos" w:cs="Aptos"/>
        </w:rPr>
        <w:t xml:space="preserve"> </w:t>
      </w:r>
      <w:r w:rsidR="252FA1E5" w:rsidRPr="48654E4B">
        <w:rPr>
          <w:rFonts w:ascii="Aptos" w:eastAsia="Aptos" w:hAnsi="Aptos" w:cs="Aptos"/>
        </w:rPr>
        <w:t>Apple</w:t>
      </w:r>
      <w:r w:rsidR="767E235F" w:rsidRPr="48654E4B">
        <w:rPr>
          <w:rFonts w:ascii="Aptos" w:eastAsia="Aptos" w:hAnsi="Aptos" w:cs="Aptos"/>
        </w:rPr>
        <w:t xml:space="preserve"> (Rory)</w:t>
      </w:r>
    </w:p>
    <w:p w14:paraId="73E9D113" w14:textId="23BCE089" w:rsidR="73D19929" w:rsidRDefault="1A185B31" w:rsidP="2081B4B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8654E4B">
        <w:rPr>
          <w:rFonts w:ascii="Aptos" w:eastAsia="Aptos" w:hAnsi="Aptos" w:cs="Aptos"/>
          <w:b/>
          <w:bCs/>
        </w:rPr>
        <w:t>Competitive Landscape</w:t>
      </w:r>
      <w:r w:rsidRPr="48654E4B">
        <w:rPr>
          <w:rFonts w:ascii="Aptos" w:eastAsia="Aptos" w:hAnsi="Aptos" w:cs="Aptos"/>
        </w:rPr>
        <w:t xml:space="preserve"> — ExxonMobil competitor </w:t>
      </w:r>
      <w:proofErr w:type="gramStart"/>
      <w:r w:rsidRPr="48654E4B">
        <w:rPr>
          <w:rFonts w:ascii="Aptos" w:eastAsia="Aptos" w:hAnsi="Aptos" w:cs="Aptos"/>
        </w:rPr>
        <w:t>spend</w:t>
      </w:r>
      <w:proofErr w:type="gramEnd"/>
      <w:r w:rsidRPr="48654E4B">
        <w:rPr>
          <w:rFonts w:ascii="Aptos" w:eastAsia="Aptos" w:hAnsi="Aptos" w:cs="Aptos"/>
        </w:rPr>
        <w:t xml:space="preserve"> by channel, category benchmarks</w:t>
      </w:r>
      <w:r w:rsidR="59D0D767" w:rsidRPr="48654E4B">
        <w:rPr>
          <w:rFonts w:ascii="Aptos" w:eastAsia="Aptos" w:hAnsi="Aptos" w:cs="Aptos"/>
        </w:rPr>
        <w:t xml:space="preserve"> (Rory)</w:t>
      </w:r>
    </w:p>
    <w:p w14:paraId="7BD7DF7A" w14:textId="0B9D9C3D" w:rsidR="7077EE1A" w:rsidRDefault="7077EE1A" w:rsidP="48654E4B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48654E4B">
        <w:rPr>
          <w:rFonts w:ascii="Aptos" w:eastAsia="Aptos" w:hAnsi="Aptos" w:cs="Aptos"/>
        </w:rPr>
        <w:t xml:space="preserve">Marathon was one of the only spenders on Linear TV in 2025, with a heavy investment to prop up their “Rewarding Fans” message for College Football viewers. </w:t>
      </w:r>
    </w:p>
    <w:p w14:paraId="36A3BCED" w14:textId="21B2EB89" w:rsidR="48654E4B" w:rsidRDefault="48654E4B" w:rsidP="48654E4B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</w:p>
    <w:p w14:paraId="0049C178" w14:textId="4886E05D" w:rsidR="2081B4BD" w:rsidRDefault="2081B4BD" w:rsidP="2081B4BD">
      <w:pPr>
        <w:rPr>
          <w:rFonts w:ascii="Aptos" w:eastAsia="Aptos" w:hAnsi="Aptos" w:cs="Aptos"/>
          <w:color w:val="000000" w:themeColor="text1"/>
        </w:rPr>
      </w:pPr>
    </w:p>
    <w:sectPr w:rsidR="2081B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ory Glantz (Omnicom)" w:date="2026-04-17T10:50:00Z" w:initials="R(">
    <w:p w14:paraId="01CAFC44" w14:textId="6E3E8343" w:rsidR="004A0398" w:rsidRDefault="004A0398">
      <w:r>
        <w:annotationRef/>
      </w:r>
      <w:r>
        <w:fldChar w:fldCharType="begin"/>
      </w:r>
      <w:r>
        <w:instrText xml:space="preserve"> HYPERLINK "mailto:Beamz.Siverly@umww.com"</w:instrText>
      </w:r>
      <w:bookmarkStart w:id="1" w:name="_@_9929F1B4934B437989C6F388B3D4D3FFZ"/>
      <w:r>
        <w:fldChar w:fldCharType="separate"/>
      </w:r>
      <w:bookmarkEnd w:id="1"/>
      <w:r w:rsidRPr="1E2A2133">
        <w:rPr>
          <w:noProof/>
        </w:rPr>
        <w:t>@Beamz Siverly (Omnicom)</w:t>
      </w:r>
      <w:r>
        <w:fldChar w:fldCharType="end"/>
      </w:r>
      <w:r w:rsidRPr="66999244">
        <w:t xml:space="preserve"> any insights on what this could mean for upfronts?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1CAFC4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0148AC" w16cex:dateUtc="2026-04-17T14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CAFC44" w16cid:durableId="2A0148A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BBDDB"/>
    <w:multiLevelType w:val="hybridMultilevel"/>
    <w:tmpl w:val="A01CFBAA"/>
    <w:lvl w:ilvl="0" w:tplc="631EC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4049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BE5C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7420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3404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BC16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C88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FA64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6C8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B2606"/>
    <w:multiLevelType w:val="hybridMultilevel"/>
    <w:tmpl w:val="676AC168"/>
    <w:lvl w:ilvl="0" w:tplc="609810DE">
      <w:start w:val="1"/>
      <w:numFmt w:val="decimal"/>
      <w:lvlText w:val="%1."/>
      <w:lvlJc w:val="left"/>
      <w:pPr>
        <w:ind w:left="720" w:hanging="360"/>
      </w:pPr>
    </w:lvl>
    <w:lvl w:ilvl="1" w:tplc="732E1860">
      <w:start w:val="1"/>
      <w:numFmt w:val="lowerLetter"/>
      <w:lvlText w:val="%2."/>
      <w:lvlJc w:val="left"/>
      <w:pPr>
        <w:ind w:left="1440" w:hanging="360"/>
      </w:pPr>
    </w:lvl>
    <w:lvl w:ilvl="2" w:tplc="7FBE2552">
      <w:start w:val="1"/>
      <w:numFmt w:val="lowerRoman"/>
      <w:lvlText w:val="%3."/>
      <w:lvlJc w:val="right"/>
      <w:pPr>
        <w:ind w:left="2160" w:hanging="180"/>
      </w:pPr>
    </w:lvl>
    <w:lvl w:ilvl="3" w:tplc="387E9676">
      <w:start w:val="1"/>
      <w:numFmt w:val="decimal"/>
      <w:lvlText w:val="%4."/>
      <w:lvlJc w:val="left"/>
      <w:pPr>
        <w:ind w:left="2880" w:hanging="360"/>
      </w:pPr>
    </w:lvl>
    <w:lvl w:ilvl="4" w:tplc="9C54C5D6">
      <w:start w:val="1"/>
      <w:numFmt w:val="lowerLetter"/>
      <w:lvlText w:val="%5."/>
      <w:lvlJc w:val="left"/>
      <w:pPr>
        <w:ind w:left="3600" w:hanging="360"/>
      </w:pPr>
    </w:lvl>
    <w:lvl w:ilvl="5" w:tplc="2E9EEBA0">
      <w:start w:val="1"/>
      <w:numFmt w:val="lowerRoman"/>
      <w:lvlText w:val="%6."/>
      <w:lvlJc w:val="right"/>
      <w:pPr>
        <w:ind w:left="4320" w:hanging="180"/>
      </w:pPr>
    </w:lvl>
    <w:lvl w:ilvl="6" w:tplc="F3EE9F36">
      <w:start w:val="1"/>
      <w:numFmt w:val="decimal"/>
      <w:lvlText w:val="%7."/>
      <w:lvlJc w:val="left"/>
      <w:pPr>
        <w:ind w:left="5040" w:hanging="360"/>
      </w:pPr>
    </w:lvl>
    <w:lvl w:ilvl="7" w:tplc="514EA35E">
      <w:start w:val="1"/>
      <w:numFmt w:val="lowerLetter"/>
      <w:lvlText w:val="%8."/>
      <w:lvlJc w:val="left"/>
      <w:pPr>
        <w:ind w:left="5760" w:hanging="360"/>
      </w:pPr>
    </w:lvl>
    <w:lvl w:ilvl="8" w:tplc="D0D8649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1B7B6E"/>
    <w:multiLevelType w:val="hybridMultilevel"/>
    <w:tmpl w:val="8F6A5082"/>
    <w:lvl w:ilvl="0" w:tplc="1E1809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671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083A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E842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009B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36D7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5485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684B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B64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4339747">
    <w:abstractNumId w:val="0"/>
  </w:num>
  <w:num w:numId="2" w16cid:durableId="935674419">
    <w:abstractNumId w:val="2"/>
  </w:num>
  <w:num w:numId="3" w16cid:durableId="131486775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ry Glantz (Omnicom)">
    <w15:presenceInfo w15:providerId="AD" w15:userId="S::rory.glantz@umww.com::0da1c2dd-8006-437b-8f53-96bb397b427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E0D1AC7"/>
    <w:rsid w:val="000835BB"/>
    <w:rsid w:val="000C5E1A"/>
    <w:rsid w:val="001AFE34"/>
    <w:rsid w:val="002103C4"/>
    <w:rsid w:val="00281B0D"/>
    <w:rsid w:val="002B3877"/>
    <w:rsid w:val="003E5AAF"/>
    <w:rsid w:val="00433D7E"/>
    <w:rsid w:val="00444ACF"/>
    <w:rsid w:val="00465EA1"/>
    <w:rsid w:val="004A0398"/>
    <w:rsid w:val="004B1E78"/>
    <w:rsid w:val="004B588E"/>
    <w:rsid w:val="004D67D3"/>
    <w:rsid w:val="00652D90"/>
    <w:rsid w:val="00697BDB"/>
    <w:rsid w:val="0072067A"/>
    <w:rsid w:val="00741D0C"/>
    <w:rsid w:val="008B84F8"/>
    <w:rsid w:val="00905226"/>
    <w:rsid w:val="00A43D7B"/>
    <w:rsid w:val="00A452A8"/>
    <w:rsid w:val="00A930C9"/>
    <w:rsid w:val="00AD40CD"/>
    <w:rsid w:val="00B142F9"/>
    <w:rsid w:val="00BB15F2"/>
    <w:rsid w:val="00BF1BC6"/>
    <w:rsid w:val="00C06514"/>
    <w:rsid w:val="00D65052"/>
    <w:rsid w:val="00D827FE"/>
    <w:rsid w:val="00DD08B3"/>
    <w:rsid w:val="00DF0A3A"/>
    <w:rsid w:val="00EA3E83"/>
    <w:rsid w:val="00F13210"/>
    <w:rsid w:val="00F556B6"/>
    <w:rsid w:val="00F766B7"/>
    <w:rsid w:val="0135BF38"/>
    <w:rsid w:val="01B370E4"/>
    <w:rsid w:val="029668F1"/>
    <w:rsid w:val="02E42491"/>
    <w:rsid w:val="03589BAF"/>
    <w:rsid w:val="03CD4BA6"/>
    <w:rsid w:val="055DD9F6"/>
    <w:rsid w:val="05B1B4E3"/>
    <w:rsid w:val="09A5B6D4"/>
    <w:rsid w:val="0B8C2519"/>
    <w:rsid w:val="0CF0C3D8"/>
    <w:rsid w:val="0E2F7972"/>
    <w:rsid w:val="0E602043"/>
    <w:rsid w:val="0EE78C37"/>
    <w:rsid w:val="10BD18CD"/>
    <w:rsid w:val="11AE8A31"/>
    <w:rsid w:val="1200536F"/>
    <w:rsid w:val="14862502"/>
    <w:rsid w:val="14F4AA25"/>
    <w:rsid w:val="16991F47"/>
    <w:rsid w:val="16C39940"/>
    <w:rsid w:val="177882A6"/>
    <w:rsid w:val="1A185B31"/>
    <w:rsid w:val="1B811C55"/>
    <w:rsid w:val="1C01CC1C"/>
    <w:rsid w:val="1E0D1AC7"/>
    <w:rsid w:val="1E304A36"/>
    <w:rsid w:val="1E5DE760"/>
    <w:rsid w:val="1F6D8742"/>
    <w:rsid w:val="2053B079"/>
    <w:rsid w:val="2081B4BD"/>
    <w:rsid w:val="21321140"/>
    <w:rsid w:val="221D134A"/>
    <w:rsid w:val="22666DC0"/>
    <w:rsid w:val="245D6F7D"/>
    <w:rsid w:val="252FA1E5"/>
    <w:rsid w:val="25352CEE"/>
    <w:rsid w:val="25DD13B9"/>
    <w:rsid w:val="25E456AF"/>
    <w:rsid w:val="26CB44E1"/>
    <w:rsid w:val="274DB4E2"/>
    <w:rsid w:val="283E47DB"/>
    <w:rsid w:val="284A0C77"/>
    <w:rsid w:val="2931F70F"/>
    <w:rsid w:val="29B6CE06"/>
    <w:rsid w:val="2AA309CF"/>
    <w:rsid w:val="2B5D351E"/>
    <w:rsid w:val="2D283EB4"/>
    <w:rsid w:val="2E5683CD"/>
    <w:rsid w:val="2EF24F8C"/>
    <w:rsid w:val="2F899BCD"/>
    <w:rsid w:val="30D22C5B"/>
    <w:rsid w:val="312CDA87"/>
    <w:rsid w:val="31589921"/>
    <w:rsid w:val="319676CC"/>
    <w:rsid w:val="3219AACA"/>
    <w:rsid w:val="329AA0B1"/>
    <w:rsid w:val="339D9E87"/>
    <w:rsid w:val="33E14AC7"/>
    <w:rsid w:val="358B3065"/>
    <w:rsid w:val="35EC7E78"/>
    <w:rsid w:val="36627535"/>
    <w:rsid w:val="36864B2B"/>
    <w:rsid w:val="380CD0F9"/>
    <w:rsid w:val="3AF0C8A4"/>
    <w:rsid w:val="3C54EA39"/>
    <w:rsid w:val="3D034913"/>
    <w:rsid w:val="3EAC74AA"/>
    <w:rsid w:val="3EF42277"/>
    <w:rsid w:val="3F13C1CE"/>
    <w:rsid w:val="3F3F19B4"/>
    <w:rsid w:val="41769C65"/>
    <w:rsid w:val="4218118B"/>
    <w:rsid w:val="4274AE59"/>
    <w:rsid w:val="45CA9E85"/>
    <w:rsid w:val="45DAE315"/>
    <w:rsid w:val="460D7415"/>
    <w:rsid w:val="46B1DE0A"/>
    <w:rsid w:val="48654E4B"/>
    <w:rsid w:val="4AC41332"/>
    <w:rsid w:val="4CED1917"/>
    <w:rsid w:val="4CED7940"/>
    <w:rsid w:val="4E31AB1A"/>
    <w:rsid w:val="4F5EA1C6"/>
    <w:rsid w:val="4F6DE8BC"/>
    <w:rsid w:val="52DC6F26"/>
    <w:rsid w:val="52F86597"/>
    <w:rsid w:val="536716E5"/>
    <w:rsid w:val="551A1A31"/>
    <w:rsid w:val="55B7AAED"/>
    <w:rsid w:val="579FEB2F"/>
    <w:rsid w:val="590226F6"/>
    <w:rsid w:val="5962CEC7"/>
    <w:rsid w:val="59D0D767"/>
    <w:rsid w:val="5C0021C0"/>
    <w:rsid w:val="5C67CA2A"/>
    <w:rsid w:val="5D66E8CB"/>
    <w:rsid w:val="5E80892B"/>
    <w:rsid w:val="5E97A000"/>
    <w:rsid w:val="5EF7C060"/>
    <w:rsid w:val="5F0C9525"/>
    <w:rsid w:val="5F9FF6FC"/>
    <w:rsid w:val="5FABD946"/>
    <w:rsid w:val="603D38D1"/>
    <w:rsid w:val="60681BE0"/>
    <w:rsid w:val="61913093"/>
    <w:rsid w:val="641215B4"/>
    <w:rsid w:val="650FC9E0"/>
    <w:rsid w:val="66B69A08"/>
    <w:rsid w:val="66F57CB8"/>
    <w:rsid w:val="674DB6B6"/>
    <w:rsid w:val="67A61263"/>
    <w:rsid w:val="693CF27E"/>
    <w:rsid w:val="6B34D75B"/>
    <w:rsid w:val="6C1909F5"/>
    <w:rsid w:val="6C83C4E5"/>
    <w:rsid w:val="6D123749"/>
    <w:rsid w:val="7077EE1A"/>
    <w:rsid w:val="712E8135"/>
    <w:rsid w:val="71AF8567"/>
    <w:rsid w:val="721C3F69"/>
    <w:rsid w:val="726E16F4"/>
    <w:rsid w:val="72CEE59A"/>
    <w:rsid w:val="72FEEFE3"/>
    <w:rsid w:val="73729E5A"/>
    <w:rsid w:val="73D19929"/>
    <w:rsid w:val="73FE409E"/>
    <w:rsid w:val="75091BE2"/>
    <w:rsid w:val="7519EF1A"/>
    <w:rsid w:val="75D1E0BD"/>
    <w:rsid w:val="767E235F"/>
    <w:rsid w:val="77391AB1"/>
    <w:rsid w:val="77BE91FC"/>
    <w:rsid w:val="77EB985A"/>
    <w:rsid w:val="79A87B2A"/>
    <w:rsid w:val="7A2C15EE"/>
    <w:rsid w:val="7A91B45C"/>
    <w:rsid w:val="7B82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A6D7F"/>
  <w15:chartTrackingRefBased/>
  <w15:docId w15:val="{77772F9D-0F09-49BD-920C-C6FDC56E1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081B4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8654E4B"/>
    <w:rPr>
      <w:color w:val="467886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06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067A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2067A"/>
    <w:rPr>
      <w:sz w:val="16"/>
      <w:szCs w:val="16"/>
    </w:rPr>
  </w:style>
  <w:style w:type="character" w:styleId="Strong">
    <w:name w:val="Strong"/>
    <w:basedOn w:val="DefaultParagraphFont"/>
    <w:uiPriority w:val="22"/>
    <w:qFormat/>
    <w:rsid w:val="00BF1B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tent-na1.emarketer.com/us-retail-industry-ad-spending-2025?_gl=1*181n9w7*_gcl_au*OTAwMzAyODUyLjE3NzYzNzU3ODcuMjA4ODQwNzQ3MS4xNzc2Mzc1ODA3LjE3NzYzNzU4MDc.*_ga*MTI4NjY2OTc5My4xNzU4Mjk3NTc4*_ga_XXYLHB9SXG*czE3NzYzNzU3ODYkbzM1JGcxJHQxNzc2Mzc1ODIxJGoyNSRsMSRoNjQ0MDE3Njcy" TargetMode="External"/><Relationship Id="rId13" Type="http://schemas.openxmlformats.org/officeDocument/2006/relationships/comments" Target="comments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hyperlink" Target="https://content-na1.emarketer.com/5-inflection-points-that-will-define-us-retail?_gl=1*djssgw*_gcl_au*OTAwMzAyODUyLjE3NzYzNzU3ODcuMjA4ODQwNzQ3MS4xNzc2Mzc1ODA3LjE3NzYzNzU5MjE.*_ga*MTI4NjY2OTc5My4xNzU4Mjk3NTc4*_ga_XXYLHB9SXG*czE3NzYzNzU3ODYkbzM1JGcxJHQxNzc2Mzc3MjYwJGozOSRsMSRoNjQ0MDE3Njcy" TargetMode="External"/><Relationship Id="rId12" Type="http://schemas.openxmlformats.org/officeDocument/2006/relationships/hyperlink" Target="https://www.adexchanger.com/daily-news-roundup/friday-10042026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microsoft.com/office/2018/08/relationships/commentsExtensible" Target="commentsExtensible.xml"/><Relationship Id="rId1" Type="http://schemas.openxmlformats.org/officeDocument/2006/relationships/numbering" Target="numbering.xml"/><Relationship Id="rId6" Type="http://schemas.openxmlformats.org/officeDocument/2006/relationships/hyperlink" Target="https://content-na1.emarketer.com/generational-trends-watch-2026" TargetMode="External"/><Relationship Id="rId11" Type="http://schemas.openxmlformats.org/officeDocument/2006/relationships/hyperlink" Target="https://adage.com/events-awards/tv-upfront/aa-tv-measurement-changes-ahead-of-upfronts/" TargetMode="External"/><Relationship Id="rId5" Type="http://schemas.openxmlformats.org/officeDocument/2006/relationships/image" Target="media/image1.png"/><Relationship Id="rId15" Type="http://schemas.microsoft.com/office/2016/09/relationships/commentsIds" Target="commentsIds.xml"/><Relationship Id="rId10" Type="http://schemas.openxmlformats.org/officeDocument/2006/relationships/hyperlink" Target="https://adage.com/events-awards/tv-upfront/aa-agentic-ai-arrives-2026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ontent-na1.emarketer.com/pg-mccormick-bet-on-innovation-offset-price-fatigue?_gl=1*hukr3v*_gcl_au*OTAwMzAyODUyLjE3NzYzNzU3ODcuMjA4ODQwNzQ3MS4xNzc2Mzc1ODA3LjE3NzYzNzU5MjE.*_ga*MTI4NjY2OTc5My4xNzU4Mjk3NTc4*_ga_XXYLHB9SXG*czE3NzYzNzU3ODYkbzM1JGcxJHQxNzc2Mzc1OTI5JGo0MSRsMSRoNjQ0MDE3Njcy" TargetMode="Externa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1210</Words>
  <Characters>6899</Characters>
  <Application>Microsoft Office Word</Application>
  <DocSecurity>0</DocSecurity>
  <Lines>57</Lines>
  <Paragraphs>16</Paragraphs>
  <ScaleCrop>false</ScaleCrop>
  <Company/>
  <LinksUpToDate>false</LinksUpToDate>
  <CharactersWithSpaces>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Rory Glantz (Omnicom)</dc:creator>
  <cp:keywords/>
  <dc:description/>
  <cp:lastModifiedBy>Beamz Siverly (Omnicom)</cp:lastModifiedBy>
  <cp:revision>2</cp:revision>
  <dcterms:created xsi:type="dcterms:W3CDTF">2026-04-22T15:02:00Z</dcterms:created>
  <dcterms:modified xsi:type="dcterms:W3CDTF">2026-04-22T15:02:00Z</dcterms:modified>
</cp:coreProperties>
</file>