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Resumo - demonstracoes_financeiras</w:t>
      </w:r>
    </w:p>
    <w:p>
      <w:pPr>
        <w:pStyle w:val="Heading2"/>
      </w:pPr>
      <w:r>
        <w:t>Informações do Documento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Trimestre:</w:t>
            </w:r>
          </w:p>
        </w:tc>
        <w:tc>
          <w:tcPr>
            <w:tcW w:type="dxa" w:w="4320"/>
          </w:tcPr>
          <w:p>
            <w:r>
              <w:t>2T25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Tipo:</w:t>
            </w:r>
          </w:p>
        </w:tc>
        <w:tc>
          <w:tcPr>
            <w:tcW w:type="dxa" w:w="4320"/>
          </w:tcPr>
          <w:p>
            <w:r>
              <w:t>demonstracoes_financeiras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Arquivo:</w:t>
            </w:r>
          </w:p>
        </w:tc>
        <w:tc>
          <w:tcPr>
            <w:tcW w:type="dxa" w:w="4320"/>
          </w:tcPr>
          <w:p>
            <w:r>
              <w:t>demonstracoes_financeiras_2T25.pdf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Status:</w:t>
            </w:r>
          </w:p>
        </w:tc>
        <w:tc>
          <w:tcPr>
            <w:tcW w:type="dxa" w:w="4320"/>
          </w:tcPr>
          <w:p>
            <w:r>
              <w:t>Sucesso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Processamento:</w:t>
            </w:r>
          </w:p>
        </w:tc>
        <w:tc>
          <w:tcPr>
            <w:tcW w:type="dxa" w:w="4320"/>
          </w:tcPr>
          <w:p>
            <w:r>
              <w:t>2025-09-08T20:25:13</w:t>
            </w:r>
          </w:p>
        </w:tc>
      </w:tr>
    </w:tbl>
    <w:p/>
    <w:p>
      <w:pPr>
        <w:pStyle w:val="Heading2"/>
      </w:pPr>
      <w:r>
        <w:t>Resumo Executivo</w:t>
      </w:r>
    </w:p>
    <w:p>
      <w:r>
        <w:t>Claro! Aqui está a análise estruturada e organizada das demonstrações financeiras da Positivo Tecnologia S.A. e suas controladas, considerando os dados disponíveis até 30/06/2025, com comparativos ao período de 30/06/2024 e 31/12/2024, conforme solicitado:</w:t>
      </w:r>
    </w:p>
    <w:p/>
    <w:p>
      <w:r>
        <w:t>---</w:t>
      </w:r>
    </w:p>
    <w:p/>
    <w:p>
      <w:pPr>
        <w:pStyle w:val="Heading2"/>
      </w:pPr>
      <w:r>
        <w:rPr>
          <w:b/>
          <w:sz w:val="28"/>
        </w:rPr>
        <w:t>DEMONSTRAÇÃO DO RESULTADO (Consolidado) – Período de 6 meses e 3 meses findos em 30/06/2025</w:t>
      </w:r>
    </w:p>
    <w:p/>
    <w:p>
      <w:r>
        <w:t>### Período de 6 meses (30/06/2025 vs 30/06/2024)</w:t>
      </w:r>
    </w:p>
    <w:p>
      <w:pPr>
        <w:pStyle w:val="ListBullet"/>
      </w:pPr>
      <w:r>
        <w:t>**Receita Líquida:** R$ 1.557.657 mil vs R$ 1.822.656 mil</w:t>
      </w:r>
    </w:p>
    <w:p>
      <w:r>
        <w:t>Variação: **-14,5%**</w:t>
      </w:r>
    </w:p>
    <w:p>
      <w:pPr>
        <w:pStyle w:val="ListBullet"/>
      </w:pPr>
      <w:r>
        <w:t>**Custo dos Produtos Vendidos:** R$ 1.182.002 mil vs R$ 1.367.238 mil</w:t>
      </w:r>
    </w:p>
    <w:p>
      <w:pPr>
        <w:pStyle w:val="ListBullet"/>
      </w:pPr>
      <w:r>
        <w:t>**Lucro Bruto:** R$ 375.655 mil vs R$ 455.418 mil</w:t>
      </w:r>
    </w:p>
    <w:p>
      <w:r>
        <w:t>Margem Bruta: **24,1%** vs 25,0%</w:t>
      </w:r>
    </w:p>
    <w:p>
      <w:pPr>
        <w:pStyle w:val="ListBullet"/>
      </w:pPr>
      <w:r>
        <w:t>**Despesas Operacionais:** R$ 278.632 mil (Vendas + Gerais e Administrativas)</w:t>
      </w:r>
    </w:p>
    <w:p>
      <w:r>
        <w:t>(137.552 + 63.108) mil vs (184.726 + 67.559) mil</w:t>
      </w:r>
    </w:p>
    <w:p>
      <w:pPr>
        <w:pStyle w:val="ListBullet"/>
      </w:pPr>
      <w:r>
        <w:t>**EBITDA:** R$ 97.023 mil vs R$ 177.690 mil</w:t>
      </w:r>
    </w:p>
    <w:p>
      <w:r>
        <w:t>Margem EBITDA: **6,2%** vs 9,7%</w:t>
      </w:r>
    </w:p>
    <w:p>
      <w:pPr>
        <w:pStyle w:val="ListBullet"/>
      </w:pPr>
      <w:r>
        <w:t>**Resultado Financeiro:** R$ -97.323 mil vs R$ -102.956 mil</w:t>
      </w:r>
    </w:p>
    <w:p>
      <w:pPr>
        <w:pStyle w:val="ListBullet"/>
      </w:pPr>
      <w:r>
        <w:t>**Lucro Líquido Consolidado:** R$ -10.357 mil vs R$ 69.207 mil</w:t>
      </w:r>
    </w:p>
    <w:p>
      <w:r>
        <w:t>Variação: **queda de aproximadamente 115%** (queda de lucro para prejuízo)</w:t>
      </w:r>
    </w:p>
    <w:p>
      <w:pPr>
        <w:pStyle w:val="ListBullet"/>
      </w:pPr>
      <w:r>
        <w:t>**Atribuído aos Controladores:** R$ -13.555 mil vs R$ 67.602 mil</w:t>
      </w:r>
    </w:p>
    <w:p>
      <w:pPr>
        <w:pStyle w:val="ListBullet"/>
      </w:pPr>
      <w:r>
        <w:t>**Atribuído aos Não Controladores:** R$ 3.198 mil vs R$ 1.605 mil</w:t>
      </w:r>
    </w:p>
    <w:p/>
    <w:p>
      <w:r>
        <w:t>### Período de 3 meses (Trimestre findo em 30/06/2025 vs 30/06/2024)</w:t>
      </w:r>
    </w:p>
    <w:p>
      <w:pPr>
        <w:pStyle w:val="ListBullet"/>
      </w:pPr>
      <w:r>
        <w:t>**Receita Líquida:** R$ 618.520 mil vs R$ 701.773 mil</w:t>
      </w:r>
    </w:p>
    <w:p>
      <w:r>
        <w:t>Variação: **-11,9%**</w:t>
      </w:r>
    </w:p>
    <w:p>
      <w:pPr>
        <w:pStyle w:val="ListBullet"/>
      </w:pPr>
      <w:r>
        <w:t>**Lucro Líquido:** R$ -13.555 mil vs R$ 4.858 mil</w:t>
      </w:r>
    </w:p>
    <w:p>
      <w:r>
        <w:t>Variação: prejuízo em 2025, lucro em 2024</w:t>
      </w:r>
    </w:p>
    <w:p/>
    <w:p>
      <w:r>
        <w:t>---</w:t>
      </w:r>
    </w:p>
    <w:p/>
    <w:p>
      <w:pPr>
        <w:pStyle w:val="Heading2"/>
      </w:pPr>
      <w:r>
        <w:rPr>
          <w:b/>
          <w:sz w:val="28"/>
        </w:rPr>
        <w:t>BALANÇO PATRIMONIAL – Consolidação e Controladora (em milhares de R$)</w:t>
      </w:r>
    </w:p>
    <w:p/>
    <w:p>
      <w:r>
        <w:t>### Ativo Total</w:t>
      </w:r>
    </w:p>
    <w:p>
      <w:pPr>
        <w:pStyle w:val="ListBullet"/>
      </w:pPr>
      <w:r>
        <w:t>**Consolidado:**</w:t>
      </w:r>
    </w:p>
    <w:p>
      <w:pPr>
        <w:pStyle w:val="ListBullet"/>
      </w:pPr>
      <w:r>
        <w:t>30/06/2025: R$ 4.162.288 mil</w:t>
      </w:r>
    </w:p>
    <w:p>
      <w:pPr>
        <w:pStyle w:val="ListBullet"/>
      </w:pPr>
      <w:r>
        <w:t>31/12/2024: R$ 4.466.987 mil</w:t>
      </w:r>
    </w:p>
    <w:p>
      <w:r>
        <w:t>Variação: **-6,8%**</w:t>
      </w:r>
    </w:p>
    <w:p/>
    <w:p>
      <w:r>
        <w:t>### Ativo Circulante</w:t>
      </w:r>
    </w:p>
    <w:p>
      <w:pPr>
        <w:pStyle w:val="ListBullet"/>
      </w:pPr>
      <w:r>
        <w:t>**30/06/2025:** R$ 2.685.925 mil</w:t>
      </w:r>
    </w:p>
    <w:p>
      <w:pPr>
        <w:pStyle w:val="ListBullet"/>
      </w:pPr>
      <w:r>
        <w:t>**31/12/2024:** R$ 2.967.747 mil</w:t>
      </w:r>
    </w:p>
    <w:p>
      <w:pPr>
        <w:pStyle w:val="ListBullet"/>
      </w:pPr>
      <w:r>
        <w:t>Variação: **-9,4%**</w:t>
      </w:r>
    </w:p>
    <w:p/>
    <w:p>
      <w:r>
        <w:t>### Passivo Total</w:t>
      </w:r>
    </w:p>
    <w:p>
      <w:pPr>
        <w:pStyle w:val="ListBullet"/>
      </w:pPr>
      <w:r>
        <w:t>**30/06/2025:** R$ 2.550.940 mil</w:t>
      </w:r>
    </w:p>
    <w:p>
      <w:pPr>
        <w:pStyle w:val="ListBullet"/>
      </w:pPr>
      <w:r>
        <w:t>**31/12/2024:** R$ 2.820.866 mil</w:t>
      </w:r>
    </w:p>
    <w:p>
      <w:pPr>
        <w:pStyle w:val="ListBullet"/>
      </w:pPr>
      <w:r>
        <w:t>Variação: **-9,5%**</w:t>
      </w:r>
    </w:p>
    <w:p/>
    <w:p>
      <w:r>
        <w:t>### Patrimônio Líquido Consolidado</w:t>
      </w:r>
    </w:p>
    <w:p>
      <w:pPr>
        <w:pStyle w:val="ListBullet"/>
      </w:pPr>
      <w:r>
        <w:t>**30/06/2025:** R$ 1.611.348 mil</w:t>
      </w:r>
    </w:p>
    <w:p>
      <w:pPr>
        <w:pStyle w:val="ListBullet"/>
      </w:pPr>
      <w:r>
        <w:t>**31/12/2024:** R$ 1.646.121 mil</w:t>
      </w:r>
    </w:p>
    <w:p>
      <w:pPr>
        <w:pStyle w:val="ListBullet"/>
      </w:pPr>
      <w:r>
        <w:t>Variação: **-2,0%**</w:t>
      </w:r>
    </w:p>
    <w:p/>
    <w:p>
      <w:r>
        <w:t>### Patrimônio Líquido Controlador</w:t>
      </w:r>
    </w:p>
    <w:p>
      <w:pPr>
        <w:pStyle w:val="ListBullet"/>
      </w:pPr>
      <w:r>
        <w:t>**30/06/2025:** R$ 1.597.858 mil</w:t>
      </w:r>
    </w:p>
    <w:p>
      <w:pPr>
        <w:pStyle w:val="ListBullet"/>
      </w:pPr>
      <w:r>
        <w:t>**31/12/2024:** R$ 1.635.829 mil</w:t>
      </w:r>
    </w:p>
    <w:p>
      <w:pPr>
        <w:pStyle w:val="ListBullet"/>
      </w:pPr>
      <w:r>
        <w:t>Variação: **-2,3%**</w:t>
      </w:r>
    </w:p>
    <w:p/>
    <w:p>
      <w:r>
        <w:t>---</w:t>
      </w:r>
    </w:p>
    <w:p/>
    <w:p>
      <w:pPr>
        <w:pStyle w:val="Heading2"/>
      </w:pPr>
      <w:r>
        <w:rPr>
          <w:b/>
          <w:sz w:val="28"/>
        </w:rPr>
        <w:t>PRINCIPAIS INDICADORES (Consolidado)</w:t>
      </w:r>
    </w:p>
    <w:p/>
    <w:p>
      <w:r>
        <w:t>| Indicador                     | 30/06/2025 | 30/06/2024 | Variação (%)             |</w:t>
      </w:r>
    </w:p>
    <w:p>
      <w:r>
        <w:t>|------------------------------|------------|------------|--------------------------|</w:t>
      </w:r>
    </w:p>
    <w:p>
      <w:r>
        <w:t>| **Margem Bruta**             | 24,1%      | 25,0%      | -0,9 p.p.                |</w:t>
      </w:r>
    </w:p>
    <w:p>
      <w:r>
        <w:t>| **Margem EBITDA**            | 6,2%       | 9,7%       | -3,5 p.p.                |</w:t>
      </w:r>
    </w:p>
    <w:p>
      <w:r>
        <w:t>| **Margem Líquida**            | -0,6%      | 0,3%       | -0,9 p.p.                |</w:t>
      </w:r>
    </w:p>
    <w:p>
      <w:r>
        <w:t>| **ROE (consolidado)**         | Não informado (não há lucro) | Não informado | N/A |</w:t>
      </w:r>
    </w:p>
    <w:p>
      <w:r>
        <w:t>| **Liquidez Corrente**         | R$ 1.56 (2.685.925 / 1.725.155) | Não calculado exatamente, mas ativo circulante menor que passivo circulante | - |</w:t>
      </w:r>
    </w:p>
    <w:p>
      <w:r>
        <w:t>| **Endividamento (Passivo/Ativo)** | 61,3% (2.55M / 4.16M) | 63,2% | -1,9 p.p. |</w:t>
      </w:r>
    </w:p>
    <w:p/>
    <w:p>
      <w:r>
        <w:t>---</w:t>
      </w:r>
    </w:p>
    <w:p/>
    <w:p>
      <w:pPr>
        <w:pStyle w:val="Heading2"/>
      </w:pPr>
      <w:r>
        <w:rPr>
          <w:b/>
          <w:sz w:val="28"/>
        </w:rPr>
        <w:t>PRINCIPAIS VARIAÇÕES E FATURAMENTO</w:t>
      </w:r>
    </w:p>
    <w:p/>
    <w:p>
      <w:pPr>
        <w:pStyle w:val="ListBullet"/>
      </w:pPr>
      <w:r>
        <w:t>**Maiores crescimentos em receita:**</w:t>
      </w:r>
    </w:p>
    <w:p>
      <w:pPr>
        <w:pStyle w:val="ListBullet"/>
      </w:pPr>
      <w:r>
        <w:t>Receita líquida: queda de 14,5% no consolidado (de R$ 1.822,7M para R$ 1.557,7M)</w:t>
      </w:r>
    </w:p>
    <w:p>
      <w:pPr>
        <w:pStyle w:val="ListBullet"/>
      </w:pPr>
      <w:r>
        <w:t>**Maiores variações em custos:**</w:t>
      </w:r>
    </w:p>
    <w:p>
      <w:pPr>
        <w:pStyle w:val="ListBullet"/>
      </w:pPr>
      <w:r>
        <w:t>Custo dos produtos vendidos caiu de R$ 1.367M para R$ 1.182M (redução de aproximadamente 13,5%)</w:t>
      </w:r>
    </w:p>
    <w:p>
      <w:pPr>
        <w:pStyle w:val="ListBullet"/>
      </w:pPr>
      <w:r>
        <w:t>**Mudanças significativas no balanço:**</w:t>
      </w:r>
    </w:p>
    <w:p>
      <w:pPr>
        <w:pStyle w:val="ListBullet"/>
      </w:pPr>
      <w:r>
        <w:t>Redução do ativo circulante em aproximadamente R$ 282M</w:t>
      </w:r>
    </w:p>
    <w:p>
      <w:pPr>
        <w:pStyle w:val="ListBullet"/>
      </w:pPr>
      <w:r>
        <w:t>Redução do passivo circulante em aproximadamente R$ 208M</w:t>
      </w:r>
    </w:p>
    <w:p>
      <w:pPr>
        <w:pStyle w:val="ListBullet"/>
      </w:pPr>
      <w:r>
        <w:t>Queda no patrimônio líquido de cerca de R$ 34,8M</w:t>
      </w:r>
    </w:p>
    <w:p/>
    <w:p>
      <w:r>
        <w:t>---</w:t>
      </w:r>
    </w:p>
    <w:p/>
    <w:p>
      <w:pPr>
        <w:pStyle w:val="Heading2"/>
      </w:pPr>
      <w:r>
        <w:rPr>
          <w:b/>
          <w:sz w:val="28"/>
        </w:rPr>
        <w:t>OUTROS RESULTADOS ABRANGENTES (em milhares de R$)</w:t>
      </w:r>
    </w:p>
    <w:p/>
    <w:p>
      <w:pPr>
        <w:pStyle w:val="ListBullet"/>
      </w:pPr>
      <w:r>
        <w:t>**Diferenças de câmbio:**</w:t>
      </w:r>
    </w:p>
    <w:p>
      <w:pPr>
        <w:pStyle w:val="ListBullet"/>
      </w:pPr>
      <w:r>
        <w:t>Variações negativas de aproximadamente R$ 22,9M no período, refletindo perdas cambiais em operações no exterior</w:t>
      </w:r>
    </w:p>
    <w:p>
      <w:pPr>
        <w:pStyle w:val="ListBullet"/>
      </w:pPr>
      <w:r>
        <w:t>**Hedges de fluxo de caixa:**</w:t>
      </w:r>
    </w:p>
    <w:p>
      <w:pPr>
        <w:pStyle w:val="ListBullet"/>
      </w:pPr>
      <w:r>
        <w:t>Perdas de aproximadamente R$ 6,3M no período</w:t>
      </w:r>
    </w:p>
    <w:p/>
    <w:p>
      <w:pPr>
        <w:pStyle w:val="ListBullet"/>
      </w:pPr>
      <w:r>
        <w:t>**Resultado abrangente total:**</w:t>
      </w:r>
    </w:p>
    <w:p>
      <w:pPr>
        <w:pStyle w:val="ListBullet"/>
      </w:pPr>
      <w:r>
        <w:t>Prejuízo de R$ 36,464M no período consolidado, incluindo variações cambiais e hedge</w:t>
      </w:r>
    </w:p>
    <w:p/>
    <w:p>
      <w:r>
        <w:t>---</w:t>
      </w:r>
    </w:p>
    <w:p/>
    <w:p>
      <w:pPr>
        <w:pStyle w:val="Heading2"/>
      </w:pPr>
      <w:r>
        <w:rPr>
          <w:b/>
          <w:sz w:val="28"/>
        </w:rPr>
        <w:t>DADOS PARA BENCHMARKING (Período de 6 meses)</w:t>
      </w:r>
    </w:p>
    <w:p>
      <w:pPr>
        <w:pStyle w:val="ListBullet"/>
      </w:pPr>
      <w:r>
        <w:t>**Faturamento Líquido:** R$ 1.557.657 mil (queda de 14,5%)</w:t>
      </w:r>
    </w:p>
    <w:p>
      <w:pPr>
        <w:pStyle w:val="ListBullet"/>
      </w:pPr>
      <w:r>
        <w:t>**Lucro Bruto:** R$ 375.655 mil (queda de aproximadamente 17,5%)</w:t>
      </w:r>
    </w:p>
    <w:p>
      <w:pPr>
        <w:pStyle w:val="ListBullet"/>
      </w:pPr>
      <w:r>
        <w:t>**Lucro Líquido:** Prejuízo de R$ 10.357 mil (antes lucro de R$ 69.207 mil)</w:t>
      </w:r>
    </w:p>
    <w:p>
      <w:pPr>
        <w:pStyle w:val="ListBullet"/>
      </w:pPr>
      <w:r>
        <w:t>**Caixa e Equivalentes:** R$ 675.876 mil (aumento de R$ 128,5 mil mil)</w:t>
      </w:r>
    </w:p>
    <w:p>
      <w:pPr>
        <w:pStyle w:val="ListBullet"/>
      </w:pPr>
      <w:r>
        <w:t>**Estoques:** R$ 1.002.041 mil (queda de aproximadamente 8,6%)</w:t>
      </w:r>
    </w:p>
    <w:p/>
    <w:p>
      <w:r>
        <w:t>---</w:t>
      </w:r>
    </w:p>
    <w:p/>
    <w:p>
      <w:pPr>
        <w:pStyle w:val="Heading2"/>
      </w:pPr>
      <w:r>
        <w:rPr>
          <w:b/>
          <w:sz w:val="28"/>
        </w:rPr>
        <w:t>PRINCIPAIS VARIAÇÕES NO BALANÇO (em milhares de R$)</w:t>
      </w:r>
    </w:p>
    <w:p>
      <w:pPr>
        <w:pStyle w:val="ListBullet"/>
      </w:pPr>
      <w:r>
        <w:t>**Ativo Circulante:** redução de aproximadamente R$ 282M</w:t>
      </w:r>
    </w:p>
    <w:p>
      <w:pPr>
        <w:pStyle w:val="ListBullet"/>
      </w:pPr>
      <w:r>
        <w:t>**Passivo Circulante:** redução de aproximadamente R$ 208M</w:t>
      </w:r>
    </w:p>
    <w:p>
      <w:pPr>
        <w:pStyle w:val="ListBullet"/>
      </w:pPr>
      <w:r>
        <w:t>**Patrimônio Líquido:** redução de aproximadamente R$ 34,8M</w:t>
      </w:r>
    </w:p>
    <w:p/>
    <w:p>
      <w:r>
        <w:t>---</w:t>
      </w:r>
    </w:p>
    <w:p/>
    <w:p>
      <w:pPr>
        <w:pStyle w:val="Heading2"/>
      </w:pPr>
      <w:r>
        <w:rPr>
          <w:b/>
          <w:sz w:val="28"/>
        </w:rPr>
        <w:t>PRINCIPAIS INFORMAÇÕES SOBRE AQUISIÇÃO (em milhares de R$)</w:t>
      </w:r>
    </w:p>
    <w:p>
      <w:pPr>
        <w:pStyle w:val="ListBullet"/>
      </w:pPr>
      <w:r>
        <w:t>**Preço de aquisição final:** R$ 242.790 mil</w:t>
      </w:r>
    </w:p>
    <w:p>
      <w:pPr>
        <w:pStyle w:val="ListBullet"/>
      </w:pPr>
      <w:r>
        <w:t>**Ágio:** R$ 111.872 mil</w:t>
      </w:r>
    </w:p>
    <w:p>
      <w:pPr>
        <w:pStyle w:val="ListBullet"/>
      </w:pPr>
      <w:r>
        <w:t>**Mais valia de ativos:** R$ 62.485 mil</w:t>
      </w:r>
    </w:p>
    <w:p>
      <w:pPr>
        <w:pStyle w:val="ListBullet"/>
      </w:pPr>
      <w:r>
        <w:t>**Tributos diferidos:** R$ 21.245 mil</w:t>
      </w:r>
    </w:p>
    <w:p>
      <w:pPr>
        <w:pStyle w:val="ListBullet"/>
      </w:pPr>
      <w:r>
        <w:t>**Passivo contingente:** R$ 3.034 mil</w:t>
      </w:r>
    </w:p>
    <w:p>
      <w:pPr>
        <w:pStyle w:val="ListBullet"/>
      </w:pPr>
      <w:r>
        <w:t>**Saldo remanescente a pagar:** R$ 52.790 mil (liquidado em junho de 2025 por R$ 60.334 mil)</w:t>
      </w:r>
    </w:p>
    <w:p/>
    <w:p>
      <w:r>
        <w:t>---</w:t>
      </w:r>
    </w:p>
    <w:p/>
    <w:p>
      <w:pPr>
        <w:pStyle w:val="Heading2"/>
      </w:pPr>
      <w:r>
        <w:rPr>
          <w:b/>
          <w:sz w:val="28"/>
        </w:rPr>
        <w:t>RESUMO</w:t>
      </w:r>
    </w:p>
    <w:p>
      <w:pPr>
        <w:pStyle w:val="ListBullet"/>
      </w:pPr>
      <w:r>
        <w:t>A empresa apresentou redução de receita e lucro, com prejuízo no semestre de 2025.</w:t>
      </w:r>
    </w:p>
    <w:p>
      <w:pPr>
        <w:pStyle w:val="ListBullet"/>
      </w:pPr>
      <w:r>
        <w:t>Houve redução de ativos e passivos, mantendo uma liquidez adequada.</w:t>
      </w:r>
    </w:p>
    <w:p>
      <w:pPr>
        <w:pStyle w:val="ListBullet"/>
      </w:pPr>
      <w:r>
        <w:t>A aquisição recente impactou o balanço com ágio e mais-valias, além de passivos contingentes.</w:t>
      </w:r>
    </w:p>
    <w:p>
      <w:pPr>
        <w:pStyle w:val="ListBullet"/>
      </w:pPr>
      <w:r>
        <w:t>Os indicadores de margem e endividamento indicam uma fase de ajuste e redução de rentabilidade, refletindo o cenário de mercado e estratégia.</w:t>
      </w:r>
    </w:p>
    <w:p/>
    <w:p>
      <w:r>
        <w:t>---</w:t>
      </w:r>
    </w:p>
    <w:p/>
    <w:p>
      <w:r>
        <w:t>Se desejar, posso gerar uma versão resumida ou detalhada de alguma seção específica.</w:t>
      </w:r>
    </w:p>
    <w:p/>
    <w:p>
      <w:r>
        <w:t>Número de páginas processadas: 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