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AB95" w14:textId="40F2405A" w:rsidR="00975757" w:rsidRPr="006838F6" w:rsidRDefault="0CF1BBFF" w:rsidP="3C10AB89">
      <w:pPr>
        <w:tabs>
          <w:tab w:val="left" w:pos="1670"/>
          <w:tab w:val="center" w:pos="4680"/>
        </w:tabs>
        <w:spacing w:after="0" w:line="240" w:lineRule="auto"/>
        <w:jc w:val="center"/>
        <w:rPr>
          <w:rFonts w:ascii="Times New Roman" w:hAnsi="Times New Roman" w:cs="Times New Roman"/>
          <w:b/>
          <w:bCs/>
          <w:sz w:val="24"/>
          <w:szCs w:val="24"/>
        </w:rPr>
      </w:pPr>
      <w:r w:rsidRPr="24CE6C13">
        <w:rPr>
          <w:rFonts w:ascii="Times New Roman" w:hAnsi="Times New Roman" w:cs="Times New Roman"/>
          <w:b/>
          <w:bCs/>
        </w:rPr>
        <w:t xml:space="preserve"> </w:t>
      </w:r>
      <w:r w:rsidR="00AB2B09">
        <w:rPr>
          <w:rFonts w:ascii="Times New Roman" w:hAnsi="Times New Roman" w:cs="Times New Roman"/>
          <w:b/>
          <w:bCs/>
          <w:sz w:val="24"/>
          <w:szCs w:val="24"/>
        </w:rPr>
        <w:t xml:space="preserve">Military Health System </w:t>
      </w:r>
      <w:r w:rsidR="54D19D74" w:rsidRPr="006838F6">
        <w:rPr>
          <w:rFonts w:ascii="Times New Roman" w:hAnsi="Times New Roman" w:cs="Times New Roman"/>
          <w:b/>
          <w:bCs/>
          <w:sz w:val="24"/>
          <w:szCs w:val="24"/>
        </w:rPr>
        <w:t xml:space="preserve">Medical Quality Assurance System </w:t>
      </w:r>
      <w:r w:rsidR="00504BE6" w:rsidRPr="006838F6">
        <w:rPr>
          <w:rFonts w:ascii="Times New Roman" w:hAnsi="Times New Roman" w:cs="Times New Roman"/>
          <w:b/>
          <w:bCs/>
          <w:sz w:val="24"/>
          <w:szCs w:val="24"/>
        </w:rPr>
        <w:t>Special Notice</w:t>
      </w:r>
    </w:p>
    <w:p w14:paraId="7FBC3ECE" w14:textId="77777777" w:rsidR="0054137F" w:rsidRPr="006838F6" w:rsidRDefault="0054137F" w:rsidP="0054137F">
      <w:pPr>
        <w:spacing w:after="0" w:line="240" w:lineRule="auto"/>
        <w:jc w:val="center"/>
        <w:rPr>
          <w:rFonts w:ascii="Times New Roman" w:hAnsi="Times New Roman" w:cs="Times New Roman"/>
          <w:sz w:val="24"/>
          <w:szCs w:val="24"/>
        </w:rPr>
      </w:pPr>
    </w:p>
    <w:p w14:paraId="12102612" w14:textId="2B045FF5" w:rsidR="0054137F" w:rsidRPr="006838F6" w:rsidRDefault="0054137F" w:rsidP="0012566A">
      <w:pPr>
        <w:pStyle w:val="ListParagraph"/>
        <w:numPr>
          <w:ilvl w:val="0"/>
          <w:numId w:val="15"/>
        </w:numPr>
        <w:spacing w:after="0" w:line="240" w:lineRule="auto"/>
        <w:rPr>
          <w:rFonts w:ascii="Times New Roman" w:hAnsi="Times New Roman" w:cs="Times New Roman"/>
          <w:sz w:val="24"/>
          <w:szCs w:val="24"/>
        </w:rPr>
      </w:pPr>
      <w:r w:rsidRPr="006838F6">
        <w:rPr>
          <w:rStyle w:val="Heading1Char"/>
          <w:b/>
          <w:bCs/>
        </w:rPr>
        <w:t>TITLE</w:t>
      </w:r>
      <w:r w:rsidRPr="006838F6">
        <w:rPr>
          <w:rFonts w:ascii="Times New Roman" w:hAnsi="Times New Roman" w:cs="Times New Roman"/>
          <w:b/>
          <w:bCs/>
          <w:sz w:val="24"/>
          <w:szCs w:val="24"/>
        </w:rPr>
        <w:t>:</w:t>
      </w:r>
      <w:r w:rsidR="007C5A25" w:rsidRPr="006838F6">
        <w:rPr>
          <w:rFonts w:ascii="Times New Roman" w:hAnsi="Times New Roman" w:cs="Times New Roman"/>
          <w:sz w:val="24"/>
          <w:szCs w:val="24"/>
        </w:rPr>
        <w:t xml:space="preserve"> </w:t>
      </w:r>
      <w:r w:rsidR="00AB2B09">
        <w:rPr>
          <w:rFonts w:ascii="Times New Roman" w:hAnsi="Times New Roman" w:cs="Times New Roman"/>
          <w:sz w:val="24"/>
          <w:szCs w:val="24"/>
        </w:rPr>
        <w:t xml:space="preserve">Military Health System (MHS) </w:t>
      </w:r>
      <w:r w:rsidR="7DBC557D" w:rsidRPr="006838F6">
        <w:rPr>
          <w:rFonts w:ascii="Times New Roman" w:hAnsi="Times New Roman" w:cs="Times New Roman"/>
          <w:sz w:val="24"/>
          <w:szCs w:val="24"/>
        </w:rPr>
        <w:t>Medical Quality Assurance System (MQAS)</w:t>
      </w:r>
      <w:r w:rsidR="00A728E6" w:rsidRPr="006838F6">
        <w:rPr>
          <w:rFonts w:ascii="Times New Roman" w:hAnsi="Times New Roman" w:cs="Times New Roman"/>
          <w:sz w:val="24"/>
          <w:szCs w:val="24"/>
        </w:rPr>
        <w:t xml:space="preserve"> </w:t>
      </w:r>
      <w:r w:rsidR="007F7D3B" w:rsidRPr="006838F6">
        <w:rPr>
          <w:rFonts w:ascii="Times New Roman" w:hAnsi="Times New Roman" w:cs="Times New Roman"/>
          <w:sz w:val="24"/>
          <w:szCs w:val="24"/>
        </w:rPr>
        <w:t>Request for Information</w:t>
      </w:r>
      <w:r w:rsidR="00BC4777" w:rsidRPr="006838F6">
        <w:rPr>
          <w:rFonts w:ascii="Times New Roman" w:hAnsi="Times New Roman" w:cs="Times New Roman"/>
          <w:sz w:val="24"/>
          <w:szCs w:val="24"/>
        </w:rPr>
        <w:t xml:space="preserve"> (RFI)</w:t>
      </w:r>
    </w:p>
    <w:p w14:paraId="10913631" w14:textId="77777777" w:rsidR="0054137F" w:rsidRPr="00EA11AD" w:rsidRDefault="0054137F" w:rsidP="0054137F">
      <w:pPr>
        <w:spacing w:after="0" w:line="240" w:lineRule="auto"/>
        <w:rPr>
          <w:rFonts w:ascii="Times New Roman" w:hAnsi="Times New Roman" w:cs="Times New Roman"/>
          <w:sz w:val="24"/>
          <w:szCs w:val="24"/>
        </w:rPr>
      </w:pPr>
    </w:p>
    <w:p w14:paraId="1CF30099" w14:textId="1887E73E" w:rsidR="24CE6C13" w:rsidRPr="006838F6" w:rsidRDefault="0054137F" w:rsidP="24CE6C13">
      <w:pPr>
        <w:pStyle w:val="ListParagraph"/>
        <w:numPr>
          <w:ilvl w:val="0"/>
          <w:numId w:val="15"/>
        </w:numPr>
        <w:rPr>
          <w:rFonts w:ascii="Times New Roman" w:hAnsi="Times New Roman" w:cs="Times New Roman"/>
          <w:sz w:val="24"/>
          <w:szCs w:val="24"/>
        </w:rPr>
      </w:pPr>
      <w:r w:rsidRPr="24CE6C13">
        <w:rPr>
          <w:rStyle w:val="Heading1Char"/>
          <w:b/>
          <w:bCs/>
        </w:rPr>
        <w:t>INTRODUCTION</w:t>
      </w:r>
      <w:r w:rsidRPr="24CE6C13">
        <w:rPr>
          <w:rFonts w:ascii="Times New Roman" w:hAnsi="Times New Roman" w:cs="Times New Roman"/>
          <w:b/>
          <w:bCs/>
          <w:sz w:val="24"/>
          <w:szCs w:val="24"/>
        </w:rPr>
        <w:t>:</w:t>
      </w:r>
      <w:r w:rsidR="007C5A25" w:rsidRPr="24CE6C13">
        <w:rPr>
          <w:rFonts w:ascii="Times New Roman" w:hAnsi="Times New Roman" w:cs="Times New Roman"/>
          <w:sz w:val="24"/>
          <w:szCs w:val="24"/>
        </w:rPr>
        <w:t xml:space="preserve"> </w:t>
      </w:r>
      <w:r w:rsidR="146EE299" w:rsidRPr="006838F6">
        <w:rPr>
          <w:rFonts w:ascii="Times New Roman" w:hAnsi="Times New Roman" w:cs="Times New Roman"/>
          <w:sz w:val="24"/>
          <w:szCs w:val="24"/>
        </w:rPr>
        <w:t>Credentialing and Privileging (C&amp;P) and Healthcare Risk Management (HRM)</w:t>
      </w:r>
      <w:r w:rsidR="657E0E84" w:rsidRPr="006838F6">
        <w:rPr>
          <w:rFonts w:ascii="Times New Roman" w:hAnsi="Times New Roman" w:cs="Times New Roman"/>
          <w:sz w:val="24"/>
          <w:szCs w:val="24"/>
        </w:rPr>
        <w:t xml:space="preserve"> </w:t>
      </w:r>
      <w:r w:rsidR="7CD36C76" w:rsidRPr="006838F6">
        <w:rPr>
          <w:rFonts w:ascii="Times New Roman" w:hAnsi="Times New Roman" w:cs="Times New Roman"/>
          <w:sz w:val="24"/>
          <w:szCs w:val="24"/>
        </w:rPr>
        <w:t>require</w:t>
      </w:r>
      <w:r w:rsidR="657E0E84" w:rsidRPr="006838F6">
        <w:rPr>
          <w:rFonts w:ascii="Times New Roman" w:hAnsi="Times New Roman" w:cs="Times New Roman"/>
          <w:sz w:val="24"/>
          <w:szCs w:val="24"/>
        </w:rPr>
        <w:t xml:space="preserve"> a centralized, integrated, application for Medical Quality Assurance Activities and Records.  When CCQAS was created over 20 years ago well before the D</w:t>
      </w:r>
      <w:r w:rsidR="00AB2B09">
        <w:rPr>
          <w:rFonts w:ascii="Times New Roman" w:hAnsi="Times New Roman" w:cs="Times New Roman"/>
          <w:sz w:val="24"/>
          <w:szCs w:val="24"/>
        </w:rPr>
        <w:t xml:space="preserve">efense </w:t>
      </w:r>
      <w:r w:rsidR="657E0E84" w:rsidRPr="006838F6">
        <w:rPr>
          <w:rFonts w:ascii="Times New Roman" w:hAnsi="Times New Roman" w:cs="Times New Roman"/>
          <w:sz w:val="24"/>
          <w:szCs w:val="24"/>
        </w:rPr>
        <w:t>H</w:t>
      </w:r>
      <w:r w:rsidR="00AB2B09">
        <w:rPr>
          <w:rFonts w:ascii="Times New Roman" w:hAnsi="Times New Roman" w:cs="Times New Roman"/>
          <w:sz w:val="24"/>
          <w:szCs w:val="24"/>
        </w:rPr>
        <w:t xml:space="preserve">ealth </w:t>
      </w:r>
      <w:r w:rsidR="657E0E84" w:rsidRPr="006838F6">
        <w:rPr>
          <w:rFonts w:ascii="Times New Roman" w:hAnsi="Times New Roman" w:cs="Times New Roman"/>
          <w:sz w:val="24"/>
          <w:szCs w:val="24"/>
        </w:rPr>
        <w:t>A</w:t>
      </w:r>
      <w:r w:rsidR="00AB2B09">
        <w:rPr>
          <w:rFonts w:ascii="Times New Roman" w:hAnsi="Times New Roman" w:cs="Times New Roman"/>
          <w:sz w:val="24"/>
          <w:szCs w:val="24"/>
        </w:rPr>
        <w:t>gency (DHA)</w:t>
      </w:r>
      <w:r w:rsidR="657E0E84" w:rsidRPr="006838F6">
        <w:rPr>
          <w:rFonts w:ascii="Times New Roman" w:hAnsi="Times New Roman" w:cs="Times New Roman"/>
          <w:sz w:val="24"/>
          <w:szCs w:val="24"/>
        </w:rPr>
        <w:t xml:space="preserve"> transition, it was not designed as an integrated enterprise system, nor employed to implement the Joint Concepts for Health Services (JCHS)</w:t>
      </w:r>
      <w:r w:rsidR="2F05AB2E" w:rsidRPr="006838F6">
        <w:rPr>
          <w:rFonts w:ascii="Times New Roman" w:hAnsi="Times New Roman" w:cs="Times New Roman"/>
          <w:sz w:val="24"/>
          <w:szCs w:val="24"/>
        </w:rPr>
        <w:t xml:space="preserve"> </w:t>
      </w:r>
      <w:r w:rsidR="657E0E84" w:rsidRPr="006838F6">
        <w:rPr>
          <w:rFonts w:ascii="Times New Roman" w:hAnsi="Times New Roman" w:cs="Times New Roman"/>
          <w:sz w:val="24"/>
          <w:szCs w:val="24"/>
        </w:rPr>
        <w:t xml:space="preserve">(August 31, 2015) as is presently needed. The lack of flexibility, scalability, and adaptability of the current system severely limits the ability to perform the functions related to clinical quality management which in turn significantly impairs the capability to provide quality and safety oversight in these areas. Without the capability to access enterprise </w:t>
      </w:r>
      <w:r w:rsidR="620A378C" w:rsidRPr="006838F6">
        <w:rPr>
          <w:rFonts w:ascii="Times New Roman" w:hAnsi="Times New Roman" w:cs="Times New Roman"/>
          <w:sz w:val="24"/>
          <w:szCs w:val="24"/>
        </w:rPr>
        <w:t>C&amp;P and HRM</w:t>
      </w:r>
      <w:r w:rsidR="657E0E84" w:rsidRPr="006838F6">
        <w:rPr>
          <w:rFonts w:ascii="Times New Roman" w:hAnsi="Times New Roman" w:cs="Times New Roman"/>
          <w:sz w:val="24"/>
          <w:szCs w:val="24"/>
        </w:rPr>
        <w:t xml:space="preserve"> data within all MTFs and theater environments, health care providers are not capable of executing Globally Integrated Operations (GIO).  The overarching goal is integration and deployment of a modern information technology system that standardizes and centralizes the medical staff management capabilities of credentialing and privileging and incorporates the HRM capabilities for DHA MTFs and the Services’ operational environment.</w:t>
      </w:r>
    </w:p>
    <w:p w14:paraId="0404B58B" w14:textId="77777777" w:rsidR="006838F6" w:rsidRPr="006838F6" w:rsidRDefault="006838F6" w:rsidP="006838F6">
      <w:pPr>
        <w:pStyle w:val="ListParagraph"/>
        <w:ind w:left="360" w:firstLine="0"/>
        <w:rPr>
          <w:rFonts w:ascii="Times New Roman" w:hAnsi="Times New Roman" w:cs="Times New Roman"/>
          <w:sz w:val="24"/>
          <w:szCs w:val="24"/>
        </w:rPr>
      </w:pPr>
    </w:p>
    <w:p w14:paraId="769A687A" w14:textId="43B557E2" w:rsidR="657E0E84" w:rsidRDefault="657E0E84" w:rsidP="00057570">
      <w:pPr>
        <w:pStyle w:val="ListParagraph"/>
        <w:ind w:left="360" w:firstLine="0"/>
        <w:rPr>
          <w:rFonts w:ascii="Times New Roman" w:hAnsi="Times New Roman" w:cs="Times New Roman"/>
          <w:sz w:val="24"/>
          <w:szCs w:val="24"/>
        </w:rPr>
      </w:pPr>
      <w:r w:rsidRPr="006838F6">
        <w:rPr>
          <w:rFonts w:ascii="Times New Roman" w:hAnsi="Times New Roman" w:cs="Times New Roman"/>
          <w:sz w:val="24"/>
          <w:szCs w:val="24"/>
        </w:rPr>
        <w:t>In accordance with Title 10 U.S. Code Section 1102, the HRM program’s overarching goal is to formulize a systematic approach, and to address DHA HRM procedures in the management of clinical quality review of adverse events and adverse actions, other reportable actions, and release of information as appropriate. Risk mitigation strategies are developed to provide and maintain high-quality MHS healthcare as the above reviews mature and progress with aligned clinical communities.</w:t>
      </w:r>
    </w:p>
    <w:p w14:paraId="1EF95065" w14:textId="77777777" w:rsidR="006838F6" w:rsidRPr="006838F6" w:rsidRDefault="006838F6" w:rsidP="006838F6">
      <w:pPr>
        <w:pStyle w:val="ListParagraph"/>
        <w:rPr>
          <w:rFonts w:ascii="Times New Roman" w:hAnsi="Times New Roman" w:cs="Times New Roman"/>
          <w:sz w:val="24"/>
          <w:szCs w:val="24"/>
        </w:rPr>
      </w:pPr>
    </w:p>
    <w:p w14:paraId="24EA516A" w14:textId="4EFD7284" w:rsidR="657E0E84" w:rsidRPr="006838F6" w:rsidRDefault="657E0E84" w:rsidP="006838F6">
      <w:pPr>
        <w:pStyle w:val="ListParagraph"/>
        <w:ind w:left="360" w:firstLine="0"/>
        <w:rPr>
          <w:rFonts w:ascii="Times New Roman" w:hAnsi="Times New Roman" w:cs="Times New Roman"/>
          <w:sz w:val="24"/>
          <w:szCs w:val="24"/>
        </w:rPr>
      </w:pPr>
      <w:r w:rsidRPr="006838F6">
        <w:rPr>
          <w:rFonts w:ascii="Times New Roman" w:hAnsi="Times New Roman" w:cs="Times New Roman"/>
          <w:sz w:val="24"/>
          <w:szCs w:val="24"/>
        </w:rPr>
        <w:t>C</w:t>
      </w:r>
      <w:r w:rsidR="001825F8">
        <w:rPr>
          <w:rFonts w:ascii="Times New Roman" w:hAnsi="Times New Roman" w:cs="Times New Roman"/>
          <w:sz w:val="24"/>
          <w:szCs w:val="24"/>
        </w:rPr>
        <w:t>&amp;</w:t>
      </w:r>
      <w:r w:rsidRPr="006838F6">
        <w:rPr>
          <w:rFonts w:ascii="Times New Roman" w:hAnsi="Times New Roman" w:cs="Times New Roman"/>
          <w:sz w:val="24"/>
          <w:szCs w:val="24"/>
        </w:rPr>
        <w:t>P uniquely addresses the capability to access enterprise C</w:t>
      </w:r>
      <w:r w:rsidR="001825F8">
        <w:rPr>
          <w:rFonts w:ascii="Times New Roman" w:hAnsi="Times New Roman" w:cs="Times New Roman"/>
          <w:sz w:val="24"/>
          <w:szCs w:val="24"/>
        </w:rPr>
        <w:t>&amp;</w:t>
      </w:r>
      <w:r w:rsidRPr="006838F6">
        <w:rPr>
          <w:rFonts w:ascii="Times New Roman" w:hAnsi="Times New Roman" w:cs="Times New Roman"/>
          <w:sz w:val="24"/>
          <w:szCs w:val="24"/>
        </w:rPr>
        <w:t>P data across the spectrum of MTF and operational environments. It is imperative that the DHA C</w:t>
      </w:r>
      <w:r w:rsidR="001825F8">
        <w:rPr>
          <w:rFonts w:ascii="Times New Roman" w:hAnsi="Times New Roman" w:cs="Times New Roman"/>
          <w:sz w:val="24"/>
          <w:szCs w:val="24"/>
        </w:rPr>
        <w:t>&amp;</w:t>
      </w:r>
      <w:r w:rsidRPr="006838F6">
        <w:rPr>
          <w:rFonts w:ascii="Times New Roman" w:hAnsi="Times New Roman" w:cs="Times New Roman"/>
          <w:sz w:val="24"/>
          <w:szCs w:val="24"/>
        </w:rPr>
        <w:t>P Program support strategies that encompass process development and management, including clinical and administrative activities, monitoring of privileged and non-privileged providers, and reduction of risks to healthcare delivery. Under the current system, the C</w:t>
      </w:r>
      <w:r w:rsidR="001825F8">
        <w:rPr>
          <w:rFonts w:ascii="Times New Roman" w:hAnsi="Times New Roman" w:cs="Times New Roman"/>
          <w:sz w:val="24"/>
          <w:szCs w:val="24"/>
        </w:rPr>
        <w:t>&amp;</w:t>
      </w:r>
      <w:r w:rsidRPr="006838F6">
        <w:rPr>
          <w:rFonts w:ascii="Times New Roman" w:hAnsi="Times New Roman" w:cs="Times New Roman"/>
          <w:sz w:val="24"/>
          <w:szCs w:val="24"/>
        </w:rPr>
        <w:t xml:space="preserve">P program is restricted in its ability to provide comprehensive oversight of adherence to credentialing and privileging requirements. The current process lacks a centralized approach for capture, analysis, and reporting of data and metrics required </w:t>
      </w:r>
      <w:r w:rsidR="00057570" w:rsidRPr="006838F6">
        <w:rPr>
          <w:rFonts w:ascii="Times New Roman" w:hAnsi="Times New Roman" w:cs="Times New Roman"/>
          <w:sz w:val="24"/>
          <w:szCs w:val="24"/>
        </w:rPr>
        <w:t>to</w:t>
      </w:r>
      <w:r w:rsidRPr="006838F6">
        <w:rPr>
          <w:rFonts w:ascii="Times New Roman" w:hAnsi="Times New Roman" w:cs="Times New Roman"/>
          <w:sz w:val="24"/>
          <w:szCs w:val="24"/>
        </w:rPr>
        <w:t xml:space="preserve"> better understand the current state and to optimize performance. DHA C</w:t>
      </w:r>
      <w:r w:rsidR="001825F8">
        <w:rPr>
          <w:rFonts w:ascii="Times New Roman" w:hAnsi="Times New Roman" w:cs="Times New Roman"/>
          <w:sz w:val="24"/>
          <w:szCs w:val="24"/>
        </w:rPr>
        <w:t>&amp;</w:t>
      </w:r>
      <w:r w:rsidRPr="006838F6">
        <w:rPr>
          <w:rFonts w:ascii="Times New Roman" w:hAnsi="Times New Roman" w:cs="Times New Roman"/>
          <w:sz w:val="24"/>
          <w:szCs w:val="24"/>
        </w:rPr>
        <w:t>P program lacks a robust peer review system that supports risk mitigation strategies for privileged providers and practice evaluation. The replacement system should allow for efficient processes for provider verification to deliver timely health care to our beneficiaries. The current process lacks a centralized approach for metrics capture, analysis, and reporting.</w:t>
      </w:r>
    </w:p>
    <w:p w14:paraId="2FA7613B" w14:textId="2602DEDC" w:rsidR="657E0E84" w:rsidRDefault="657E0E84" w:rsidP="006838F6">
      <w:pPr>
        <w:pStyle w:val="ListParagraph"/>
        <w:ind w:left="360" w:firstLine="0"/>
      </w:pPr>
      <w:r>
        <w:t xml:space="preserve"> </w:t>
      </w:r>
    </w:p>
    <w:p w14:paraId="0B99ED97" w14:textId="5316C21F" w:rsidR="3C10AB89" w:rsidRDefault="00AB2B09" w:rsidP="6F055DDB">
      <w:pPr>
        <w:pStyle w:val="ListParagraph"/>
        <w:spacing w:after="0" w:line="240" w:lineRule="auto"/>
        <w:ind w:left="360" w:firstLine="0"/>
        <w:rPr>
          <w:rFonts w:ascii="Times New Roman" w:hAnsi="Times New Roman" w:cs="Times New Roman"/>
          <w:sz w:val="24"/>
          <w:szCs w:val="24"/>
        </w:rPr>
      </w:pPr>
      <w:r w:rsidRPr="6F055DDB">
        <w:rPr>
          <w:rFonts w:ascii="Times New Roman" w:hAnsi="Times New Roman" w:cs="Times New Roman"/>
          <w:sz w:val="24"/>
          <w:szCs w:val="24"/>
        </w:rPr>
        <w:t>To</w:t>
      </w:r>
      <w:r w:rsidR="657E0E84" w:rsidRPr="6F055DDB">
        <w:rPr>
          <w:rFonts w:ascii="Times New Roman" w:hAnsi="Times New Roman" w:cs="Times New Roman"/>
          <w:sz w:val="24"/>
          <w:szCs w:val="24"/>
        </w:rPr>
        <w:t xml:space="preserve"> officially integrate </w:t>
      </w:r>
      <w:r w:rsidR="00C4579B" w:rsidRPr="6F055DDB">
        <w:rPr>
          <w:rFonts w:ascii="Times New Roman" w:hAnsi="Times New Roman" w:cs="Times New Roman"/>
          <w:sz w:val="24"/>
          <w:szCs w:val="24"/>
        </w:rPr>
        <w:t>C&amp;P and HRM</w:t>
      </w:r>
      <w:r w:rsidR="657E0E84" w:rsidRPr="6F055DDB">
        <w:rPr>
          <w:rFonts w:ascii="Times New Roman" w:hAnsi="Times New Roman" w:cs="Times New Roman"/>
          <w:sz w:val="24"/>
          <w:szCs w:val="24"/>
        </w:rPr>
        <w:t xml:space="preserve"> into </w:t>
      </w:r>
      <w:r w:rsidRPr="6F055DDB">
        <w:rPr>
          <w:rFonts w:ascii="Times New Roman" w:hAnsi="Times New Roman" w:cs="Times New Roman"/>
          <w:sz w:val="24"/>
          <w:szCs w:val="24"/>
        </w:rPr>
        <w:t xml:space="preserve">a </w:t>
      </w:r>
      <w:r w:rsidR="657E0E84" w:rsidRPr="6F055DDB">
        <w:rPr>
          <w:rFonts w:ascii="Times New Roman" w:hAnsi="Times New Roman" w:cs="Times New Roman"/>
          <w:sz w:val="24"/>
          <w:szCs w:val="24"/>
        </w:rPr>
        <w:t xml:space="preserve">centralized and standardized system </w:t>
      </w:r>
      <w:r w:rsidRPr="6F055DDB">
        <w:rPr>
          <w:rFonts w:ascii="Times New Roman" w:hAnsi="Times New Roman" w:cs="Times New Roman"/>
          <w:sz w:val="24"/>
          <w:szCs w:val="24"/>
        </w:rPr>
        <w:t>or suite of systems</w:t>
      </w:r>
      <w:r w:rsidR="00182545">
        <w:rPr>
          <w:rFonts w:ascii="Times New Roman" w:hAnsi="Times New Roman" w:cs="Times New Roman"/>
          <w:sz w:val="24"/>
          <w:szCs w:val="24"/>
        </w:rPr>
        <w:t xml:space="preserve"> </w:t>
      </w:r>
      <w:r w:rsidR="657E0E84" w:rsidRPr="6F055DDB">
        <w:rPr>
          <w:rFonts w:ascii="Times New Roman" w:hAnsi="Times New Roman" w:cs="Times New Roman"/>
          <w:sz w:val="24"/>
          <w:szCs w:val="24"/>
        </w:rPr>
        <w:t xml:space="preserve">will </w:t>
      </w:r>
      <w:r w:rsidR="00182545">
        <w:rPr>
          <w:rFonts w:ascii="Times New Roman" w:hAnsi="Times New Roman" w:cs="Times New Roman"/>
          <w:sz w:val="24"/>
          <w:szCs w:val="24"/>
        </w:rPr>
        <w:t>facilitate</w:t>
      </w:r>
      <w:r w:rsidR="657E0E84" w:rsidRPr="6F055DDB">
        <w:rPr>
          <w:rFonts w:ascii="Times New Roman" w:hAnsi="Times New Roman" w:cs="Times New Roman"/>
          <w:sz w:val="24"/>
          <w:szCs w:val="24"/>
        </w:rPr>
        <w:t xml:space="preserve"> strategic collaboration</w:t>
      </w:r>
      <w:r w:rsidR="00182545">
        <w:rPr>
          <w:rFonts w:ascii="Times New Roman" w:hAnsi="Times New Roman" w:cs="Times New Roman"/>
          <w:sz w:val="24"/>
          <w:szCs w:val="24"/>
        </w:rPr>
        <w:t xml:space="preserve"> between the</w:t>
      </w:r>
      <w:r w:rsidR="657E0E84" w:rsidRPr="6F055DDB">
        <w:rPr>
          <w:rFonts w:ascii="Times New Roman" w:hAnsi="Times New Roman" w:cs="Times New Roman"/>
          <w:sz w:val="24"/>
          <w:szCs w:val="24"/>
        </w:rPr>
        <w:t xml:space="preserve"> two programs</w:t>
      </w:r>
      <w:r w:rsidR="00182545">
        <w:rPr>
          <w:rFonts w:ascii="Times New Roman" w:hAnsi="Times New Roman" w:cs="Times New Roman"/>
          <w:sz w:val="24"/>
          <w:szCs w:val="24"/>
        </w:rPr>
        <w:t>,</w:t>
      </w:r>
      <w:r w:rsidR="657E0E84" w:rsidRPr="6F055DDB">
        <w:rPr>
          <w:rFonts w:ascii="Times New Roman" w:hAnsi="Times New Roman" w:cs="Times New Roman"/>
          <w:sz w:val="24"/>
          <w:szCs w:val="24"/>
        </w:rPr>
        <w:t xml:space="preserve"> with </w:t>
      </w:r>
      <w:r w:rsidRPr="6F055DDB">
        <w:rPr>
          <w:rFonts w:ascii="Times New Roman" w:hAnsi="Times New Roman" w:cs="Times New Roman"/>
          <w:sz w:val="24"/>
          <w:szCs w:val="24"/>
        </w:rPr>
        <w:t xml:space="preserve">the </w:t>
      </w:r>
      <w:r w:rsidR="657E0E84" w:rsidRPr="6F055DDB">
        <w:rPr>
          <w:rFonts w:ascii="Times New Roman" w:hAnsi="Times New Roman" w:cs="Times New Roman"/>
          <w:sz w:val="24"/>
          <w:szCs w:val="24"/>
        </w:rPr>
        <w:t xml:space="preserve">unique </w:t>
      </w:r>
      <w:r w:rsidR="657E0E84" w:rsidRPr="6F055DDB">
        <w:rPr>
          <w:rFonts w:ascii="Times New Roman" w:hAnsi="Times New Roman" w:cs="Times New Roman"/>
          <w:sz w:val="24"/>
          <w:szCs w:val="24"/>
        </w:rPr>
        <w:lastRenderedPageBreak/>
        <w:t xml:space="preserve">relationship of capabilities that can be optimized across the </w:t>
      </w:r>
      <w:r w:rsidRPr="6F055DDB">
        <w:rPr>
          <w:rFonts w:ascii="Times New Roman" w:hAnsi="Times New Roman" w:cs="Times New Roman"/>
          <w:sz w:val="24"/>
          <w:szCs w:val="24"/>
        </w:rPr>
        <w:t>MHS</w:t>
      </w:r>
      <w:r w:rsidR="657E0E84" w:rsidRPr="6F055DDB">
        <w:rPr>
          <w:rFonts w:ascii="Times New Roman" w:hAnsi="Times New Roman" w:cs="Times New Roman"/>
          <w:sz w:val="24"/>
          <w:szCs w:val="24"/>
        </w:rPr>
        <w:t xml:space="preserve">. The integrated </w:t>
      </w:r>
      <w:r w:rsidR="00C4579B" w:rsidRPr="6F055DDB">
        <w:rPr>
          <w:rFonts w:ascii="Times New Roman" w:hAnsi="Times New Roman" w:cs="Times New Roman"/>
          <w:sz w:val="24"/>
          <w:szCs w:val="24"/>
        </w:rPr>
        <w:t>C&amp;P and HRM</w:t>
      </w:r>
      <w:r w:rsidR="657E0E84" w:rsidRPr="6F055DDB">
        <w:rPr>
          <w:rFonts w:ascii="Times New Roman" w:hAnsi="Times New Roman" w:cs="Times New Roman"/>
          <w:sz w:val="24"/>
          <w:szCs w:val="24"/>
        </w:rPr>
        <w:t xml:space="preserve"> system will need to provide the following capabilities</w:t>
      </w:r>
      <w:r w:rsidR="657E0E84" w:rsidRPr="008B7A51">
        <w:rPr>
          <w:rFonts w:ascii="Times New Roman" w:hAnsi="Times New Roman" w:cs="Times New Roman"/>
          <w:sz w:val="24"/>
          <w:szCs w:val="24"/>
        </w:rPr>
        <w:t>: user access</w:t>
      </w:r>
      <w:r w:rsidRPr="008B7A51">
        <w:rPr>
          <w:rFonts w:ascii="Times New Roman" w:hAnsi="Times New Roman" w:cs="Times New Roman"/>
          <w:sz w:val="24"/>
          <w:szCs w:val="24"/>
        </w:rPr>
        <w:t xml:space="preserve"> control enforced with Public Key Infrastructure (PKI) and multi-factor authentication</w:t>
      </w:r>
      <w:r w:rsidR="657E0E84" w:rsidRPr="008B7A51">
        <w:rPr>
          <w:rFonts w:ascii="Times New Roman" w:hAnsi="Times New Roman" w:cs="Times New Roman"/>
          <w:sz w:val="24"/>
          <w:szCs w:val="24"/>
        </w:rPr>
        <w:t>, information access tracking, automated customizable workflows</w:t>
      </w:r>
      <w:r w:rsidR="00517BC1" w:rsidRPr="008B7A51">
        <w:rPr>
          <w:rFonts w:ascii="Times New Roman" w:hAnsi="Times New Roman" w:cs="Times New Roman"/>
          <w:sz w:val="24"/>
          <w:szCs w:val="24"/>
        </w:rPr>
        <w:t xml:space="preserve"> for decision support</w:t>
      </w:r>
      <w:r w:rsidR="657E0E84" w:rsidRPr="008B7A51">
        <w:rPr>
          <w:rFonts w:ascii="Times New Roman" w:hAnsi="Times New Roman" w:cs="Times New Roman"/>
          <w:sz w:val="24"/>
          <w:szCs w:val="24"/>
        </w:rPr>
        <w:t>, document management</w:t>
      </w:r>
      <w:r w:rsidRPr="008B7A51">
        <w:rPr>
          <w:rFonts w:ascii="Times New Roman" w:hAnsi="Times New Roman" w:cs="Times New Roman"/>
          <w:sz w:val="24"/>
          <w:szCs w:val="24"/>
        </w:rPr>
        <w:t>,</w:t>
      </w:r>
      <w:r w:rsidR="657E0E84" w:rsidRPr="008B7A51">
        <w:rPr>
          <w:rFonts w:ascii="Times New Roman" w:hAnsi="Times New Roman" w:cs="Times New Roman"/>
          <w:sz w:val="24"/>
          <w:szCs w:val="24"/>
        </w:rPr>
        <w:t xml:space="preserve"> </w:t>
      </w:r>
      <w:r w:rsidRPr="008B7A51">
        <w:rPr>
          <w:rFonts w:ascii="Times New Roman" w:hAnsi="Times New Roman" w:cs="Times New Roman"/>
          <w:sz w:val="24"/>
          <w:szCs w:val="24"/>
        </w:rPr>
        <w:t xml:space="preserve">data </w:t>
      </w:r>
      <w:r w:rsidR="657E0E84" w:rsidRPr="008B7A51">
        <w:rPr>
          <w:rFonts w:ascii="Times New Roman" w:hAnsi="Times New Roman" w:cs="Times New Roman"/>
          <w:sz w:val="24"/>
          <w:szCs w:val="24"/>
        </w:rPr>
        <w:t>storage</w:t>
      </w:r>
      <w:r w:rsidRPr="008B7A51">
        <w:rPr>
          <w:rFonts w:ascii="Times New Roman" w:hAnsi="Times New Roman" w:cs="Times New Roman"/>
          <w:sz w:val="24"/>
          <w:szCs w:val="24"/>
        </w:rPr>
        <w:t xml:space="preserve"> with archive and retrieval functions</w:t>
      </w:r>
      <w:r w:rsidR="657E0E84" w:rsidRPr="008B7A51">
        <w:rPr>
          <w:rFonts w:ascii="Times New Roman" w:hAnsi="Times New Roman" w:cs="Times New Roman"/>
          <w:sz w:val="24"/>
          <w:szCs w:val="24"/>
        </w:rPr>
        <w:t>, collaboration</w:t>
      </w:r>
      <w:r w:rsidRPr="008B7A51">
        <w:rPr>
          <w:rFonts w:ascii="Times New Roman" w:hAnsi="Times New Roman" w:cs="Times New Roman"/>
          <w:sz w:val="24"/>
          <w:szCs w:val="24"/>
        </w:rPr>
        <w:t xml:space="preserve"> tools</w:t>
      </w:r>
      <w:r w:rsidR="657E0E84" w:rsidRPr="008B7A51">
        <w:rPr>
          <w:rFonts w:ascii="Times New Roman" w:hAnsi="Times New Roman" w:cs="Times New Roman"/>
          <w:sz w:val="24"/>
          <w:szCs w:val="24"/>
        </w:rPr>
        <w:t>, notifications</w:t>
      </w:r>
      <w:r w:rsidRPr="008B7A51">
        <w:rPr>
          <w:rFonts w:ascii="Times New Roman" w:hAnsi="Times New Roman" w:cs="Times New Roman"/>
          <w:sz w:val="24"/>
          <w:szCs w:val="24"/>
        </w:rPr>
        <w:t xml:space="preserve"> and alerts</w:t>
      </w:r>
      <w:r w:rsidR="657E0E84" w:rsidRPr="008B7A51">
        <w:rPr>
          <w:rFonts w:ascii="Times New Roman" w:hAnsi="Times New Roman" w:cs="Times New Roman"/>
          <w:sz w:val="24"/>
          <w:szCs w:val="24"/>
        </w:rPr>
        <w:t>, data analysis</w:t>
      </w:r>
      <w:r w:rsidR="007103CE" w:rsidRPr="008B7A51">
        <w:rPr>
          <w:rFonts w:ascii="Times New Roman" w:hAnsi="Times New Roman" w:cs="Times New Roman"/>
          <w:sz w:val="24"/>
          <w:szCs w:val="24"/>
        </w:rPr>
        <w:t>,</w:t>
      </w:r>
      <w:r w:rsidR="001E39D6" w:rsidRPr="008B7A51">
        <w:rPr>
          <w:rFonts w:ascii="Times New Roman" w:hAnsi="Times New Roman" w:cs="Times New Roman"/>
          <w:sz w:val="24"/>
          <w:szCs w:val="24"/>
        </w:rPr>
        <w:t xml:space="preserve"> reporting</w:t>
      </w:r>
      <w:r w:rsidR="007103CE" w:rsidRPr="008B7A51">
        <w:rPr>
          <w:rFonts w:ascii="Times New Roman" w:hAnsi="Times New Roman" w:cs="Times New Roman"/>
          <w:sz w:val="24"/>
          <w:szCs w:val="24"/>
        </w:rPr>
        <w:t xml:space="preserve"> and dashboard</w:t>
      </w:r>
      <w:r w:rsidR="001E39D6" w:rsidRPr="008B7A51">
        <w:rPr>
          <w:rFonts w:ascii="Times New Roman" w:hAnsi="Times New Roman" w:cs="Times New Roman"/>
          <w:sz w:val="24"/>
          <w:szCs w:val="24"/>
        </w:rPr>
        <w:t xml:space="preserve"> </w:t>
      </w:r>
      <w:r w:rsidR="007103CE" w:rsidRPr="008B7A51">
        <w:rPr>
          <w:rFonts w:ascii="Times New Roman" w:hAnsi="Times New Roman" w:cs="Times New Roman"/>
          <w:sz w:val="24"/>
          <w:szCs w:val="24"/>
        </w:rPr>
        <w:t>features</w:t>
      </w:r>
      <w:r w:rsidR="657E0E84" w:rsidRPr="008B7A51">
        <w:rPr>
          <w:rFonts w:ascii="Times New Roman" w:hAnsi="Times New Roman" w:cs="Times New Roman"/>
          <w:sz w:val="24"/>
          <w:szCs w:val="24"/>
        </w:rPr>
        <w:t xml:space="preserve">, </w:t>
      </w:r>
      <w:r w:rsidR="001E39D6" w:rsidRPr="008B7A51">
        <w:rPr>
          <w:rFonts w:ascii="Times New Roman" w:hAnsi="Times New Roman" w:cs="Times New Roman"/>
          <w:sz w:val="24"/>
          <w:szCs w:val="24"/>
        </w:rPr>
        <w:t xml:space="preserve">user access to system usage metrics, </w:t>
      </w:r>
      <w:r w:rsidR="657E0E84" w:rsidRPr="008B7A51">
        <w:rPr>
          <w:rFonts w:ascii="Times New Roman" w:hAnsi="Times New Roman" w:cs="Times New Roman"/>
          <w:sz w:val="24"/>
          <w:szCs w:val="24"/>
        </w:rPr>
        <w:t>and release of information</w:t>
      </w:r>
      <w:r w:rsidR="0E645496" w:rsidRPr="008B7A51">
        <w:rPr>
          <w:rFonts w:ascii="Times New Roman" w:hAnsi="Times New Roman" w:cs="Times New Roman"/>
          <w:sz w:val="24"/>
          <w:szCs w:val="24"/>
        </w:rPr>
        <w:t>.</w:t>
      </w:r>
    </w:p>
    <w:p w14:paraId="1BC3FC60" w14:textId="77777777" w:rsidR="008B7A51" w:rsidRPr="008B7A51" w:rsidRDefault="008B7A51" w:rsidP="6F055DDB">
      <w:pPr>
        <w:pStyle w:val="ListParagraph"/>
        <w:spacing w:after="0" w:line="240" w:lineRule="auto"/>
        <w:ind w:left="360" w:firstLine="0"/>
        <w:rPr>
          <w:rFonts w:ascii="Times New Roman" w:hAnsi="Times New Roman" w:cs="Times New Roman"/>
          <w:sz w:val="24"/>
          <w:szCs w:val="24"/>
        </w:rPr>
      </w:pPr>
    </w:p>
    <w:p w14:paraId="61BF13F1" w14:textId="0E018768" w:rsidR="0054137F" w:rsidRPr="000B2321" w:rsidRDefault="0054137F" w:rsidP="000B2321">
      <w:pPr>
        <w:pStyle w:val="ListParagraph"/>
        <w:numPr>
          <w:ilvl w:val="0"/>
          <w:numId w:val="15"/>
        </w:numPr>
        <w:spacing w:after="0" w:line="240" w:lineRule="auto"/>
        <w:rPr>
          <w:rFonts w:ascii="Times New Roman" w:hAnsi="Times New Roman" w:cs="Times New Roman"/>
          <w:sz w:val="24"/>
          <w:szCs w:val="24"/>
        </w:rPr>
      </w:pPr>
      <w:r w:rsidRPr="008B7A51">
        <w:rPr>
          <w:rStyle w:val="Heading1Char"/>
          <w:b/>
          <w:bCs/>
        </w:rPr>
        <w:t>AUTHORITY</w:t>
      </w:r>
      <w:r w:rsidRPr="008B7A51">
        <w:rPr>
          <w:rFonts w:ascii="Times New Roman" w:hAnsi="Times New Roman" w:cs="Times New Roman"/>
          <w:b/>
          <w:bCs/>
          <w:sz w:val="24"/>
          <w:szCs w:val="24"/>
        </w:rPr>
        <w:t>:</w:t>
      </w:r>
      <w:r w:rsidR="007C5A25" w:rsidRPr="008B7A51">
        <w:rPr>
          <w:rFonts w:ascii="Times New Roman" w:hAnsi="Times New Roman" w:cs="Times New Roman"/>
          <w:sz w:val="24"/>
          <w:szCs w:val="24"/>
        </w:rPr>
        <w:t xml:space="preserve"> </w:t>
      </w:r>
      <w:r w:rsidR="00BC4777" w:rsidRPr="008B7A51">
        <w:rPr>
          <w:rFonts w:ascii="Times New Roman" w:hAnsi="Times New Roman" w:cs="Times New Roman"/>
          <w:sz w:val="24"/>
          <w:szCs w:val="24"/>
        </w:rPr>
        <w:t xml:space="preserve">The </w:t>
      </w:r>
      <w:r w:rsidR="00D705C7" w:rsidRPr="008B7A51">
        <w:rPr>
          <w:rFonts w:ascii="Times New Roman" w:hAnsi="Times New Roman" w:cs="Times New Roman"/>
          <w:sz w:val="24"/>
          <w:szCs w:val="24"/>
        </w:rPr>
        <w:t>Defense Health Agency (</w:t>
      </w:r>
      <w:r w:rsidR="00BC4777" w:rsidRPr="008B7A51">
        <w:rPr>
          <w:rFonts w:ascii="Times New Roman" w:hAnsi="Times New Roman" w:cs="Times New Roman"/>
          <w:sz w:val="24"/>
          <w:szCs w:val="24"/>
        </w:rPr>
        <w:t>DHA</w:t>
      </w:r>
      <w:r w:rsidR="00D705C7" w:rsidRPr="008B7A51">
        <w:rPr>
          <w:rFonts w:ascii="Times New Roman" w:hAnsi="Times New Roman" w:cs="Times New Roman"/>
          <w:sz w:val="24"/>
          <w:szCs w:val="24"/>
        </w:rPr>
        <w:t>)</w:t>
      </w:r>
      <w:r w:rsidR="00BC4777" w:rsidRPr="008B7A51">
        <w:rPr>
          <w:rFonts w:ascii="Times New Roman" w:hAnsi="Times New Roman" w:cs="Times New Roman"/>
          <w:sz w:val="24"/>
          <w:szCs w:val="24"/>
        </w:rPr>
        <w:t xml:space="preserve"> Component Acquisition Executive</w:t>
      </w:r>
      <w:r w:rsidR="00BC4777" w:rsidRPr="24CE6C13">
        <w:rPr>
          <w:rFonts w:ascii="Times New Roman" w:hAnsi="Times New Roman" w:cs="Times New Roman"/>
          <w:sz w:val="24"/>
          <w:szCs w:val="24"/>
        </w:rPr>
        <w:t xml:space="preserve"> J-4 is issuing this notice for the purpose of Market Research as required by the Federal Acquisition Regulation (FAR) 15.201 and FAR 10.002.</w:t>
      </w:r>
    </w:p>
    <w:p w14:paraId="7A6CDE16" w14:textId="77777777" w:rsidR="0054137F" w:rsidRPr="00172863" w:rsidRDefault="0054137F" w:rsidP="0054137F">
      <w:pPr>
        <w:spacing w:after="0" w:line="240" w:lineRule="auto"/>
        <w:rPr>
          <w:rFonts w:ascii="Times New Roman" w:hAnsi="Times New Roman" w:cs="Times New Roman"/>
          <w:sz w:val="24"/>
          <w:szCs w:val="24"/>
        </w:rPr>
      </w:pPr>
    </w:p>
    <w:p w14:paraId="0823C0F7" w14:textId="4D55F9BA" w:rsidR="00557B59" w:rsidRPr="000B2321" w:rsidRDefault="00557B59" w:rsidP="000B2321">
      <w:pPr>
        <w:pStyle w:val="ListParagraph"/>
        <w:numPr>
          <w:ilvl w:val="0"/>
          <w:numId w:val="15"/>
        </w:numPr>
        <w:spacing w:after="0" w:line="240" w:lineRule="auto"/>
        <w:rPr>
          <w:rFonts w:ascii="Times New Roman" w:hAnsi="Times New Roman" w:cs="Times New Roman"/>
          <w:sz w:val="24"/>
          <w:szCs w:val="24"/>
        </w:rPr>
      </w:pPr>
      <w:r w:rsidRPr="24CE6C13">
        <w:rPr>
          <w:rStyle w:val="Heading1Char"/>
          <w:b/>
          <w:bCs/>
        </w:rPr>
        <w:t>GENERAL INDUSTRY PARTNERSHIP NETWORK (IPN) PURPOSE</w:t>
      </w:r>
      <w:r w:rsidRPr="24CE6C13">
        <w:rPr>
          <w:rFonts w:ascii="Times New Roman" w:hAnsi="Times New Roman" w:cs="Times New Roman"/>
          <w:b/>
          <w:bCs/>
          <w:sz w:val="24"/>
          <w:szCs w:val="24"/>
        </w:rPr>
        <w:t>:</w:t>
      </w:r>
      <w:r w:rsidRPr="24CE6C13">
        <w:rPr>
          <w:rFonts w:ascii="Times New Roman" w:hAnsi="Times New Roman" w:cs="Times New Roman"/>
          <w:sz w:val="24"/>
          <w:szCs w:val="24"/>
        </w:rPr>
        <w:t xml:space="preserve"> The DHA IPN Program, within the Component Acquisition Executive (CAE) (J-4) Directorate at the DHA, intends to use industry responses and communications from this notice as market research for subsequent acquisition strategies. DHA seeks information on availabilities, capabilities, and other pertinent marketplace data to strengthen the DHA’s understanding of the current and future marketplace to enhance its ability to obtain quality services economically and to efficiently and lawfully establish potential vendor source files, </w:t>
      </w:r>
      <w:r w:rsidR="008B7A51" w:rsidRPr="24CE6C13">
        <w:rPr>
          <w:rFonts w:ascii="Times New Roman" w:hAnsi="Times New Roman" w:cs="Times New Roman"/>
          <w:sz w:val="24"/>
          <w:szCs w:val="24"/>
        </w:rPr>
        <w:t>listings,</w:t>
      </w:r>
      <w:r w:rsidRPr="24CE6C13">
        <w:rPr>
          <w:rFonts w:ascii="Times New Roman" w:hAnsi="Times New Roman" w:cs="Times New Roman"/>
          <w:sz w:val="24"/>
          <w:szCs w:val="24"/>
        </w:rPr>
        <w:t xml:space="preserve"> and </w:t>
      </w:r>
      <w:r w:rsidR="00F705BC" w:rsidRPr="24CE6C13">
        <w:rPr>
          <w:rFonts w:ascii="Times New Roman" w:hAnsi="Times New Roman" w:cs="Times New Roman"/>
          <w:sz w:val="24"/>
          <w:szCs w:val="24"/>
        </w:rPr>
        <w:t>capabilities</w:t>
      </w:r>
      <w:r w:rsidRPr="24CE6C13">
        <w:rPr>
          <w:rFonts w:ascii="Times New Roman" w:hAnsi="Times New Roman" w:cs="Times New Roman"/>
          <w:sz w:val="24"/>
          <w:szCs w:val="24"/>
        </w:rPr>
        <w:t xml:space="preserve">. </w:t>
      </w:r>
      <w:r w:rsidRPr="24CE6C13">
        <w:rPr>
          <w:rFonts w:ascii="Times New Roman" w:hAnsi="Times New Roman" w:cs="Times New Roman"/>
          <w:b/>
          <w:bCs/>
          <w:sz w:val="24"/>
          <w:szCs w:val="24"/>
        </w:rPr>
        <w:t>The DHA will not award any contracts under this notice.</w:t>
      </w:r>
    </w:p>
    <w:p w14:paraId="7D0155F9" w14:textId="77777777" w:rsidR="0054137F" w:rsidRPr="00EA11AD" w:rsidRDefault="0054137F" w:rsidP="0054137F">
      <w:pPr>
        <w:spacing w:after="0" w:line="240" w:lineRule="auto"/>
        <w:rPr>
          <w:rFonts w:ascii="Times New Roman" w:hAnsi="Times New Roman" w:cs="Times New Roman"/>
          <w:sz w:val="24"/>
          <w:szCs w:val="24"/>
        </w:rPr>
      </w:pPr>
    </w:p>
    <w:p w14:paraId="2B2A1E77" w14:textId="5193292C" w:rsidR="00E603EA" w:rsidRDefault="000856E9" w:rsidP="4A104F90">
      <w:pPr>
        <w:pStyle w:val="ListParagraph"/>
        <w:numPr>
          <w:ilvl w:val="0"/>
          <w:numId w:val="15"/>
        </w:numPr>
        <w:spacing w:after="0" w:line="240" w:lineRule="auto"/>
        <w:rPr>
          <w:rFonts w:ascii="Times New Roman" w:hAnsi="Times New Roman" w:cs="Times New Roman"/>
          <w:sz w:val="24"/>
          <w:szCs w:val="24"/>
        </w:rPr>
      </w:pPr>
      <w:r w:rsidRPr="24CE6C13">
        <w:rPr>
          <w:rStyle w:val="Heading1Char"/>
          <w:b/>
          <w:bCs/>
        </w:rPr>
        <w:t xml:space="preserve">DHA’S SPECIFIC DESCRIPTION OF PROBLEM </w:t>
      </w:r>
      <w:r w:rsidR="00D14B2C" w:rsidRPr="24CE6C13">
        <w:rPr>
          <w:rStyle w:val="Heading1Char"/>
          <w:b/>
          <w:bCs/>
        </w:rPr>
        <w:t xml:space="preserve">&amp; </w:t>
      </w:r>
      <w:r w:rsidRPr="24CE6C13">
        <w:rPr>
          <w:rStyle w:val="Heading1Char"/>
          <w:b/>
          <w:bCs/>
        </w:rPr>
        <w:t>MARKET RESEARCH NEED</w:t>
      </w:r>
      <w:r w:rsidR="0054137F" w:rsidRPr="24CE6C13">
        <w:rPr>
          <w:rFonts w:ascii="Times New Roman" w:hAnsi="Times New Roman" w:cs="Times New Roman"/>
          <w:b/>
          <w:bCs/>
          <w:sz w:val="24"/>
          <w:szCs w:val="24"/>
        </w:rPr>
        <w:t>:</w:t>
      </w:r>
      <w:r w:rsidR="007C5A25" w:rsidRPr="24CE6C13">
        <w:rPr>
          <w:rFonts w:ascii="Times New Roman" w:hAnsi="Times New Roman" w:cs="Times New Roman"/>
          <w:b/>
          <w:bCs/>
          <w:sz w:val="24"/>
          <w:szCs w:val="24"/>
        </w:rPr>
        <w:t xml:space="preserve"> </w:t>
      </w:r>
    </w:p>
    <w:p w14:paraId="2162CE88" w14:textId="4C8B816A" w:rsidR="00E603EA" w:rsidRDefault="00E603EA" w:rsidP="4A104F90">
      <w:pPr>
        <w:spacing w:after="0" w:line="240" w:lineRule="auto"/>
        <w:rPr>
          <w:rFonts w:ascii="Times New Roman" w:hAnsi="Times New Roman" w:cs="Times New Roman"/>
          <w:sz w:val="24"/>
          <w:szCs w:val="24"/>
        </w:rPr>
      </w:pPr>
    </w:p>
    <w:p w14:paraId="740C805F" w14:textId="05A1E415" w:rsidR="00E603EA" w:rsidRDefault="00E603EA" w:rsidP="4A104F90">
      <w:pPr>
        <w:pStyle w:val="ListParagraph"/>
        <w:numPr>
          <w:ilvl w:val="1"/>
          <w:numId w:val="15"/>
        </w:numPr>
        <w:spacing w:after="0" w:line="240" w:lineRule="auto"/>
        <w:rPr>
          <w:rFonts w:ascii="Times New Roman" w:hAnsi="Times New Roman" w:cs="Times New Roman"/>
          <w:sz w:val="24"/>
          <w:szCs w:val="24"/>
        </w:rPr>
      </w:pPr>
      <w:r w:rsidRPr="24CE6C13">
        <w:rPr>
          <w:rFonts w:ascii="Times New Roman" w:hAnsi="Times New Roman" w:cs="Times New Roman"/>
          <w:sz w:val="24"/>
          <w:szCs w:val="24"/>
        </w:rPr>
        <w:t xml:space="preserve">The DHA intends to replace the current IT system, Centralized Credentials Quality and Assurance System (CCQAS) – a 20-year-old Government-Off-the-Shelf (GOTS) solution that provides four functions – Credentialing, Privileging, Healthcare Risk Management (HRM), and tracking Potentially Compensable Events (PCE). </w:t>
      </w:r>
      <w:r w:rsidR="002E4907" w:rsidRPr="002202DE">
        <w:rPr>
          <w:rFonts w:ascii="Times New Roman" w:hAnsi="Times New Roman" w:cs="Times New Roman"/>
          <w:sz w:val="24"/>
          <w:szCs w:val="24"/>
        </w:rPr>
        <w:t>C&amp;P are critical elements of MHS compliance with The Joint Commission (TJC) accreditation standards for hospitals, clinics, and ambulatory surgery centers</w:t>
      </w:r>
      <w:r w:rsidR="002E4907">
        <w:rPr>
          <w:rFonts w:ascii="Times New Roman" w:hAnsi="Times New Roman" w:cs="Times New Roman"/>
          <w:sz w:val="24"/>
          <w:szCs w:val="24"/>
        </w:rPr>
        <w:t>.</w:t>
      </w:r>
      <w:r w:rsidR="002E4907" w:rsidRPr="24CE6C13">
        <w:rPr>
          <w:rFonts w:ascii="Times New Roman" w:hAnsi="Times New Roman" w:cs="Times New Roman"/>
          <w:sz w:val="24"/>
          <w:szCs w:val="24"/>
        </w:rPr>
        <w:t xml:space="preserve"> </w:t>
      </w:r>
      <w:r w:rsidRPr="24CE6C13">
        <w:rPr>
          <w:rFonts w:ascii="Times New Roman" w:hAnsi="Times New Roman" w:cs="Times New Roman"/>
          <w:sz w:val="24"/>
          <w:szCs w:val="24"/>
        </w:rPr>
        <w:t>HRM activities include malpractice claims, active-duty adverse events associated with health care (Active Duty Deaths and Disabilities), clinical adverse privileging actions, and administrative and criminal adverse actions associated with health care providers.</w:t>
      </w:r>
    </w:p>
    <w:p w14:paraId="1ED3C475" w14:textId="77777777" w:rsidR="00E603EA" w:rsidRPr="00E603EA" w:rsidRDefault="00E603EA" w:rsidP="00E603EA">
      <w:pPr>
        <w:pStyle w:val="ListParagraph"/>
        <w:ind w:left="792"/>
        <w:rPr>
          <w:rFonts w:ascii="Times New Roman" w:hAnsi="Times New Roman" w:cs="Times New Roman"/>
          <w:sz w:val="24"/>
          <w:szCs w:val="24"/>
        </w:rPr>
      </w:pPr>
    </w:p>
    <w:p w14:paraId="0B5F1CF7" w14:textId="1791D680" w:rsidR="00FD4F30" w:rsidRPr="00773955" w:rsidRDefault="0AEC86FB" w:rsidP="4A104F90">
      <w:pPr>
        <w:pStyle w:val="ListParagraph"/>
        <w:numPr>
          <w:ilvl w:val="1"/>
          <w:numId w:val="15"/>
        </w:numPr>
        <w:spacing w:after="0"/>
        <w:rPr>
          <w:rFonts w:ascii="Times New Roman" w:hAnsi="Times New Roman" w:cs="Times New Roman"/>
          <w:sz w:val="24"/>
          <w:szCs w:val="24"/>
        </w:rPr>
      </w:pPr>
      <w:r w:rsidRPr="24CE6C13">
        <w:rPr>
          <w:rFonts w:ascii="Times New Roman" w:hAnsi="Times New Roman" w:cs="Times New Roman"/>
          <w:sz w:val="24"/>
          <w:szCs w:val="24"/>
        </w:rPr>
        <w:t xml:space="preserve">The goal is a </w:t>
      </w:r>
      <w:r w:rsidR="4F5BAEEB" w:rsidRPr="24CE6C13">
        <w:rPr>
          <w:rFonts w:ascii="Times New Roman" w:hAnsi="Times New Roman" w:cs="Times New Roman"/>
          <w:sz w:val="24"/>
          <w:szCs w:val="24"/>
        </w:rPr>
        <w:t>seamless</w:t>
      </w:r>
      <w:r w:rsidRPr="24CE6C13">
        <w:rPr>
          <w:rFonts w:ascii="Times New Roman" w:hAnsi="Times New Roman" w:cs="Times New Roman"/>
          <w:sz w:val="24"/>
          <w:szCs w:val="24"/>
        </w:rPr>
        <w:t xml:space="preserve"> integration and deployment of </w:t>
      </w:r>
      <w:r w:rsidR="166461F4" w:rsidRPr="24CE6C13">
        <w:rPr>
          <w:rFonts w:ascii="Times New Roman" w:hAnsi="Times New Roman" w:cs="Times New Roman"/>
          <w:sz w:val="24"/>
          <w:szCs w:val="24"/>
        </w:rPr>
        <w:t>an IT</w:t>
      </w:r>
      <w:r w:rsidRPr="24CE6C13">
        <w:rPr>
          <w:rFonts w:ascii="Times New Roman" w:hAnsi="Times New Roman" w:cs="Times New Roman"/>
          <w:sz w:val="24"/>
          <w:szCs w:val="24"/>
        </w:rPr>
        <w:t xml:space="preserve"> system or suite of systems that standardize, centralize, and integrate the medical staff management capabilities of credentialing and privileging, and health care risk management for DHA MTFs and for the Service operational commands. This effort requires an innovative, </w:t>
      </w:r>
      <w:r w:rsidR="7BEB5B2F" w:rsidRPr="24CE6C13">
        <w:rPr>
          <w:rFonts w:ascii="Times New Roman" w:hAnsi="Times New Roman" w:cs="Times New Roman"/>
          <w:sz w:val="24"/>
          <w:szCs w:val="24"/>
        </w:rPr>
        <w:t>cost-effective</w:t>
      </w:r>
      <w:r w:rsidRPr="24CE6C13">
        <w:rPr>
          <w:rFonts w:ascii="Times New Roman" w:hAnsi="Times New Roman" w:cs="Times New Roman"/>
          <w:sz w:val="24"/>
          <w:szCs w:val="24"/>
        </w:rPr>
        <w:t xml:space="preserve"> approach for migrating and/or archiving legacy data</w:t>
      </w:r>
      <w:r w:rsidR="001E39D6">
        <w:rPr>
          <w:rFonts w:ascii="Times New Roman" w:hAnsi="Times New Roman" w:cs="Times New Roman"/>
          <w:sz w:val="24"/>
          <w:szCs w:val="24"/>
        </w:rPr>
        <w:t xml:space="preserve"> to guarantee accessibility for up to 50 years after cut-off date</w:t>
      </w:r>
      <w:r w:rsidRPr="24CE6C13">
        <w:rPr>
          <w:rFonts w:ascii="Times New Roman" w:hAnsi="Times New Roman" w:cs="Times New Roman"/>
          <w:sz w:val="24"/>
          <w:szCs w:val="24"/>
        </w:rPr>
        <w:t>.</w:t>
      </w:r>
      <w:r w:rsidR="7C59E0BB" w:rsidRPr="24CE6C13">
        <w:rPr>
          <w:rFonts w:ascii="Times New Roman" w:hAnsi="Times New Roman" w:cs="Times New Roman"/>
          <w:sz w:val="24"/>
          <w:szCs w:val="24"/>
        </w:rPr>
        <w:t xml:space="preserve"> </w:t>
      </w:r>
    </w:p>
    <w:p w14:paraId="179AA312" w14:textId="226E8BC9" w:rsidR="4A104F90" w:rsidRDefault="4A104F90" w:rsidP="4A104F90">
      <w:pPr>
        <w:spacing w:after="0"/>
        <w:rPr>
          <w:rFonts w:ascii="Times New Roman" w:hAnsi="Times New Roman" w:cs="Times New Roman"/>
          <w:sz w:val="24"/>
          <w:szCs w:val="24"/>
        </w:rPr>
      </w:pPr>
    </w:p>
    <w:p w14:paraId="217AE2AD" w14:textId="6E007D04" w:rsidR="009A60BE" w:rsidRDefault="002B43EE" w:rsidP="00773955">
      <w:pPr>
        <w:pStyle w:val="ListParagraph"/>
        <w:numPr>
          <w:ilvl w:val="1"/>
          <w:numId w:val="15"/>
        </w:numPr>
        <w:rPr>
          <w:rFonts w:ascii="Times New Roman" w:hAnsi="Times New Roman" w:cs="Times New Roman"/>
          <w:sz w:val="24"/>
          <w:szCs w:val="24"/>
        </w:rPr>
      </w:pPr>
      <w:r w:rsidRPr="6F055DDB">
        <w:rPr>
          <w:rFonts w:ascii="Times New Roman" w:hAnsi="Times New Roman" w:cs="Times New Roman"/>
          <w:sz w:val="24"/>
          <w:szCs w:val="24"/>
        </w:rPr>
        <w:t xml:space="preserve">The </w:t>
      </w:r>
      <w:r w:rsidR="009A60BE" w:rsidRPr="6F055DDB">
        <w:rPr>
          <w:rFonts w:ascii="Times New Roman" w:hAnsi="Times New Roman" w:cs="Times New Roman"/>
          <w:sz w:val="24"/>
          <w:szCs w:val="24"/>
        </w:rPr>
        <w:t xml:space="preserve">Defense Health Agency </w:t>
      </w:r>
      <w:r w:rsidR="36D8C566" w:rsidRPr="6F055DDB">
        <w:rPr>
          <w:rFonts w:ascii="Times New Roman" w:hAnsi="Times New Roman" w:cs="Times New Roman"/>
          <w:sz w:val="24"/>
          <w:szCs w:val="24"/>
        </w:rPr>
        <w:t xml:space="preserve">(DHA) has established a market-based </w:t>
      </w:r>
      <w:r w:rsidR="009A60BE" w:rsidRPr="6F055DDB">
        <w:rPr>
          <w:rFonts w:ascii="Times New Roman" w:hAnsi="Times New Roman" w:cs="Times New Roman"/>
          <w:sz w:val="24"/>
          <w:szCs w:val="24"/>
        </w:rPr>
        <w:t>structure</w:t>
      </w:r>
      <w:r w:rsidR="21EC1D27" w:rsidRPr="6F055DDB">
        <w:rPr>
          <w:rFonts w:ascii="Times New Roman" w:hAnsi="Times New Roman" w:cs="Times New Roman"/>
          <w:sz w:val="24"/>
          <w:szCs w:val="24"/>
        </w:rPr>
        <w:t xml:space="preserve"> to manage the hospitals and clinics. </w:t>
      </w:r>
      <w:r w:rsidR="47C50DDE" w:rsidRPr="6F055DDB">
        <w:rPr>
          <w:rFonts w:ascii="Times New Roman" w:hAnsi="Times New Roman" w:cs="Times New Roman"/>
          <w:sz w:val="24"/>
          <w:szCs w:val="24"/>
        </w:rPr>
        <w:t>N</w:t>
      </w:r>
      <w:r w:rsidR="001E39D6" w:rsidRPr="6F055DDB">
        <w:rPr>
          <w:rFonts w:ascii="Times New Roman" w:hAnsi="Times New Roman" w:cs="Times New Roman"/>
          <w:sz w:val="24"/>
          <w:szCs w:val="24"/>
        </w:rPr>
        <w:t xml:space="preserve">ational </w:t>
      </w:r>
      <w:r w:rsidR="47C50DDE" w:rsidRPr="6F055DDB">
        <w:rPr>
          <w:rFonts w:ascii="Times New Roman" w:hAnsi="Times New Roman" w:cs="Times New Roman"/>
          <w:sz w:val="24"/>
          <w:szCs w:val="24"/>
        </w:rPr>
        <w:t>D</w:t>
      </w:r>
      <w:r w:rsidR="001E39D6" w:rsidRPr="6F055DDB">
        <w:rPr>
          <w:rFonts w:ascii="Times New Roman" w:hAnsi="Times New Roman" w:cs="Times New Roman"/>
          <w:sz w:val="24"/>
          <w:szCs w:val="24"/>
        </w:rPr>
        <w:t xml:space="preserve">efense </w:t>
      </w:r>
      <w:r w:rsidR="47C50DDE" w:rsidRPr="6F055DDB">
        <w:rPr>
          <w:rFonts w:ascii="Times New Roman" w:hAnsi="Times New Roman" w:cs="Times New Roman"/>
          <w:sz w:val="24"/>
          <w:szCs w:val="24"/>
        </w:rPr>
        <w:t>A</w:t>
      </w:r>
      <w:r w:rsidR="001E39D6" w:rsidRPr="6F055DDB">
        <w:rPr>
          <w:rFonts w:ascii="Times New Roman" w:hAnsi="Times New Roman" w:cs="Times New Roman"/>
          <w:sz w:val="24"/>
          <w:szCs w:val="24"/>
        </w:rPr>
        <w:t xml:space="preserve">uthorization </w:t>
      </w:r>
      <w:r w:rsidR="47C50DDE" w:rsidRPr="6F055DDB">
        <w:rPr>
          <w:rFonts w:ascii="Times New Roman" w:hAnsi="Times New Roman" w:cs="Times New Roman"/>
          <w:sz w:val="24"/>
          <w:szCs w:val="24"/>
        </w:rPr>
        <w:t>A</w:t>
      </w:r>
      <w:r w:rsidR="001E39D6" w:rsidRPr="6F055DDB">
        <w:rPr>
          <w:rFonts w:ascii="Times New Roman" w:hAnsi="Times New Roman" w:cs="Times New Roman"/>
          <w:sz w:val="24"/>
          <w:szCs w:val="24"/>
        </w:rPr>
        <w:t xml:space="preserve">ct (NDAA) of </w:t>
      </w:r>
      <w:r w:rsidR="47C50DDE" w:rsidRPr="6F055DDB">
        <w:rPr>
          <w:rFonts w:ascii="Times New Roman" w:hAnsi="Times New Roman" w:cs="Times New Roman"/>
          <w:sz w:val="24"/>
          <w:szCs w:val="24"/>
        </w:rPr>
        <w:t xml:space="preserve">FY 2017 Section 702 and NDAA for FY 2019 Sections 711 and 712 requires the DHA to undergo the largest transformation in the history of the MHS where DHA assumes Authority, Direction, and Control (ADC) of the Markets and MFTs. These NDAAs are the main </w:t>
      </w:r>
      <w:r w:rsidR="47C50DDE" w:rsidRPr="6F055DDB">
        <w:rPr>
          <w:rFonts w:ascii="Times New Roman" w:hAnsi="Times New Roman" w:cs="Times New Roman"/>
          <w:sz w:val="24"/>
          <w:szCs w:val="24"/>
        </w:rPr>
        <w:lastRenderedPageBreak/>
        <w:t>drivers for dismantling separate silos of military healthcare management under each Service and have prompted revision of the DHA doctrine for credentialing and privileging to support the Market organizational construct under DHA authority.</w:t>
      </w:r>
      <w:r w:rsidR="009A60BE" w:rsidRPr="6F055DDB">
        <w:rPr>
          <w:rFonts w:ascii="Times New Roman" w:hAnsi="Times New Roman" w:cs="Times New Roman"/>
          <w:sz w:val="24"/>
          <w:szCs w:val="24"/>
        </w:rPr>
        <w:t xml:space="preserve"> </w:t>
      </w:r>
      <w:r w:rsidR="2F187FD2" w:rsidRPr="6F055DDB">
        <w:rPr>
          <w:rFonts w:ascii="Times New Roman" w:hAnsi="Times New Roman" w:cs="Times New Roman"/>
          <w:sz w:val="24"/>
          <w:szCs w:val="24"/>
        </w:rPr>
        <w:t>DHA requires a</w:t>
      </w:r>
      <w:r w:rsidR="009A60BE" w:rsidRPr="6F055DDB">
        <w:rPr>
          <w:rFonts w:ascii="Times New Roman" w:hAnsi="Times New Roman" w:cs="Times New Roman"/>
          <w:sz w:val="24"/>
          <w:szCs w:val="24"/>
        </w:rPr>
        <w:t xml:space="preserve"> system that allows </w:t>
      </w:r>
      <w:r w:rsidR="4ED1C2CD" w:rsidRPr="6F055DDB">
        <w:rPr>
          <w:rFonts w:ascii="Times New Roman" w:hAnsi="Times New Roman" w:cs="Times New Roman"/>
          <w:sz w:val="24"/>
          <w:szCs w:val="24"/>
        </w:rPr>
        <w:t xml:space="preserve">for standardized </w:t>
      </w:r>
      <w:r w:rsidR="009A60BE" w:rsidRPr="6F055DDB">
        <w:rPr>
          <w:rFonts w:ascii="Times New Roman" w:hAnsi="Times New Roman" w:cs="Times New Roman"/>
          <w:sz w:val="24"/>
          <w:szCs w:val="24"/>
        </w:rPr>
        <w:t xml:space="preserve">Credentialing and Privileging and Healthcare Risk Management within that structure. </w:t>
      </w:r>
    </w:p>
    <w:p w14:paraId="0256CAE3" w14:textId="77777777" w:rsidR="009A60BE" w:rsidRPr="009A60BE" w:rsidRDefault="009A60BE" w:rsidP="009A60BE">
      <w:pPr>
        <w:pStyle w:val="ListParagraph"/>
        <w:rPr>
          <w:rFonts w:ascii="Times New Roman" w:hAnsi="Times New Roman" w:cs="Times New Roman"/>
          <w:sz w:val="24"/>
          <w:szCs w:val="24"/>
        </w:rPr>
      </w:pPr>
    </w:p>
    <w:p w14:paraId="60C4B949" w14:textId="78FD8252" w:rsidR="00BA7EC7" w:rsidRDefault="009A60BE" w:rsidP="4A104F90">
      <w:pPr>
        <w:pStyle w:val="ListParagraph"/>
        <w:numPr>
          <w:ilvl w:val="1"/>
          <w:numId w:val="15"/>
        </w:numPr>
        <w:spacing w:after="0" w:line="240" w:lineRule="auto"/>
        <w:rPr>
          <w:rFonts w:ascii="Times New Roman" w:hAnsi="Times New Roman" w:cs="Times New Roman"/>
          <w:sz w:val="24"/>
          <w:szCs w:val="24"/>
        </w:rPr>
      </w:pPr>
      <w:r w:rsidRPr="24CE6C13">
        <w:rPr>
          <w:rFonts w:ascii="Times New Roman" w:hAnsi="Times New Roman" w:cs="Times New Roman"/>
          <w:sz w:val="24"/>
          <w:szCs w:val="24"/>
        </w:rPr>
        <w:t xml:space="preserve">DHA acknowledges that a single IT solution may not be commercially available to meet all the required capabilities. The opportunity exists to provide innovative approaches </w:t>
      </w:r>
      <w:r w:rsidR="0003009E" w:rsidRPr="24CE6C13">
        <w:rPr>
          <w:rFonts w:ascii="Times New Roman" w:hAnsi="Times New Roman" w:cs="Times New Roman"/>
          <w:sz w:val="24"/>
          <w:szCs w:val="24"/>
        </w:rPr>
        <w:t xml:space="preserve">including COTS, development efforts and/or hybrid </w:t>
      </w:r>
      <w:r w:rsidR="76919852" w:rsidRPr="24CE6C13">
        <w:rPr>
          <w:rFonts w:ascii="Times New Roman" w:hAnsi="Times New Roman" w:cs="Times New Roman"/>
          <w:sz w:val="24"/>
          <w:szCs w:val="24"/>
        </w:rPr>
        <w:t>solutions to</w:t>
      </w:r>
      <w:r w:rsidR="0003009E" w:rsidRPr="24CE6C13">
        <w:rPr>
          <w:rFonts w:ascii="Times New Roman" w:hAnsi="Times New Roman" w:cs="Times New Roman"/>
          <w:sz w:val="24"/>
          <w:szCs w:val="24"/>
        </w:rPr>
        <w:t xml:space="preserve"> replacing CCQAS</w:t>
      </w:r>
      <w:r w:rsidRPr="24CE6C13">
        <w:rPr>
          <w:rFonts w:ascii="Times New Roman" w:hAnsi="Times New Roman" w:cs="Times New Roman"/>
          <w:sz w:val="24"/>
          <w:szCs w:val="24"/>
        </w:rPr>
        <w:t xml:space="preserve">. The IT solution(s) would be the authoritative data source(s) for MHS credentialing, privileging, and healthcare risk management. The IT solution(s) shall have the ability to communicate securely </w:t>
      </w:r>
      <w:r w:rsidR="7EB618E9" w:rsidRPr="24CE6C13">
        <w:rPr>
          <w:rFonts w:ascii="Times New Roman" w:hAnsi="Times New Roman" w:cs="Times New Roman"/>
          <w:sz w:val="24"/>
          <w:szCs w:val="24"/>
        </w:rPr>
        <w:t>with DoD</w:t>
      </w:r>
      <w:r w:rsidRPr="24CE6C13">
        <w:rPr>
          <w:rFonts w:ascii="Times New Roman" w:hAnsi="Times New Roman" w:cs="Times New Roman"/>
          <w:sz w:val="24"/>
          <w:szCs w:val="24"/>
        </w:rPr>
        <w:t xml:space="preserve"> sub-systems. Partnering to identify and leverage existing MHS solutions that collect similar data (e.g., Defense Medical Human Resource System-internet (DMHRSi), Joint Patient Safety Reporting (JPSR), MHS GENESIS) is encouraged to provide optimization, cost savings, and modernization for DHA Clinical Quality Management.</w:t>
      </w:r>
    </w:p>
    <w:p w14:paraId="229F1E36" w14:textId="607AF73B" w:rsidR="4A104F90" w:rsidRDefault="4A104F90" w:rsidP="4A104F90">
      <w:pPr>
        <w:rPr>
          <w:rFonts w:ascii="Times New Roman" w:hAnsi="Times New Roman" w:cs="Times New Roman"/>
          <w:sz w:val="24"/>
          <w:szCs w:val="24"/>
        </w:rPr>
      </w:pPr>
    </w:p>
    <w:p w14:paraId="6E292B3D" w14:textId="77777777" w:rsidR="005E07F4" w:rsidRPr="005E07F4" w:rsidRDefault="0054137F" w:rsidP="00773955">
      <w:pPr>
        <w:pStyle w:val="ListParagraph"/>
        <w:numPr>
          <w:ilvl w:val="0"/>
          <w:numId w:val="15"/>
        </w:numPr>
        <w:spacing w:after="0" w:line="240" w:lineRule="auto"/>
        <w:rPr>
          <w:rFonts w:ascii="Times New Roman" w:hAnsi="Times New Roman" w:cs="Times New Roman"/>
          <w:sz w:val="24"/>
          <w:szCs w:val="24"/>
        </w:rPr>
      </w:pPr>
      <w:r w:rsidRPr="6F055DDB">
        <w:rPr>
          <w:rStyle w:val="Heading1Char"/>
          <w:b/>
          <w:bCs/>
        </w:rPr>
        <w:t>INFORMATION</w:t>
      </w:r>
      <w:r w:rsidR="00336715" w:rsidRPr="6F055DDB">
        <w:rPr>
          <w:rStyle w:val="Heading1Char"/>
          <w:b/>
          <w:bCs/>
        </w:rPr>
        <w:t xml:space="preserve">, PRODUCTS AND OUTCOMES </w:t>
      </w:r>
      <w:r w:rsidRPr="6F055DDB">
        <w:rPr>
          <w:rStyle w:val="Heading1Char"/>
          <w:b/>
          <w:bCs/>
        </w:rPr>
        <w:t>SOUGHT</w:t>
      </w:r>
      <w:r w:rsidR="007D7975" w:rsidRPr="6F055DDB">
        <w:rPr>
          <w:rStyle w:val="Heading1Char"/>
          <w:b/>
          <w:bCs/>
        </w:rPr>
        <w:t xml:space="preserve"> BY THE DHA</w:t>
      </w:r>
      <w:r w:rsidRPr="6F055DDB">
        <w:rPr>
          <w:rFonts w:ascii="Times New Roman" w:hAnsi="Times New Roman" w:cs="Times New Roman"/>
          <w:b/>
          <w:bCs/>
          <w:sz w:val="24"/>
          <w:szCs w:val="24"/>
        </w:rPr>
        <w:t>:</w:t>
      </w:r>
      <w:r w:rsidR="007C5A25" w:rsidRPr="6F055DDB">
        <w:rPr>
          <w:rFonts w:ascii="Times New Roman" w:hAnsi="Times New Roman" w:cs="Times New Roman"/>
          <w:b/>
          <w:bCs/>
          <w:sz w:val="24"/>
          <w:szCs w:val="24"/>
        </w:rPr>
        <w:t xml:space="preserve"> </w:t>
      </w:r>
    </w:p>
    <w:p w14:paraId="30A15A5D" w14:textId="77777777" w:rsidR="005E07F4" w:rsidRDefault="005E07F4" w:rsidP="005E07F4">
      <w:pPr>
        <w:pStyle w:val="ListParagraph"/>
        <w:spacing w:after="0" w:line="240" w:lineRule="auto"/>
        <w:ind w:left="360"/>
        <w:rPr>
          <w:rFonts w:ascii="Times New Roman" w:hAnsi="Times New Roman" w:cs="Times New Roman"/>
          <w:sz w:val="24"/>
          <w:szCs w:val="24"/>
        </w:rPr>
      </w:pPr>
    </w:p>
    <w:p w14:paraId="490C764C" w14:textId="587AC19F" w:rsidR="0054137F" w:rsidRDefault="000856E9" w:rsidP="00057570">
      <w:pPr>
        <w:pStyle w:val="ListParagraph"/>
        <w:ind w:left="360" w:firstLine="0"/>
        <w:rPr>
          <w:rFonts w:ascii="Times New Roman" w:hAnsi="Times New Roman" w:cs="Times New Roman"/>
          <w:sz w:val="24"/>
          <w:szCs w:val="24"/>
        </w:rPr>
      </w:pPr>
      <w:r w:rsidRPr="00057570">
        <w:rPr>
          <w:rFonts w:ascii="Times New Roman" w:hAnsi="Times New Roman" w:cs="Times New Roman"/>
          <w:sz w:val="24"/>
          <w:szCs w:val="24"/>
        </w:rPr>
        <w:t xml:space="preserve">DHA is seeking </w:t>
      </w:r>
      <w:r w:rsidR="00B45048" w:rsidRPr="00057570">
        <w:rPr>
          <w:rFonts w:ascii="Times New Roman" w:hAnsi="Times New Roman" w:cs="Times New Roman"/>
          <w:sz w:val="24"/>
          <w:szCs w:val="24"/>
        </w:rPr>
        <w:t>industry</w:t>
      </w:r>
      <w:r w:rsidR="007D7975" w:rsidRPr="00057570">
        <w:rPr>
          <w:rFonts w:ascii="Times New Roman" w:hAnsi="Times New Roman" w:cs="Times New Roman"/>
          <w:sz w:val="24"/>
          <w:szCs w:val="24"/>
        </w:rPr>
        <w:t xml:space="preserve"> submissions</w:t>
      </w:r>
      <w:r w:rsidR="00B45048" w:rsidRPr="00057570">
        <w:rPr>
          <w:rFonts w:ascii="Times New Roman" w:hAnsi="Times New Roman" w:cs="Times New Roman"/>
          <w:sz w:val="24"/>
          <w:szCs w:val="24"/>
        </w:rPr>
        <w:t>, which</w:t>
      </w:r>
      <w:r w:rsidRPr="00057570">
        <w:rPr>
          <w:rFonts w:ascii="Times New Roman" w:hAnsi="Times New Roman" w:cs="Times New Roman"/>
          <w:sz w:val="24"/>
          <w:szCs w:val="24"/>
        </w:rPr>
        <w:t xml:space="preserve"> include creative solution</w:t>
      </w:r>
      <w:r w:rsidR="00B45048" w:rsidRPr="00057570">
        <w:rPr>
          <w:rFonts w:ascii="Times New Roman" w:hAnsi="Times New Roman" w:cs="Times New Roman"/>
          <w:sz w:val="24"/>
          <w:szCs w:val="24"/>
        </w:rPr>
        <w:t>s</w:t>
      </w:r>
      <w:r w:rsidRPr="00057570">
        <w:rPr>
          <w:rFonts w:ascii="Times New Roman" w:hAnsi="Times New Roman" w:cs="Times New Roman"/>
          <w:sz w:val="24"/>
          <w:szCs w:val="24"/>
        </w:rPr>
        <w:t xml:space="preserve"> to our proposed </w:t>
      </w:r>
      <w:r w:rsidR="007E7FFD" w:rsidRPr="00057570">
        <w:rPr>
          <w:rFonts w:ascii="Times New Roman" w:hAnsi="Times New Roman" w:cs="Times New Roman"/>
          <w:sz w:val="24"/>
          <w:szCs w:val="24"/>
        </w:rPr>
        <w:t>set of</w:t>
      </w:r>
      <w:r w:rsidR="002660D4">
        <w:rPr>
          <w:rFonts w:ascii="Times New Roman" w:hAnsi="Times New Roman" w:cs="Times New Roman"/>
          <w:sz w:val="24"/>
          <w:szCs w:val="24"/>
        </w:rPr>
        <w:t xml:space="preserve"> </w:t>
      </w:r>
      <w:r w:rsidR="00517BC1">
        <w:rPr>
          <w:rFonts w:ascii="Times New Roman" w:hAnsi="Times New Roman" w:cs="Times New Roman"/>
          <w:sz w:val="24"/>
          <w:szCs w:val="24"/>
        </w:rPr>
        <w:t>MHS</w:t>
      </w:r>
      <w:r w:rsidR="6082EA71" w:rsidRPr="00057570">
        <w:rPr>
          <w:rFonts w:ascii="Times New Roman" w:hAnsi="Times New Roman" w:cs="Times New Roman"/>
          <w:sz w:val="24"/>
          <w:szCs w:val="24"/>
        </w:rPr>
        <w:t xml:space="preserve"> Medical Quality Assurance System (MQAS) </w:t>
      </w:r>
      <w:r w:rsidR="001942A6" w:rsidRPr="00057570">
        <w:rPr>
          <w:rFonts w:ascii="Times New Roman" w:hAnsi="Times New Roman" w:cs="Times New Roman"/>
          <w:sz w:val="24"/>
          <w:szCs w:val="24"/>
        </w:rPr>
        <w:t>future-state capabilities</w:t>
      </w:r>
      <w:r w:rsidR="007D7975" w:rsidRPr="00057570">
        <w:rPr>
          <w:rFonts w:ascii="Times New Roman" w:hAnsi="Times New Roman" w:cs="Times New Roman"/>
          <w:sz w:val="24"/>
          <w:szCs w:val="24"/>
        </w:rPr>
        <w:t xml:space="preserve">. </w:t>
      </w:r>
      <w:r w:rsidRPr="00057570">
        <w:rPr>
          <w:rFonts w:ascii="Times New Roman" w:hAnsi="Times New Roman" w:cs="Times New Roman"/>
          <w:sz w:val="24"/>
          <w:szCs w:val="24"/>
        </w:rPr>
        <w:t xml:space="preserve">A successful </w:t>
      </w:r>
      <w:r w:rsidR="00820662" w:rsidRPr="00057570">
        <w:rPr>
          <w:rFonts w:ascii="Times New Roman" w:hAnsi="Times New Roman" w:cs="Times New Roman"/>
          <w:sz w:val="24"/>
          <w:szCs w:val="24"/>
        </w:rPr>
        <w:t>submission</w:t>
      </w:r>
      <w:r w:rsidRPr="00057570">
        <w:rPr>
          <w:rFonts w:ascii="Times New Roman" w:hAnsi="Times New Roman" w:cs="Times New Roman"/>
          <w:sz w:val="24"/>
          <w:szCs w:val="24"/>
        </w:rPr>
        <w:t>:</w:t>
      </w:r>
    </w:p>
    <w:p w14:paraId="7862DB4E" w14:textId="77777777" w:rsidR="00203343" w:rsidRPr="00057570" w:rsidRDefault="00203343" w:rsidP="00057570">
      <w:pPr>
        <w:pStyle w:val="ListParagraph"/>
        <w:ind w:left="360" w:firstLine="0"/>
        <w:rPr>
          <w:rFonts w:ascii="Times New Roman" w:hAnsi="Times New Roman" w:cs="Times New Roman"/>
          <w:sz w:val="24"/>
          <w:szCs w:val="24"/>
        </w:rPr>
      </w:pPr>
    </w:p>
    <w:p w14:paraId="7BA8F351" w14:textId="1E0E9F2E" w:rsidR="002E4907" w:rsidRPr="008B7A51" w:rsidRDefault="002E4907" w:rsidP="785DFFFB">
      <w:pPr>
        <w:pStyle w:val="ListParagraph"/>
        <w:numPr>
          <w:ilvl w:val="1"/>
          <w:numId w:val="15"/>
        </w:numPr>
        <w:spacing w:after="0" w:line="240" w:lineRule="auto"/>
        <w:rPr>
          <w:rFonts w:ascii="Times New Roman" w:hAnsi="Times New Roman" w:cs="Times New Roman"/>
          <w:sz w:val="24"/>
          <w:szCs w:val="24"/>
        </w:rPr>
      </w:pPr>
      <w:r w:rsidRPr="008B7A51">
        <w:rPr>
          <w:rFonts w:ascii="Times New Roman" w:hAnsi="Times New Roman" w:cs="Times New Roman"/>
          <w:sz w:val="24"/>
          <w:szCs w:val="24"/>
        </w:rPr>
        <w:t xml:space="preserve">Provide </w:t>
      </w:r>
      <w:bookmarkStart w:id="0" w:name="_Hlk140588472"/>
      <w:r w:rsidR="00612C37">
        <w:rPr>
          <w:rFonts w:ascii="Times New Roman" w:hAnsi="Times New Roman" w:cs="Times New Roman"/>
          <w:sz w:val="24"/>
          <w:szCs w:val="24"/>
        </w:rPr>
        <w:t>your capabilities</w:t>
      </w:r>
      <w:r w:rsidRPr="008B7A51">
        <w:rPr>
          <w:rFonts w:ascii="Times New Roman" w:hAnsi="Times New Roman" w:cs="Times New Roman"/>
          <w:sz w:val="24"/>
          <w:szCs w:val="24"/>
        </w:rPr>
        <w:t xml:space="preserve"> for </w:t>
      </w:r>
      <w:bookmarkEnd w:id="0"/>
      <w:r w:rsidRPr="008B7A51">
        <w:rPr>
          <w:rFonts w:ascii="Times New Roman" w:hAnsi="Times New Roman" w:cs="Times New Roman"/>
          <w:sz w:val="24"/>
          <w:szCs w:val="24"/>
        </w:rPr>
        <w:t xml:space="preserve">delivering a </w:t>
      </w:r>
      <w:r w:rsidR="4C4AECBF" w:rsidRPr="008B7A51">
        <w:rPr>
          <w:rFonts w:ascii="Times New Roman" w:hAnsi="Times New Roman" w:cs="Times New Roman"/>
          <w:sz w:val="24"/>
          <w:szCs w:val="24"/>
        </w:rPr>
        <w:t xml:space="preserve">scalable and flexible </w:t>
      </w:r>
      <w:r w:rsidR="05FD1130" w:rsidRPr="008B7A51">
        <w:rPr>
          <w:rFonts w:ascii="Times New Roman" w:hAnsi="Times New Roman" w:cs="Times New Roman"/>
          <w:sz w:val="24"/>
          <w:szCs w:val="24"/>
        </w:rPr>
        <w:t>c</w:t>
      </w:r>
      <w:r w:rsidRPr="008B7A51">
        <w:rPr>
          <w:rFonts w:ascii="Times New Roman" w:hAnsi="Times New Roman" w:cs="Times New Roman"/>
          <w:sz w:val="24"/>
          <w:szCs w:val="24"/>
        </w:rPr>
        <w:t>loud</w:t>
      </w:r>
      <w:r w:rsidR="51AC4D26" w:rsidRPr="008B7A51">
        <w:rPr>
          <w:rFonts w:ascii="Times New Roman" w:hAnsi="Times New Roman" w:cs="Times New Roman"/>
          <w:sz w:val="24"/>
          <w:szCs w:val="24"/>
        </w:rPr>
        <w:t>-</w:t>
      </w:r>
      <w:r w:rsidRPr="008B7A51">
        <w:rPr>
          <w:rFonts w:ascii="Times New Roman" w:hAnsi="Times New Roman" w:cs="Times New Roman"/>
          <w:sz w:val="24"/>
          <w:szCs w:val="24"/>
        </w:rPr>
        <w:t>based Credentialing, Privileging, and Healthcare Risk Management Business System Solution</w:t>
      </w:r>
      <w:r w:rsidR="002202DE" w:rsidRPr="008B7A51">
        <w:rPr>
          <w:rFonts w:ascii="Times New Roman" w:hAnsi="Times New Roman" w:cs="Times New Roman"/>
          <w:sz w:val="24"/>
          <w:szCs w:val="24"/>
        </w:rPr>
        <w:t xml:space="preserve"> with an innovative, cost-efficient solution for document management and access to or data migration of legacy data</w:t>
      </w:r>
      <w:r w:rsidRPr="008B7A51">
        <w:rPr>
          <w:rFonts w:ascii="Times New Roman" w:hAnsi="Times New Roman" w:cs="Times New Roman"/>
          <w:sz w:val="24"/>
          <w:szCs w:val="24"/>
        </w:rPr>
        <w:t xml:space="preserve">.      </w:t>
      </w:r>
    </w:p>
    <w:p w14:paraId="25B41516" w14:textId="77777777" w:rsidR="002E4907" w:rsidRPr="008B7A51" w:rsidRDefault="002E4907" w:rsidP="002202DE">
      <w:pPr>
        <w:spacing w:after="0" w:line="240" w:lineRule="auto"/>
        <w:ind w:left="0" w:firstLine="0"/>
        <w:rPr>
          <w:rFonts w:ascii="Times New Roman" w:hAnsi="Times New Roman" w:cs="Times New Roman"/>
          <w:sz w:val="24"/>
          <w:szCs w:val="24"/>
        </w:rPr>
      </w:pPr>
    </w:p>
    <w:p w14:paraId="11FDB68F" w14:textId="6F582832" w:rsidR="002202DE" w:rsidRPr="008B7A51" w:rsidRDefault="002202DE" w:rsidP="002E4907">
      <w:pPr>
        <w:pStyle w:val="ListParagraph"/>
        <w:numPr>
          <w:ilvl w:val="1"/>
          <w:numId w:val="15"/>
        </w:numPr>
        <w:tabs>
          <w:tab w:val="left" w:pos="990"/>
        </w:tabs>
        <w:spacing w:after="0" w:line="240" w:lineRule="auto"/>
        <w:rPr>
          <w:rFonts w:ascii="Times New Roman" w:hAnsi="Times New Roman" w:cs="Times New Roman"/>
          <w:sz w:val="24"/>
          <w:szCs w:val="24"/>
        </w:rPr>
      </w:pPr>
      <w:r w:rsidRPr="008B7A51">
        <w:rPr>
          <w:rFonts w:ascii="Times New Roman" w:hAnsi="Times New Roman" w:cs="Times New Roman"/>
          <w:sz w:val="24"/>
          <w:szCs w:val="24"/>
        </w:rPr>
        <w:t xml:space="preserve">Provide </w:t>
      </w:r>
      <w:r w:rsidR="00612C37">
        <w:rPr>
          <w:rFonts w:ascii="Times New Roman" w:hAnsi="Times New Roman" w:cs="Times New Roman"/>
          <w:sz w:val="24"/>
          <w:szCs w:val="24"/>
        </w:rPr>
        <w:t xml:space="preserve">your capabilities for </w:t>
      </w:r>
      <w:r w:rsidRPr="008B7A51">
        <w:rPr>
          <w:rFonts w:ascii="Times New Roman" w:hAnsi="Times New Roman" w:cs="Times New Roman"/>
          <w:sz w:val="24"/>
          <w:szCs w:val="24"/>
        </w:rPr>
        <w:t>g</w:t>
      </w:r>
      <w:r w:rsidR="002E4907" w:rsidRPr="008B7A51">
        <w:rPr>
          <w:rFonts w:ascii="Times New Roman" w:hAnsi="Times New Roman" w:cs="Times New Roman"/>
          <w:sz w:val="24"/>
          <w:szCs w:val="24"/>
        </w:rPr>
        <w:t xml:space="preserve">eneralized infrastructure, hardware, and software descriptions/diagrams to support the architecture and configuration presented within </w:t>
      </w:r>
      <w:r w:rsidRPr="008B7A51">
        <w:rPr>
          <w:rFonts w:ascii="Times New Roman" w:hAnsi="Times New Roman" w:cs="Times New Roman"/>
          <w:sz w:val="24"/>
          <w:szCs w:val="24"/>
        </w:rPr>
        <w:t xml:space="preserve">the </w:t>
      </w:r>
      <w:r w:rsidR="002E4907" w:rsidRPr="008B7A51">
        <w:rPr>
          <w:rFonts w:ascii="Times New Roman" w:hAnsi="Times New Roman" w:cs="Times New Roman"/>
          <w:sz w:val="24"/>
          <w:szCs w:val="24"/>
        </w:rPr>
        <w:t xml:space="preserve">response.  </w:t>
      </w:r>
    </w:p>
    <w:p w14:paraId="3D66D783" w14:textId="4F82FA69" w:rsidR="002E4907" w:rsidRPr="008B7A51" w:rsidRDefault="002E4907" w:rsidP="002202DE">
      <w:pPr>
        <w:pStyle w:val="ListParagraph"/>
        <w:tabs>
          <w:tab w:val="left" w:pos="990"/>
        </w:tabs>
        <w:spacing w:after="0" w:line="240" w:lineRule="auto"/>
        <w:ind w:left="792" w:firstLine="0"/>
        <w:rPr>
          <w:rFonts w:ascii="Times New Roman" w:hAnsi="Times New Roman" w:cs="Times New Roman"/>
          <w:sz w:val="24"/>
          <w:szCs w:val="24"/>
        </w:rPr>
      </w:pPr>
    </w:p>
    <w:p w14:paraId="53EFB41F" w14:textId="350287B8" w:rsidR="002202DE" w:rsidRPr="008B7A51" w:rsidRDefault="002202DE" w:rsidP="002202DE">
      <w:pPr>
        <w:pStyle w:val="ListParagraph"/>
        <w:numPr>
          <w:ilvl w:val="1"/>
          <w:numId w:val="15"/>
        </w:numPr>
        <w:tabs>
          <w:tab w:val="left" w:pos="990"/>
        </w:tabs>
        <w:spacing w:after="0" w:line="240" w:lineRule="auto"/>
        <w:rPr>
          <w:rFonts w:ascii="Times New Roman" w:hAnsi="Times New Roman" w:cs="Times New Roman"/>
          <w:sz w:val="24"/>
          <w:szCs w:val="24"/>
        </w:rPr>
      </w:pPr>
      <w:r w:rsidRPr="008B7A51">
        <w:rPr>
          <w:rFonts w:ascii="Times New Roman" w:hAnsi="Times New Roman" w:cs="Times New Roman"/>
          <w:sz w:val="24"/>
          <w:szCs w:val="24"/>
        </w:rPr>
        <w:t xml:space="preserve">Describe </w:t>
      </w:r>
      <w:r w:rsidR="00612C37">
        <w:rPr>
          <w:rFonts w:ascii="Times New Roman" w:hAnsi="Times New Roman" w:cs="Times New Roman"/>
          <w:sz w:val="24"/>
          <w:szCs w:val="24"/>
        </w:rPr>
        <w:t>your capabilities</w:t>
      </w:r>
      <w:r w:rsidR="00612C37" w:rsidRPr="008B7A51">
        <w:rPr>
          <w:rFonts w:ascii="Times New Roman" w:hAnsi="Times New Roman" w:cs="Times New Roman"/>
          <w:sz w:val="24"/>
          <w:szCs w:val="24"/>
        </w:rPr>
        <w:t xml:space="preserve"> for </w:t>
      </w:r>
      <w:r w:rsidRPr="008B7A51">
        <w:rPr>
          <w:rFonts w:ascii="Times New Roman" w:hAnsi="Times New Roman" w:cs="Times New Roman"/>
          <w:sz w:val="24"/>
          <w:szCs w:val="24"/>
        </w:rPr>
        <w:t>obtaining cybersecurity accreditation and certification for the proposed solution.</w:t>
      </w:r>
    </w:p>
    <w:p w14:paraId="3DA61750" w14:textId="3A8B3507" w:rsidR="2EEA9A4C" w:rsidRPr="008B7A51" w:rsidRDefault="2EEA9A4C" w:rsidP="6F055DDB">
      <w:pPr>
        <w:tabs>
          <w:tab w:val="left" w:pos="990"/>
        </w:tabs>
        <w:spacing w:after="0" w:line="240" w:lineRule="auto"/>
        <w:ind w:left="792" w:firstLine="0"/>
        <w:rPr>
          <w:rFonts w:ascii="Times New Roman" w:hAnsi="Times New Roman" w:cs="Times New Roman"/>
          <w:sz w:val="24"/>
          <w:szCs w:val="24"/>
        </w:rPr>
      </w:pPr>
    </w:p>
    <w:p w14:paraId="4D6482ED" w14:textId="6408DEF1" w:rsidR="002E4907" w:rsidRPr="008B7A51" w:rsidRDefault="5B81673C" w:rsidP="002E4907">
      <w:pPr>
        <w:pStyle w:val="ListParagraph"/>
        <w:numPr>
          <w:ilvl w:val="1"/>
          <w:numId w:val="15"/>
        </w:numPr>
        <w:spacing w:after="0" w:line="240" w:lineRule="auto"/>
        <w:rPr>
          <w:rFonts w:ascii="Times New Roman" w:hAnsi="Times New Roman" w:cs="Times New Roman"/>
          <w:sz w:val="24"/>
          <w:szCs w:val="24"/>
        </w:rPr>
      </w:pPr>
      <w:r w:rsidRPr="008B7A51">
        <w:rPr>
          <w:rFonts w:ascii="Times New Roman" w:hAnsi="Times New Roman" w:cs="Times New Roman"/>
          <w:sz w:val="24"/>
          <w:szCs w:val="24"/>
        </w:rPr>
        <w:t>P</w:t>
      </w:r>
      <w:r w:rsidR="6BC4A2EC" w:rsidRPr="008B7A51">
        <w:rPr>
          <w:rFonts w:ascii="Times New Roman" w:hAnsi="Times New Roman" w:cs="Times New Roman"/>
          <w:sz w:val="24"/>
          <w:szCs w:val="24"/>
        </w:rPr>
        <w:t>rovide your estimate/rough order of magnitude of</w:t>
      </w:r>
      <w:r w:rsidR="17CFD1EE" w:rsidRPr="008B7A51">
        <w:rPr>
          <w:rFonts w:ascii="Times New Roman" w:hAnsi="Times New Roman" w:cs="Times New Roman"/>
          <w:sz w:val="24"/>
          <w:szCs w:val="24"/>
        </w:rPr>
        <w:t xml:space="preserve"> all required resources</w:t>
      </w:r>
      <w:r w:rsidR="002F34F3" w:rsidRPr="008B7A51">
        <w:rPr>
          <w:rFonts w:ascii="Times New Roman" w:hAnsi="Times New Roman" w:cs="Times New Roman"/>
          <w:sz w:val="24"/>
          <w:szCs w:val="24"/>
        </w:rPr>
        <w:t xml:space="preserve"> and a notional schedule with implementation plan</w:t>
      </w:r>
      <w:r w:rsidR="69DB9A58" w:rsidRPr="008B7A51">
        <w:rPr>
          <w:rFonts w:ascii="Times New Roman" w:hAnsi="Times New Roman" w:cs="Times New Roman"/>
          <w:sz w:val="24"/>
          <w:szCs w:val="24"/>
        </w:rPr>
        <w:t xml:space="preserve"> to deliver full capability</w:t>
      </w:r>
      <w:r w:rsidR="17CFD1EE" w:rsidRPr="008B7A51">
        <w:rPr>
          <w:rFonts w:ascii="Times New Roman" w:hAnsi="Times New Roman" w:cs="Times New Roman"/>
          <w:sz w:val="24"/>
          <w:szCs w:val="24"/>
        </w:rPr>
        <w:t>, e.g., software licenses, labor,</w:t>
      </w:r>
      <w:r w:rsidR="53163845" w:rsidRPr="008B7A51">
        <w:rPr>
          <w:rFonts w:ascii="Times New Roman" w:hAnsi="Times New Roman" w:cs="Times New Roman"/>
          <w:sz w:val="24"/>
          <w:szCs w:val="24"/>
        </w:rPr>
        <w:t xml:space="preserve"> hosting costs, etc</w:t>
      </w:r>
      <w:r w:rsidR="6BC4A2EC" w:rsidRPr="008B7A51">
        <w:rPr>
          <w:rFonts w:ascii="Times New Roman" w:hAnsi="Times New Roman" w:cs="Times New Roman"/>
          <w:sz w:val="24"/>
          <w:szCs w:val="24"/>
        </w:rPr>
        <w:t xml:space="preserve">. </w:t>
      </w:r>
    </w:p>
    <w:p w14:paraId="32637D1C" w14:textId="77777777" w:rsidR="002E4907" w:rsidRPr="008B7A51" w:rsidRDefault="002E4907" w:rsidP="002202DE">
      <w:pPr>
        <w:spacing w:after="0" w:line="240" w:lineRule="auto"/>
        <w:ind w:left="0" w:firstLine="0"/>
        <w:rPr>
          <w:rFonts w:ascii="Times New Roman" w:hAnsi="Times New Roman" w:cs="Times New Roman"/>
          <w:sz w:val="24"/>
          <w:szCs w:val="24"/>
        </w:rPr>
      </w:pPr>
    </w:p>
    <w:p w14:paraId="43A21709" w14:textId="06ABD37B" w:rsidR="00B23F44" w:rsidRPr="008B7A51" w:rsidRDefault="283D70F8" w:rsidP="00B23F44">
      <w:pPr>
        <w:pStyle w:val="ListParagraph"/>
        <w:numPr>
          <w:ilvl w:val="1"/>
          <w:numId w:val="15"/>
        </w:numPr>
        <w:spacing w:after="0" w:line="240" w:lineRule="auto"/>
        <w:rPr>
          <w:rFonts w:ascii="Times New Roman" w:hAnsi="Times New Roman" w:cs="Times New Roman"/>
          <w:sz w:val="24"/>
          <w:szCs w:val="24"/>
        </w:rPr>
      </w:pPr>
      <w:r w:rsidRPr="008B7A51">
        <w:rPr>
          <w:rFonts w:ascii="Times New Roman" w:hAnsi="Times New Roman" w:cs="Times New Roman"/>
          <w:sz w:val="24"/>
          <w:szCs w:val="24"/>
        </w:rPr>
        <w:t>O</w:t>
      </w:r>
      <w:r w:rsidR="3E507D33" w:rsidRPr="008B7A51">
        <w:rPr>
          <w:rFonts w:ascii="Times New Roman" w:hAnsi="Times New Roman" w:cs="Times New Roman"/>
          <w:sz w:val="24"/>
          <w:szCs w:val="24"/>
        </w:rPr>
        <w:t xml:space="preserve">ne to three examples of projects with similar complexity, </w:t>
      </w:r>
      <w:r w:rsidR="005B33D6" w:rsidRPr="008B7A51">
        <w:rPr>
          <w:rFonts w:ascii="Times New Roman" w:hAnsi="Times New Roman" w:cs="Times New Roman"/>
          <w:sz w:val="24"/>
          <w:szCs w:val="24"/>
        </w:rPr>
        <w:t>magnitude,</w:t>
      </w:r>
      <w:r w:rsidR="3E507D33" w:rsidRPr="008B7A51">
        <w:rPr>
          <w:rFonts w:ascii="Times New Roman" w:hAnsi="Times New Roman" w:cs="Times New Roman"/>
          <w:sz w:val="24"/>
          <w:szCs w:val="24"/>
        </w:rPr>
        <w:t xml:space="preserve"> and size.  </w:t>
      </w:r>
    </w:p>
    <w:p w14:paraId="3AAAF89C" w14:textId="77777777" w:rsidR="003F4493" w:rsidRDefault="003F4493" w:rsidP="002462C7">
      <w:pPr>
        <w:spacing w:after="0" w:line="240" w:lineRule="auto"/>
        <w:rPr>
          <w:rFonts w:ascii="Times New Roman" w:hAnsi="Times New Roman" w:cs="Times New Roman"/>
          <w:sz w:val="24"/>
          <w:szCs w:val="24"/>
        </w:rPr>
      </w:pPr>
    </w:p>
    <w:p w14:paraId="35917793" w14:textId="5E761234" w:rsidR="003F4493" w:rsidRPr="000B2321" w:rsidRDefault="003F4493" w:rsidP="000B2321">
      <w:pPr>
        <w:pStyle w:val="ListParagraph"/>
        <w:numPr>
          <w:ilvl w:val="0"/>
          <w:numId w:val="15"/>
        </w:numPr>
        <w:spacing w:after="0" w:line="240" w:lineRule="auto"/>
        <w:rPr>
          <w:rFonts w:ascii="Times New Roman" w:hAnsi="Times New Roman" w:cs="Times New Roman"/>
          <w:sz w:val="24"/>
          <w:szCs w:val="24"/>
        </w:rPr>
      </w:pPr>
      <w:r w:rsidRPr="24CE6C13">
        <w:rPr>
          <w:rStyle w:val="Heading1Char"/>
          <w:b/>
          <w:bCs/>
        </w:rPr>
        <w:t>CAPABILITY AND FUNCTIONALITY SOUGHT BY THE DHA</w:t>
      </w:r>
      <w:r w:rsidRPr="24CE6C13">
        <w:rPr>
          <w:rFonts w:ascii="Times New Roman" w:hAnsi="Times New Roman" w:cs="Times New Roman"/>
          <w:sz w:val="24"/>
          <w:szCs w:val="24"/>
        </w:rPr>
        <w:t xml:space="preserve"> </w:t>
      </w:r>
    </w:p>
    <w:p w14:paraId="531C2071" w14:textId="77777777" w:rsidR="00830386" w:rsidRDefault="00830386" w:rsidP="002462C7">
      <w:pPr>
        <w:spacing w:after="0" w:line="240" w:lineRule="auto"/>
        <w:rPr>
          <w:rFonts w:ascii="Times New Roman" w:hAnsi="Times New Roman" w:cs="Times New Roman"/>
          <w:sz w:val="24"/>
          <w:szCs w:val="24"/>
        </w:rPr>
      </w:pPr>
    </w:p>
    <w:p w14:paraId="447AF22B" w14:textId="0703BDD8" w:rsidR="007103CE" w:rsidRPr="00057570" w:rsidRDefault="00B45048" w:rsidP="007103CE">
      <w:pPr>
        <w:pStyle w:val="ListParagraph"/>
        <w:ind w:left="360" w:firstLine="0"/>
        <w:rPr>
          <w:rFonts w:ascii="Times New Roman" w:hAnsi="Times New Roman" w:cs="Times New Roman"/>
          <w:sz w:val="24"/>
          <w:szCs w:val="24"/>
        </w:rPr>
      </w:pPr>
      <w:r w:rsidRPr="6F055DDB">
        <w:rPr>
          <w:rFonts w:ascii="Times New Roman" w:hAnsi="Times New Roman" w:cs="Times New Roman"/>
          <w:sz w:val="24"/>
          <w:szCs w:val="24"/>
        </w:rPr>
        <w:t xml:space="preserve">Industry </w:t>
      </w:r>
      <w:r w:rsidR="00440411" w:rsidRPr="6F055DDB">
        <w:rPr>
          <w:rFonts w:ascii="Times New Roman" w:hAnsi="Times New Roman" w:cs="Times New Roman"/>
          <w:sz w:val="24"/>
          <w:szCs w:val="24"/>
        </w:rPr>
        <w:t xml:space="preserve">shall consider each of the minimum </w:t>
      </w:r>
      <w:r w:rsidR="0065634F" w:rsidRPr="6F055DDB">
        <w:rPr>
          <w:rFonts w:ascii="Times New Roman" w:hAnsi="Times New Roman" w:cs="Times New Roman"/>
          <w:sz w:val="24"/>
          <w:szCs w:val="24"/>
        </w:rPr>
        <w:t>outcomes</w:t>
      </w:r>
      <w:r w:rsidR="00440411" w:rsidRPr="6F055DDB">
        <w:rPr>
          <w:rFonts w:ascii="Times New Roman" w:hAnsi="Times New Roman" w:cs="Times New Roman"/>
          <w:sz w:val="24"/>
          <w:szCs w:val="24"/>
        </w:rPr>
        <w:t xml:space="preserve"> listed below when proposing a response</w:t>
      </w:r>
      <w:r w:rsidR="002462C7" w:rsidRPr="6F055DDB">
        <w:rPr>
          <w:rFonts w:ascii="Times New Roman" w:hAnsi="Times New Roman" w:cs="Times New Roman"/>
          <w:sz w:val="24"/>
          <w:szCs w:val="24"/>
        </w:rPr>
        <w:t xml:space="preserve">. </w:t>
      </w:r>
      <w:r w:rsidR="0096718A" w:rsidRPr="6F055DDB">
        <w:rPr>
          <w:rFonts w:ascii="Times New Roman" w:hAnsi="Times New Roman" w:cs="Times New Roman"/>
          <w:sz w:val="24"/>
          <w:szCs w:val="24"/>
        </w:rPr>
        <w:t xml:space="preserve">Should </w:t>
      </w:r>
      <w:r w:rsidR="00BF52F4" w:rsidRPr="6F055DDB">
        <w:rPr>
          <w:rFonts w:ascii="Times New Roman" w:hAnsi="Times New Roman" w:cs="Times New Roman"/>
          <w:sz w:val="24"/>
          <w:szCs w:val="24"/>
        </w:rPr>
        <w:t xml:space="preserve">outcomes </w:t>
      </w:r>
      <w:r w:rsidR="0096718A" w:rsidRPr="6F055DDB">
        <w:rPr>
          <w:rFonts w:ascii="Times New Roman" w:hAnsi="Times New Roman" w:cs="Times New Roman"/>
          <w:sz w:val="24"/>
          <w:szCs w:val="24"/>
        </w:rPr>
        <w:t>below seem</w:t>
      </w:r>
      <w:r w:rsidR="00440411" w:rsidRPr="6F055DDB">
        <w:rPr>
          <w:rFonts w:ascii="Times New Roman" w:hAnsi="Times New Roman" w:cs="Times New Roman"/>
          <w:sz w:val="24"/>
          <w:szCs w:val="24"/>
        </w:rPr>
        <w:t xml:space="preserve"> unrealistic, </w:t>
      </w:r>
      <w:r w:rsidR="002E1F7A" w:rsidRPr="6F055DDB">
        <w:rPr>
          <w:rFonts w:ascii="Times New Roman" w:hAnsi="Times New Roman" w:cs="Times New Roman"/>
          <w:sz w:val="24"/>
          <w:szCs w:val="24"/>
        </w:rPr>
        <w:t xml:space="preserve">then we kindly ask you to be as candid as </w:t>
      </w:r>
      <w:r w:rsidR="002E1F7A" w:rsidRPr="6F055DDB">
        <w:rPr>
          <w:rFonts w:ascii="Times New Roman" w:hAnsi="Times New Roman" w:cs="Times New Roman"/>
          <w:sz w:val="24"/>
          <w:szCs w:val="24"/>
        </w:rPr>
        <w:lastRenderedPageBreak/>
        <w:t>possible to better match our desired end-state to achievable objectives.</w:t>
      </w:r>
      <w:r w:rsidR="00440411" w:rsidRPr="6F055DDB">
        <w:rPr>
          <w:rFonts w:ascii="Times New Roman" w:hAnsi="Times New Roman" w:cs="Times New Roman"/>
          <w:sz w:val="24"/>
          <w:szCs w:val="24"/>
        </w:rPr>
        <w:t xml:space="preserve"> </w:t>
      </w:r>
      <w:r w:rsidR="002462C7" w:rsidRPr="6F055DDB">
        <w:rPr>
          <w:rFonts w:ascii="Times New Roman" w:hAnsi="Times New Roman" w:cs="Times New Roman"/>
          <w:sz w:val="24"/>
          <w:szCs w:val="24"/>
        </w:rPr>
        <w:t>When possible, technical architecture diagrams are preferred.</w:t>
      </w:r>
      <w:r w:rsidR="00F9525B" w:rsidRPr="6F055DDB">
        <w:rPr>
          <w:rFonts w:ascii="Times New Roman" w:hAnsi="Times New Roman" w:cs="Times New Roman"/>
          <w:sz w:val="24"/>
          <w:szCs w:val="24"/>
        </w:rPr>
        <w:t xml:space="preserve"> The integrated HRM and C</w:t>
      </w:r>
      <w:r w:rsidR="003C26D1" w:rsidRPr="6F055DDB">
        <w:rPr>
          <w:rFonts w:ascii="Times New Roman" w:hAnsi="Times New Roman" w:cs="Times New Roman"/>
          <w:sz w:val="24"/>
          <w:szCs w:val="24"/>
        </w:rPr>
        <w:t>&amp;</w:t>
      </w:r>
      <w:r w:rsidR="00F9525B" w:rsidRPr="6F055DDB">
        <w:rPr>
          <w:rFonts w:ascii="Times New Roman" w:hAnsi="Times New Roman" w:cs="Times New Roman"/>
          <w:sz w:val="24"/>
          <w:szCs w:val="24"/>
        </w:rPr>
        <w:t xml:space="preserve">P system(s) will need to provide the following capabilities: </w:t>
      </w:r>
    </w:p>
    <w:p w14:paraId="7A517A6C" w14:textId="77777777" w:rsidR="007103CE" w:rsidRDefault="007103CE" w:rsidP="007103CE">
      <w:pPr>
        <w:pStyle w:val="ListParagraph"/>
        <w:rPr>
          <w:rFonts w:ascii="Times New Roman" w:hAnsi="Times New Roman" w:cs="Times New Roman"/>
          <w:sz w:val="24"/>
          <w:szCs w:val="24"/>
          <w:highlight w:val="yellow"/>
        </w:rPr>
      </w:pPr>
    </w:p>
    <w:p w14:paraId="4797A2ED" w14:textId="51762EE8" w:rsidR="00C06D90" w:rsidRPr="008B7A51" w:rsidRDefault="00612C37" w:rsidP="008B7A51">
      <w:pPr>
        <w:pStyle w:val="ListParagraph"/>
        <w:numPr>
          <w:ilvl w:val="1"/>
          <w:numId w:val="25"/>
        </w:numPr>
        <w:ind w:left="720" w:hanging="450"/>
        <w:rPr>
          <w:rFonts w:ascii="Times New Roman" w:hAnsi="Times New Roman" w:cs="Times New Roman"/>
          <w:sz w:val="24"/>
          <w:szCs w:val="24"/>
        </w:rPr>
      </w:pPr>
      <w:r>
        <w:rPr>
          <w:rFonts w:ascii="Times New Roman" w:hAnsi="Times New Roman" w:cs="Times New Roman"/>
          <w:sz w:val="24"/>
          <w:szCs w:val="24"/>
        </w:rPr>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to provide p</w:t>
      </w:r>
      <w:r w:rsidR="007103CE" w:rsidRPr="008B7A51">
        <w:rPr>
          <w:rFonts w:ascii="Times New Roman" w:hAnsi="Times New Roman" w:cs="Times New Roman"/>
          <w:sz w:val="24"/>
          <w:szCs w:val="24"/>
        </w:rPr>
        <w:t xml:space="preserve">rivileged and non-privileged provider </w:t>
      </w:r>
      <w:r w:rsidR="00C37775" w:rsidRPr="008B7A51">
        <w:rPr>
          <w:rFonts w:ascii="Times New Roman" w:hAnsi="Times New Roman" w:cs="Times New Roman"/>
          <w:sz w:val="24"/>
          <w:szCs w:val="24"/>
        </w:rPr>
        <w:t xml:space="preserve">credentialing </w:t>
      </w:r>
      <w:r w:rsidR="003A181B" w:rsidRPr="008B7A51">
        <w:rPr>
          <w:rFonts w:ascii="Times New Roman" w:hAnsi="Times New Roman" w:cs="Times New Roman"/>
          <w:sz w:val="24"/>
          <w:szCs w:val="24"/>
        </w:rPr>
        <w:t xml:space="preserve">data collection and </w:t>
      </w:r>
      <w:r w:rsidR="00C37775" w:rsidRPr="008B7A51">
        <w:rPr>
          <w:rFonts w:ascii="Times New Roman" w:hAnsi="Times New Roman" w:cs="Times New Roman"/>
          <w:sz w:val="24"/>
          <w:szCs w:val="24"/>
        </w:rPr>
        <w:t xml:space="preserve">record management, decision support process workflows </w:t>
      </w:r>
      <w:r w:rsidR="0012709B" w:rsidRPr="008B7A51">
        <w:rPr>
          <w:rFonts w:ascii="Times New Roman" w:hAnsi="Times New Roman" w:cs="Times New Roman"/>
          <w:sz w:val="24"/>
          <w:szCs w:val="24"/>
        </w:rPr>
        <w:t xml:space="preserve">with </w:t>
      </w:r>
      <w:r w:rsidR="00C37775" w:rsidRPr="008B7A51">
        <w:rPr>
          <w:rFonts w:ascii="Times New Roman" w:hAnsi="Times New Roman" w:cs="Times New Roman"/>
          <w:sz w:val="24"/>
          <w:szCs w:val="24"/>
        </w:rPr>
        <w:t>reporting/dashboard capability on all data</w:t>
      </w:r>
      <w:r w:rsidR="1D3FA73B" w:rsidRPr="008B7A51">
        <w:rPr>
          <w:rFonts w:ascii="Times New Roman" w:hAnsi="Times New Roman" w:cs="Times New Roman"/>
          <w:sz w:val="24"/>
          <w:szCs w:val="24"/>
        </w:rPr>
        <w:t>.</w:t>
      </w:r>
    </w:p>
    <w:p w14:paraId="16B84643" w14:textId="77777777" w:rsidR="00C06D90" w:rsidRPr="008B7A51" w:rsidRDefault="00C06D90" w:rsidP="008B7A51">
      <w:pPr>
        <w:pStyle w:val="ListParagraph"/>
        <w:rPr>
          <w:rFonts w:ascii="Times New Roman" w:hAnsi="Times New Roman" w:cs="Times New Roman"/>
          <w:sz w:val="24"/>
          <w:szCs w:val="24"/>
        </w:rPr>
      </w:pPr>
    </w:p>
    <w:p w14:paraId="49084FD4" w14:textId="38E0BE15" w:rsidR="00C06D90" w:rsidRPr="008B7A51" w:rsidRDefault="00612C37" w:rsidP="008B7A51">
      <w:pPr>
        <w:pStyle w:val="ListParagraph"/>
        <w:numPr>
          <w:ilvl w:val="1"/>
          <w:numId w:val="25"/>
        </w:numPr>
        <w:ind w:left="720" w:hanging="450"/>
        <w:rPr>
          <w:rFonts w:ascii="Times New Roman" w:hAnsi="Times New Roman" w:cs="Times New Roman"/>
          <w:sz w:val="24"/>
          <w:szCs w:val="24"/>
        </w:rPr>
      </w:pPr>
      <w:r>
        <w:rPr>
          <w:rFonts w:ascii="Times New Roman" w:hAnsi="Times New Roman" w:cs="Times New Roman"/>
          <w:sz w:val="24"/>
          <w:szCs w:val="24"/>
        </w:rPr>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 xml:space="preserve">to provide </w:t>
      </w:r>
      <w:r w:rsidR="00C37775" w:rsidRPr="008B7A51">
        <w:rPr>
          <w:rFonts w:ascii="Times New Roman" w:hAnsi="Times New Roman" w:cs="Times New Roman"/>
          <w:sz w:val="24"/>
          <w:szCs w:val="24"/>
        </w:rPr>
        <w:t xml:space="preserve">Provider Privileging decision support process workflow </w:t>
      </w:r>
      <w:r w:rsidR="0012709B" w:rsidRPr="008B7A51">
        <w:rPr>
          <w:rFonts w:ascii="Times New Roman" w:hAnsi="Times New Roman" w:cs="Times New Roman"/>
          <w:sz w:val="24"/>
          <w:szCs w:val="24"/>
        </w:rPr>
        <w:t xml:space="preserve">with </w:t>
      </w:r>
      <w:r w:rsidR="00C37775" w:rsidRPr="008B7A51">
        <w:rPr>
          <w:rFonts w:ascii="Times New Roman" w:hAnsi="Times New Roman" w:cs="Times New Roman"/>
          <w:sz w:val="24"/>
          <w:szCs w:val="24"/>
        </w:rPr>
        <w:t xml:space="preserve">reporting/dashboard capability on all data collected in the privileging process.  </w:t>
      </w:r>
    </w:p>
    <w:p w14:paraId="3B48D8E1" w14:textId="77777777" w:rsidR="00C06D90" w:rsidRPr="008B7A51" w:rsidRDefault="00C06D90" w:rsidP="008B7A51">
      <w:pPr>
        <w:pStyle w:val="ListParagraph"/>
        <w:ind w:hanging="450"/>
        <w:rPr>
          <w:rFonts w:ascii="Times New Roman" w:hAnsi="Times New Roman" w:cs="Times New Roman"/>
          <w:sz w:val="24"/>
          <w:szCs w:val="24"/>
        </w:rPr>
      </w:pPr>
    </w:p>
    <w:p w14:paraId="389FA8F6" w14:textId="718265AE" w:rsidR="00C06D90" w:rsidRPr="008B7A51" w:rsidRDefault="00612C37" w:rsidP="008B7A51">
      <w:pPr>
        <w:pStyle w:val="ListParagraph"/>
        <w:numPr>
          <w:ilvl w:val="1"/>
          <w:numId w:val="25"/>
        </w:numPr>
        <w:ind w:left="720" w:hanging="450"/>
        <w:rPr>
          <w:rFonts w:ascii="Times New Roman" w:hAnsi="Times New Roman" w:cs="Times New Roman"/>
          <w:sz w:val="24"/>
          <w:szCs w:val="24"/>
        </w:rPr>
      </w:pPr>
      <w:r>
        <w:rPr>
          <w:rFonts w:ascii="Times New Roman" w:hAnsi="Times New Roman" w:cs="Times New Roman"/>
          <w:sz w:val="24"/>
          <w:szCs w:val="24"/>
        </w:rPr>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to provide a</w:t>
      </w:r>
      <w:r w:rsidR="00C06D90" w:rsidRPr="008B7A51">
        <w:rPr>
          <w:rFonts w:ascii="Times New Roman" w:hAnsi="Times New Roman" w:cs="Times New Roman"/>
          <w:sz w:val="24"/>
          <w:szCs w:val="24"/>
        </w:rPr>
        <w:t>bility to record, monitor and evaluate the privilege-specific competence of the provider that lacks documented evidence of competently performing the requested privilege(s) at the organization through (Focused Professional Practice Evaluation (FPPE) and Ongoing Professional Practice Evaluation (OPPE)) process compliant with the TJC.</w:t>
      </w:r>
    </w:p>
    <w:p w14:paraId="446BA573" w14:textId="77777777" w:rsidR="0012709B" w:rsidRPr="008B7A51" w:rsidRDefault="0012709B" w:rsidP="008B7A51">
      <w:pPr>
        <w:pStyle w:val="ListParagraph"/>
        <w:ind w:hanging="450"/>
        <w:rPr>
          <w:rFonts w:ascii="Times New Roman" w:hAnsi="Times New Roman" w:cs="Times New Roman"/>
          <w:sz w:val="24"/>
          <w:szCs w:val="24"/>
        </w:rPr>
      </w:pPr>
    </w:p>
    <w:p w14:paraId="4C1AD175" w14:textId="69F5F06E" w:rsidR="0012709B" w:rsidRPr="008B7A51" w:rsidRDefault="00612C37" w:rsidP="008B7A51">
      <w:pPr>
        <w:pStyle w:val="ListParagraph"/>
        <w:numPr>
          <w:ilvl w:val="1"/>
          <w:numId w:val="25"/>
        </w:numPr>
        <w:ind w:left="720" w:hanging="450"/>
        <w:rPr>
          <w:rFonts w:ascii="Times New Roman" w:hAnsi="Times New Roman" w:cs="Times New Roman"/>
          <w:sz w:val="24"/>
          <w:szCs w:val="24"/>
        </w:rPr>
      </w:pPr>
      <w:r>
        <w:rPr>
          <w:rFonts w:ascii="Times New Roman" w:hAnsi="Times New Roman" w:cs="Times New Roman"/>
          <w:sz w:val="24"/>
          <w:szCs w:val="24"/>
        </w:rPr>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 xml:space="preserve">to provide </w:t>
      </w:r>
      <w:r w:rsidR="00C37775" w:rsidRPr="008B7A51">
        <w:rPr>
          <w:rFonts w:ascii="Times New Roman" w:hAnsi="Times New Roman" w:cs="Times New Roman"/>
          <w:sz w:val="24"/>
          <w:szCs w:val="24"/>
        </w:rPr>
        <w:t xml:space="preserve">Healthcare Risk Management decision support workflow processes for </w:t>
      </w:r>
      <w:r w:rsidR="002C58AF" w:rsidRPr="008B7A51">
        <w:rPr>
          <w:rFonts w:ascii="Times New Roman" w:hAnsi="Times New Roman" w:cs="Times New Roman"/>
          <w:sz w:val="24"/>
          <w:szCs w:val="24"/>
        </w:rPr>
        <w:t xml:space="preserve">clinical quality review of adverse events and adverse actions, other reportable </w:t>
      </w:r>
      <w:r w:rsidR="0012709B" w:rsidRPr="008B7A51">
        <w:rPr>
          <w:rFonts w:ascii="Times New Roman" w:hAnsi="Times New Roman" w:cs="Times New Roman"/>
          <w:sz w:val="24"/>
          <w:szCs w:val="24"/>
        </w:rPr>
        <w:t>actions, and</w:t>
      </w:r>
      <w:r w:rsidR="002C58AF" w:rsidRPr="008B7A51">
        <w:rPr>
          <w:rFonts w:ascii="Times New Roman" w:hAnsi="Times New Roman" w:cs="Times New Roman"/>
          <w:sz w:val="24"/>
          <w:szCs w:val="24"/>
        </w:rPr>
        <w:t xml:space="preserve"> Potential </w:t>
      </w:r>
      <w:r w:rsidR="00C37775" w:rsidRPr="008B7A51">
        <w:rPr>
          <w:rFonts w:ascii="Times New Roman" w:hAnsi="Times New Roman" w:cs="Times New Roman"/>
          <w:sz w:val="24"/>
          <w:szCs w:val="24"/>
        </w:rPr>
        <w:t>Compensatory Events</w:t>
      </w:r>
      <w:r w:rsidR="002C58AF" w:rsidRPr="008B7A51">
        <w:rPr>
          <w:rFonts w:ascii="Times New Roman" w:hAnsi="Times New Roman" w:cs="Times New Roman"/>
          <w:sz w:val="24"/>
          <w:szCs w:val="24"/>
        </w:rPr>
        <w:t>.</w:t>
      </w:r>
    </w:p>
    <w:p w14:paraId="50B20F7E" w14:textId="77777777" w:rsidR="0012709B" w:rsidRPr="008B7A51" w:rsidRDefault="0012709B" w:rsidP="008B7A51">
      <w:pPr>
        <w:pStyle w:val="ListParagraph"/>
        <w:ind w:hanging="450"/>
        <w:rPr>
          <w:rFonts w:ascii="Times New Roman" w:hAnsi="Times New Roman" w:cs="Times New Roman"/>
          <w:sz w:val="24"/>
          <w:szCs w:val="24"/>
        </w:rPr>
      </w:pPr>
    </w:p>
    <w:p w14:paraId="16713724" w14:textId="0CEBC425" w:rsidR="008B7A51" w:rsidRDefault="00612C37" w:rsidP="008B7A51">
      <w:pPr>
        <w:pStyle w:val="ListParagraph"/>
        <w:numPr>
          <w:ilvl w:val="1"/>
          <w:numId w:val="25"/>
        </w:numPr>
        <w:spacing w:after="0"/>
        <w:ind w:left="720" w:hanging="450"/>
        <w:rPr>
          <w:rFonts w:ascii="Times New Roman" w:hAnsi="Times New Roman" w:cs="Times New Roman"/>
          <w:sz w:val="24"/>
          <w:szCs w:val="24"/>
        </w:rPr>
      </w:pPr>
      <w:r>
        <w:rPr>
          <w:rFonts w:ascii="Times New Roman" w:hAnsi="Times New Roman" w:cs="Times New Roman"/>
          <w:sz w:val="24"/>
          <w:szCs w:val="24"/>
        </w:rPr>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to provide r</w:t>
      </w:r>
      <w:r w:rsidR="0012709B" w:rsidRPr="008B7A51">
        <w:rPr>
          <w:rFonts w:ascii="Times New Roman" w:hAnsi="Times New Roman" w:cs="Times New Roman"/>
          <w:sz w:val="24"/>
          <w:szCs w:val="24"/>
        </w:rPr>
        <w:t>elease of information process workflow with reporting/dashboard capability as it pertains to HRM processes.</w:t>
      </w:r>
    </w:p>
    <w:p w14:paraId="0EF1AA8E" w14:textId="77777777" w:rsidR="008B7A51" w:rsidRPr="008B7A51" w:rsidRDefault="008B7A51" w:rsidP="008B7A51">
      <w:pPr>
        <w:pStyle w:val="ListParagraph"/>
        <w:spacing w:after="0"/>
        <w:ind w:left="900" w:hanging="450"/>
        <w:rPr>
          <w:rFonts w:ascii="Times New Roman" w:hAnsi="Times New Roman" w:cs="Times New Roman"/>
          <w:sz w:val="24"/>
          <w:szCs w:val="24"/>
        </w:rPr>
      </w:pPr>
    </w:p>
    <w:p w14:paraId="15DEAEC8" w14:textId="46869EE5" w:rsidR="2E69D23D" w:rsidRPr="008B7A51" w:rsidRDefault="00612C37" w:rsidP="008B7A51">
      <w:pPr>
        <w:pStyle w:val="ListParagraph"/>
        <w:numPr>
          <w:ilvl w:val="1"/>
          <w:numId w:val="25"/>
        </w:numPr>
        <w:spacing w:after="0"/>
        <w:ind w:left="720" w:hanging="450"/>
        <w:rPr>
          <w:rFonts w:ascii="Times New Roman" w:hAnsi="Times New Roman" w:cs="Times New Roman"/>
          <w:sz w:val="24"/>
          <w:szCs w:val="24"/>
        </w:rPr>
      </w:pPr>
      <w:r>
        <w:rPr>
          <w:rFonts w:ascii="Times New Roman" w:hAnsi="Times New Roman" w:cs="Times New Roman"/>
          <w:sz w:val="24"/>
          <w:szCs w:val="24"/>
        </w:rPr>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 xml:space="preserve">to provide </w:t>
      </w:r>
      <w:r w:rsidR="2E69D23D" w:rsidRPr="008B7A51">
        <w:rPr>
          <w:rFonts w:ascii="Times New Roman" w:hAnsi="Times New Roman" w:cs="Times New Roman"/>
          <w:sz w:val="24"/>
          <w:szCs w:val="24"/>
        </w:rPr>
        <w:t>Impaired Healthcare Provider decision support workflow processes</w:t>
      </w:r>
      <w:r>
        <w:rPr>
          <w:rFonts w:ascii="Times New Roman" w:hAnsi="Times New Roman" w:cs="Times New Roman"/>
          <w:sz w:val="24"/>
          <w:szCs w:val="24"/>
        </w:rPr>
        <w:t>.</w:t>
      </w:r>
    </w:p>
    <w:p w14:paraId="7E2A35AC" w14:textId="77777777" w:rsidR="00561D8B" w:rsidRPr="00056C65" w:rsidRDefault="00561D8B" w:rsidP="001E2796">
      <w:pPr>
        <w:pStyle w:val="PlainText"/>
        <w:ind w:left="900"/>
        <w:rPr>
          <w:rFonts w:ascii="Times New Roman" w:eastAsia="Arial" w:hAnsi="Times New Roman" w:cs="Times New Roman"/>
          <w:sz w:val="24"/>
          <w:szCs w:val="24"/>
        </w:rPr>
      </w:pPr>
    </w:p>
    <w:p w14:paraId="097117C0" w14:textId="77777777" w:rsidR="00561D8B" w:rsidRDefault="00561D8B" w:rsidP="00BF66A4">
      <w:pPr>
        <w:pStyle w:val="PlainText"/>
        <w:ind w:left="1440"/>
        <w:rPr>
          <w:rFonts w:ascii="Times New Roman" w:eastAsia="Arial" w:hAnsi="Times New Roman" w:cs="Times New Roman"/>
          <w:sz w:val="24"/>
          <w:szCs w:val="24"/>
        </w:rPr>
      </w:pPr>
    </w:p>
    <w:p w14:paraId="448D7D39" w14:textId="3B69562F" w:rsidR="007A7DC6" w:rsidRPr="000B2321" w:rsidRDefault="007A7DC6" w:rsidP="000B2321">
      <w:pPr>
        <w:pStyle w:val="ListParagraph"/>
        <w:numPr>
          <w:ilvl w:val="0"/>
          <w:numId w:val="15"/>
        </w:numPr>
        <w:spacing w:after="0" w:line="240" w:lineRule="auto"/>
        <w:rPr>
          <w:rStyle w:val="Heading1Char"/>
          <w:b/>
        </w:rPr>
      </w:pPr>
      <w:r w:rsidRPr="24CE6C13">
        <w:rPr>
          <w:rStyle w:val="Heading1Char"/>
          <w:b/>
          <w:bCs/>
        </w:rPr>
        <w:t>C</w:t>
      </w:r>
      <w:r w:rsidR="00830386" w:rsidRPr="24CE6C13">
        <w:rPr>
          <w:rStyle w:val="Heading1Char"/>
          <w:b/>
          <w:bCs/>
        </w:rPr>
        <w:t>ONFIGURATION &amp; TECHNICAL CONSIDERATIONS:</w:t>
      </w:r>
    </w:p>
    <w:p w14:paraId="791560F2" w14:textId="77777777" w:rsidR="00830386" w:rsidRPr="009834FC" w:rsidRDefault="00830386" w:rsidP="009834FC">
      <w:pPr>
        <w:spacing w:after="0" w:line="240" w:lineRule="auto"/>
        <w:rPr>
          <w:rStyle w:val="Heading1Char"/>
          <w:b/>
        </w:rPr>
      </w:pPr>
    </w:p>
    <w:p w14:paraId="36E55C76" w14:textId="08882503" w:rsidR="007A7DC6" w:rsidRDefault="00474C87" w:rsidP="00057570">
      <w:pPr>
        <w:pStyle w:val="ListParagraph"/>
        <w:spacing w:after="0" w:line="240" w:lineRule="auto"/>
        <w:ind w:left="0" w:firstLine="0"/>
        <w:rPr>
          <w:rFonts w:ascii="Times New Roman" w:hAnsi="Times New Roman" w:cs="Times New Roman"/>
          <w:sz w:val="24"/>
          <w:szCs w:val="24"/>
        </w:rPr>
      </w:pPr>
      <w:r w:rsidRPr="4A104F90">
        <w:rPr>
          <w:rFonts w:ascii="Times New Roman" w:hAnsi="Times New Roman" w:cs="Times New Roman"/>
          <w:sz w:val="24"/>
          <w:szCs w:val="24"/>
        </w:rPr>
        <w:t xml:space="preserve">Industry </w:t>
      </w:r>
      <w:r w:rsidR="002E1F7A" w:rsidRPr="4A104F90">
        <w:rPr>
          <w:rFonts w:ascii="Times New Roman" w:hAnsi="Times New Roman" w:cs="Times New Roman"/>
          <w:sz w:val="24"/>
          <w:szCs w:val="24"/>
        </w:rPr>
        <w:t xml:space="preserve">and </w:t>
      </w:r>
      <w:r w:rsidRPr="4A104F90">
        <w:rPr>
          <w:rFonts w:ascii="Times New Roman" w:hAnsi="Times New Roman" w:cs="Times New Roman"/>
          <w:sz w:val="24"/>
          <w:szCs w:val="24"/>
        </w:rPr>
        <w:t>Industry</w:t>
      </w:r>
      <w:r w:rsidR="002E1F7A" w:rsidRPr="4A104F90">
        <w:rPr>
          <w:rFonts w:ascii="Times New Roman" w:hAnsi="Times New Roman" w:cs="Times New Roman"/>
          <w:sz w:val="24"/>
          <w:szCs w:val="24"/>
        </w:rPr>
        <w:t xml:space="preserve"> Partners</w:t>
      </w:r>
      <w:r w:rsidR="007A7DC6" w:rsidRPr="4A104F90">
        <w:rPr>
          <w:rFonts w:ascii="Times New Roman" w:hAnsi="Times New Roman" w:cs="Times New Roman"/>
          <w:sz w:val="24"/>
          <w:szCs w:val="24"/>
        </w:rPr>
        <w:t xml:space="preserve"> shall consider each of the minimum </w:t>
      </w:r>
      <w:r w:rsidR="0065634F" w:rsidRPr="4A104F90">
        <w:rPr>
          <w:rFonts w:ascii="Times New Roman" w:hAnsi="Times New Roman" w:cs="Times New Roman"/>
          <w:sz w:val="24"/>
          <w:szCs w:val="24"/>
        </w:rPr>
        <w:t>outcomes</w:t>
      </w:r>
      <w:r w:rsidR="007A7DC6" w:rsidRPr="4A104F90">
        <w:rPr>
          <w:rFonts w:ascii="Times New Roman" w:hAnsi="Times New Roman" w:cs="Times New Roman"/>
          <w:sz w:val="24"/>
          <w:szCs w:val="24"/>
        </w:rPr>
        <w:t xml:space="preserve"> listed below when proposing a response. Should </w:t>
      </w:r>
      <w:r w:rsidR="00BF52F4" w:rsidRPr="4A104F90">
        <w:rPr>
          <w:rFonts w:ascii="Times New Roman" w:hAnsi="Times New Roman" w:cs="Times New Roman"/>
          <w:sz w:val="24"/>
          <w:szCs w:val="24"/>
        </w:rPr>
        <w:t>outcomes</w:t>
      </w:r>
      <w:r w:rsidR="007A7DC6" w:rsidRPr="4A104F90">
        <w:rPr>
          <w:rFonts w:ascii="Times New Roman" w:hAnsi="Times New Roman" w:cs="Times New Roman"/>
          <w:sz w:val="24"/>
          <w:szCs w:val="24"/>
        </w:rPr>
        <w:t xml:space="preserve"> below seem unrealistic, let us know that too. When possible, technical architecture diagrams are preferred.</w:t>
      </w:r>
    </w:p>
    <w:p w14:paraId="3211861F" w14:textId="77777777" w:rsidR="008B7A51" w:rsidRDefault="008B7A51" w:rsidP="008B7A51">
      <w:pPr>
        <w:spacing w:after="0" w:line="240" w:lineRule="auto"/>
        <w:ind w:left="720" w:firstLine="0"/>
        <w:rPr>
          <w:rFonts w:ascii="Times New Roman" w:eastAsia="Arial" w:hAnsi="Times New Roman" w:cs="Times New Roman"/>
          <w:sz w:val="24"/>
          <w:szCs w:val="24"/>
        </w:rPr>
      </w:pPr>
    </w:p>
    <w:p w14:paraId="31C07571" w14:textId="19F0CCAB" w:rsidR="001E2796" w:rsidRPr="008B7A51" w:rsidRDefault="00612C37" w:rsidP="008B7A51">
      <w:pPr>
        <w:numPr>
          <w:ilvl w:val="1"/>
          <w:numId w:val="15"/>
        </w:numPr>
        <w:spacing w:after="0" w:line="240" w:lineRule="auto"/>
        <w:ind w:left="720"/>
        <w:rPr>
          <w:rFonts w:ascii="Times New Roman" w:eastAsia="Arial" w:hAnsi="Times New Roman" w:cs="Times New Roman"/>
          <w:sz w:val="24"/>
          <w:szCs w:val="24"/>
        </w:rPr>
      </w:pPr>
      <w:bookmarkStart w:id="1" w:name="_Hlk140588652"/>
      <w:r>
        <w:rPr>
          <w:rFonts w:ascii="Times New Roman" w:hAnsi="Times New Roman" w:cs="Times New Roman"/>
          <w:sz w:val="24"/>
          <w:szCs w:val="24"/>
        </w:rPr>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 xml:space="preserve">to provide </w:t>
      </w:r>
      <w:bookmarkEnd w:id="1"/>
      <w:r>
        <w:rPr>
          <w:rFonts w:ascii="Times New Roman" w:hAnsi="Times New Roman" w:cs="Times New Roman"/>
          <w:sz w:val="24"/>
          <w:szCs w:val="24"/>
        </w:rPr>
        <w:t>h</w:t>
      </w:r>
      <w:r w:rsidR="001E2796" w:rsidRPr="008B7A51">
        <w:rPr>
          <w:rFonts w:ascii="Times New Roman" w:eastAsia="Arial" w:hAnsi="Times New Roman" w:cs="Times New Roman"/>
          <w:sz w:val="24"/>
          <w:szCs w:val="24"/>
        </w:rPr>
        <w:t>igh availability</w:t>
      </w:r>
      <w:r w:rsidR="002F34F3" w:rsidRPr="008B7A51">
        <w:rPr>
          <w:rFonts w:ascii="Times New Roman" w:eastAsia="Arial" w:hAnsi="Times New Roman" w:cs="Times New Roman"/>
          <w:sz w:val="24"/>
          <w:szCs w:val="24"/>
        </w:rPr>
        <w:t xml:space="preserve"> (minimum of 98.5% operational availability)</w:t>
      </w:r>
      <w:r w:rsidR="001E2796" w:rsidRPr="008B7A51">
        <w:rPr>
          <w:rFonts w:ascii="Times New Roman" w:eastAsia="Arial" w:hAnsi="Times New Roman" w:cs="Times New Roman"/>
          <w:sz w:val="24"/>
          <w:szCs w:val="24"/>
        </w:rPr>
        <w:t xml:space="preserve">, Government FedRAMP+ Impact Level 4 approved Cloud </w:t>
      </w:r>
      <w:r w:rsidR="00A37FF6" w:rsidRPr="008B7A51">
        <w:rPr>
          <w:rFonts w:ascii="Times New Roman" w:eastAsia="Arial" w:hAnsi="Times New Roman" w:cs="Times New Roman"/>
          <w:sz w:val="24"/>
          <w:szCs w:val="24"/>
        </w:rPr>
        <w:t xml:space="preserve">hosted software with evidence of cybersecurity compliance </w:t>
      </w:r>
      <w:r w:rsidR="002F34F3" w:rsidRPr="008B7A51">
        <w:rPr>
          <w:rFonts w:ascii="Times New Roman" w:eastAsia="Arial" w:hAnsi="Times New Roman" w:cs="Times New Roman"/>
          <w:sz w:val="24"/>
          <w:szCs w:val="24"/>
        </w:rPr>
        <w:t>or the ability to obtain</w:t>
      </w:r>
      <w:r w:rsidR="00A37FF6" w:rsidRPr="008B7A51">
        <w:rPr>
          <w:rFonts w:ascii="Times New Roman" w:eastAsia="Arial" w:hAnsi="Times New Roman" w:cs="Times New Roman"/>
          <w:sz w:val="24"/>
          <w:szCs w:val="24"/>
        </w:rPr>
        <w:t xml:space="preserve"> the DHA Authority to Operate. </w:t>
      </w:r>
    </w:p>
    <w:p w14:paraId="699F43A5" w14:textId="77777777" w:rsidR="00A37FF6" w:rsidRPr="008B7A51" w:rsidRDefault="00A37FF6" w:rsidP="008B7A51">
      <w:pPr>
        <w:spacing w:after="0" w:line="240" w:lineRule="auto"/>
        <w:ind w:left="720" w:firstLine="0"/>
        <w:rPr>
          <w:rFonts w:ascii="Times New Roman" w:eastAsia="Arial" w:hAnsi="Times New Roman" w:cs="Times New Roman"/>
          <w:sz w:val="24"/>
          <w:szCs w:val="24"/>
        </w:rPr>
      </w:pPr>
    </w:p>
    <w:p w14:paraId="72D1EB5D" w14:textId="064412B8" w:rsidR="00A37FF6" w:rsidRPr="008B7A51" w:rsidRDefault="00612C37" w:rsidP="008B7A51">
      <w:pPr>
        <w:pStyle w:val="ListParagraph"/>
        <w:numPr>
          <w:ilvl w:val="1"/>
          <w:numId w:val="15"/>
        </w:numPr>
        <w:ind w:left="720"/>
        <w:rPr>
          <w:rFonts w:ascii="Times New Roman" w:eastAsia="Arial" w:hAnsi="Times New Roman" w:cs="Times New Roman"/>
          <w:sz w:val="24"/>
          <w:szCs w:val="24"/>
        </w:rPr>
      </w:pPr>
      <w:r>
        <w:rPr>
          <w:rFonts w:ascii="Times New Roman" w:hAnsi="Times New Roman" w:cs="Times New Roman"/>
          <w:sz w:val="24"/>
          <w:szCs w:val="24"/>
        </w:rPr>
        <w:t>Your capabilities</w:t>
      </w:r>
      <w:r w:rsidR="00A37FF6" w:rsidRPr="008B7A51">
        <w:rPr>
          <w:rFonts w:ascii="Times New Roman" w:eastAsia="Arial" w:hAnsi="Times New Roman" w:cs="Times New Roman"/>
          <w:sz w:val="24"/>
          <w:szCs w:val="24"/>
        </w:rPr>
        <w:t xml:space="preserve"> to provide self-service user account registration for 200,000+ users with multi-factor authentication compliant with P</w:t>
      </w:r>
      <w:r w:rsidR="002F34F3" w:rsidRPr="008B7A51">
        <w:rPr>
          <w:rFonts w:ascii="Times New Roman" w:eastAsia="Arial" w:hAnsi="Times New Roman" w:cs="Times New Roman"/>
          <w:sz w:val="24"/>
          <w:szCs w:val="24"/>
        </w:rPr>
        <w:t>ublic</w:t>
      </w:r>
      <w:r w:rsidR="00A37FF6" w:rsidRPr="008B7A51">
        <w:rPr>
          <w:rFonts w:ascii="Times New Roman" w:eastAsia="Arial" w:hAnsi="Times New Roman" w:cs="Times New Roman"/>
          <w:sz w:val="24"/>
          <w:szCs w:val="24"/>
        </w:rPr>
        <w:t xml:space="preserve"> Key Infrastructure (PKI) controls (Common Access Card (CAC)/Personal Identify Verification (PIV)/Username and Password).</w:t>
      </w:r>
    </w:p>
    <w:p w14:paraId="37D88DCE" w14:textId="74BF0A6E" w:rsidR="00A37FF6" w:rsidRPr="008B7A51" w:rsidRDefault="00612C37" w:rsidP="008B7A51">
      <w:pPr>
        <w:pStyle w:val="ListParagraph"/>
        <w:numPr>
          <w:ilvl w:val="1"/>
          <w:numId w:val="15"/>
        </w:numPr>
        <w:ind w:left="720"/>
        <w:rPr>
          <w:rFonts w:ascii="Times New Roman" w:eastAsia="Arial" w:hAnsi="Times New Roman" w:cs="Times New Roman"/>
          <w:sz w:val="24"/>
          <w:szCs w:val="24"/>
        </w:rPr>
      </w:pPr>
      <w:r>
        <w:rPr>
          <w:rFonts w:ascii="Times New Roman" w:hAnsi="Times New Roman" w:cs="Times New Roman"/>
          <w:sz w:val="24"/>
          <w:szCs w:val="24"/>
        </w:rPr>
        <w:lastRenderedPageBreak/>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to provide</w:t>
      </w:r>
      <w:r w:rsidR="00A37FF6" w:rsidRPr="008B7A51">
        <w:rPr>
          <w:rFonts w:ascii="Times New Roman" w:eastAsia="Arial" w:hAnsi="Times New Roman" w:cs="Times New Roman"/>
          <w:sz w:val="24"/>
          <w:szCs w:val="24"/>
        </w:rPr>
        <w:t xml:space="preserve"> </w:t>
      </w:r>
      <w:r>
        <w:rPr>
          <w:rFonts w:ascii="Times New Roman" w:eastAsia="Arial" w:hAnsi="Times New Roman" w:cs="Times New Roman"/>
          <w:sz w:val="24"/>
          <w:szCs w:val="24"/>
        </w:rPr>
        <w:t>an</w:t>
      </w:r>
      <w:r w:rsidR="00A37FF6" w:rsidRPr="008B7A51">
        <w:rPr>
          <w:rFonts w:ascii="Times New Roman" w:eastAsia="Arial" w:hAnsi="Times New Roman" w:cs="Times New Roman"/>
          <w:sz w:val="24"/>
          <w:szCs w:val="24"/>
        </w:rPr>
        <w:t xml:space="preserve"> accommodate multiple hierarchical relationships within and across complex organizations. (e.g., DHA, Market, MTF; Combatant Command, Service, Operational units; VA, Medical Center, Clinic).</w:t>
      </w:r>
    </w:p>
    <w:p w14:paraId="6EBA5F6B" w14:textId="06552DFC" w:rsidR="00A37FF6" w:rsidRPr="008B7A51" w:rsidRDefault="00612C37" w:rsidP="008B7A51">
      <w:pPr>
        <w:numPr>
          <w:ilvl w:val="1"/>
          <w:numId w:val="15"/>
        </w:numPr>
        <w:spacing w:after="0" w:line="240" w:lineRule="auto"/>
        <w:ind w:left="720"/>
        <w:rPr>
          <w:rFonts w:ascii="Times New Roman" w:eastAsia="Arial" w:hAnsi="Times New Roman" w:cs="Times New Roman"/>
          <w:sz w:val="24"/>
          <w:szCs w:val="24"/>
        </w:rPr>
      </w:pPr>
      <w:r>
        <w:rPr>
          <w:rFonts w:ascii="Times New Roman" w:hAnsi="Times New Roman" w:cs="Times New Roman"/>
          <w:sz w:val="24"/>
          <w:szCs w:val="24"/>
        </w:rPr>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 xml:space="preserve">to provide </w:t>
      </w:r>
      <w:r w:rsidR="00A37FF6" w:rsidRPr="008B7A51">
        <w:rPr>
          <w:rFonts w:ascii="Times New Roman" w:eastAsia="Arial" w:hAnsi="Times New Roman" w:cs="Times New Roman"/>
          <w:sz w:val="24"/>
          <w:szCs w:val="24"/>
        </w:rPr>
        <w:t xml:space="preserve">value driven AI/Data Analytics information and proven practices for a) </w:t>
      </w:r>
      <w:r w:rsidR="34FE8452" w:rsidRPr="008B7A51">
        <w:rPr>
          <w:rFonts w:ascii="Times New Roman" w:eastAsia="Arial" w:hAnsi="Times New Roman" w:cs="Times New Roman"/>
          <w:sz w:val="24"/>
          <w:szCs w:val="24"/>
        </w:rPr>
        <w:t>t</w:t>
      </w:r>
      <w:r w:rsidR="00A37FF6" w:rsidRPr="008B7A51">
        <w:rPr>
          <w:rFonts w:ascii="Times New Roman" w:eastAsia="Arial" w:hAnsi="Times New Roman" w:cs="Times New Roman"/>
          <w:sz w:val="24"/>
          <w:szCs w:val="24"/>
        </w:rPr>
        <w:t xml:space="preserve">he Primary Capabilities, b) Service Management and c) Systems and Network performance.  e.g., Splunk, PowerBI, Tableau, ChatGPT. Consider AI/Analytics on the horizon enabling life-cycle efficiencies to the accessibility, footprint, storage, structure, transfer, display and archiving of provider records. </w:t>
      </w:r>
    </w:p>
    <w:p w14:paraId="4568BE8E" w14:textId="77777777" w:rsidR="00A37FF6" w:rsidRPr="008B7A51" w:rsidRDefault="00A37FF6" w:rsidP="008B7A51">
      <w:pPr>
        <w:spacing w:after="0" w:line="240" w:lineRule="auto"/>
        <w:ind w:left="720" w:firstLine="0"/>
        <w:rPr>
          <w:rFonts w:ascii="Times New Roman" w:eastAsia="Arial" w:hAnsi="Times New Roman" w:cs="Times New Roman"/>
          <w:sz w:val="24"/>
          <w:szCs w:val="24"/>
        </w:rPr>
      </w:pPr>
    </w:p>
    <w:p w14:paraId="0E0C1075" w14:textId="39B4DD8D" w:rsidR="001E2796" w:rsidRPr="008B7A51" w:rsidRDefault="00612C37" w:rsidP="008B7A51">
      <w:pPr>
        <w:numPr>
          <w:ilvl w:val="1"/>
          <w:numId w:val="15"/>
        </w:numPr>
        <w:spacing w:after="0" w:line="240" w:lineRule="auto"/>
        <w:ind w:left="720"/>
        <w:rPr>
          <w:rFonts w:ascii="Times New Roman" w:eastAsia="Arial" w:hAnsi="Times New Roman" w:cs="Times New Roman"/>
          <w:sz w:val="24"/>
          <w:szCs w:val="24"/>
        </w:rPr>
      </w:pPr>
      <w:r>
        <w:rPr>
          <w:rFonts w:ascii="Times New Roman" w:hAnsi="Times New Roman" w:cs="Times New Roman"/>
          <w:sz w:val="24"/>
          <w:szCs w:val="24"/>
        </w:rPr>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 xml:space="preserve">to provide </w:t>
      </w:r>
      <w:r w:rsidR="00A37FF6" w:rsidRPr="008B7A51">
        <w:rPr>
          <w:rFonts w:ascii="Times New Roman" w:eastAsia="Arial" w:hAnsi="Times New Roman" w:cs="Times New Roman"/>
          <w:sz w:val="24"/>
          <w:szCs w:val="24"/>
        </w:rPr>
        <w:t xml:space="preserve">for seamless connection to the Solution Delivery Division (SDD) Application Programming Interfaces (API) Platform or internal and external data exchanges. Maximizes interoperability with MHS Systems as listed in the attached </w:t>
      </w:r>
      <w:r w:rsidR="002F34F3" w:rsidRPr="008B7A51">
        <w:rPr>
          <w:rFonts w:ascii="Times New Roman" w:eastAsia="Arial" w:hAnsi="Times New Roman" w:cs="Times New Roman"/>
          <w:sz w:val="24"/>
          <w:szCs w:val="24"/>
        </w:rPr>
        <w:t>MHS</w:t>
      </w:r>
      <w:r w:rsidR="00A37FF6" w:rsidRPr="008B7A51">
        <w:rPr>
          <w:rFonts w:ascii="Times New Roman" w:eastAsia="Arial" w:hAnsi="Times New Roman" w:cs="Times New Roman"/>
          <w:sz w:val="24"/>
          <w:szCs w:val="24"/>
        </w:rPr>
        <w:t xml:space="preserve"> Medical Quality Assurance System (MQAS) Interoperability/Interface List.</w:t>
      </w:r>
      <w:r w:rsidR="00AE244A">
        <w:rPr>
          <w:rFonts w:ascii="Times New Roman" w:eastAsia="Arial" w:hAnsi="Times New Roman" w:cs="Times New Roman"/>
          <w:sz w:val="24"/>
          <w:szCs w:val="24"/>
        </w:rPr>
        <w:t xml:space="preserve"> (Attachment 1)</w:t>
      </w:r>
    </w:p>
    <w:p w14:paraId="33D20E51" w14:textId="77777777" w:rsidR="008B7A51" w:rsidRDefault="008B7A51" w:rsidP="008B7A51">
      <w:pPr>
        <w:spacing w:after="0" w:line="240" w:lineRule="auto"/>
        <w:ind w:left="720" w:firstLine="0"/>
        <w:rPr>
          <w:rFonts w:ascii="Times New Roman" w:eastAsia="Arial" w:hAnsi="Times New Roman" w:cs="Times New Roman"/>
          <w:sz w:val="24"/>
          <w:szCs w:val="24"/>
        </w:rPr>
      </w:pPr>
    </w:p>
    <w:p w14:paraId="2FF325E4" w14:textId="3A8C0EB8" w:rsidR="00A61ECB" w:rsidRDefault="00612C37" w:rsidP="008B7A51">
      <w:pPr>
        <w:numPr>
          <w:ilvl w:val="1"/>
          <w:numId w:val="15"/>
        </w:numPr>
        <w:spacing w:after="0" w:line="240" w:lineRule="auto"/>
        <w:ind w:left="720"/>
        <w:rPr>
          <w:rFonts w:ascii="Times New Roman" w:eastAsia="Arial" w:hAnsi="Times New Roman" w:cs="Times New Roman"/>
          <w:sz w:val="24"/>
          <w:szCs w:val="24"/>
        </w:rPr>
      </w:pPr>
      <w:r>
        <w:rPr>
          <w:rFonts w:ascii="Times New Roman" w:hAnsi="Times New Roman" w:cs="Times New Roman"/>
          <w:sz w:val="24"/>
          <w:szCs w:val="24"/>
        </w:rPr>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to provide</w:t>
      </w:r>
      <w:r w:rsidR="00A61ECB" w:rsidRPr="008B7A51">
        <w:rPr>
          <w:rFonts w:ascii="Times New Roman" w:eastAsia="Arial" w:hAnsi="Times New Roman" w:cs="Times New Roman"/>
          <w:sz w:val="24"/>
          <w:szCs w:val="24"/>
        </w:rPr>
        <w:t xml:space="preserve"> content management technology to automate the classification, </w:t>
      </w:r>
      <w:r w:rsidR="00BC2D22" w:rsidRPr="008B7A51">
        <w:rPr>
          <w:rFonts w:ascii="Times New Roman" w:eastAsia="Arial" w:hAnsi="Times New Roman" w:cs="Times New Roman"/>
          <w:sz w:val="24"/>
          <w:szCs w:val="24"/>
        </w:rPr>
        <w:t>storage,</w:t>
      </w:r>
      <w:r w:rsidR="00A61ECB" w:rsidRPr="008B7A51">
        <w:rPr>
          <w:rFonts w:ascii="Times New Roman" w:eastAsia="Arial" w:hAnsi="Times New Roman" w:cs="Times New Roman"/>
          <w:sz w:val="24"/>
          <w:szCs w:val="24"/>
        </w:rPr>
        <w:t xml:space="preserve"> and </w:t>
      </w:r>
      <w:r w:rsidR="0807FC45" w:rsidRPr="008B7A51">
        <w:rPr>
          <w:rFonts w:ascii="Times New Roman" w:eastAsia="Arial" w:hAnsi="Times New Roman" w:cs="Times New Roman"/>
          <w:sz w:val="24"/>
          <w:szCs w:val="24"/>
        </w:rPr>
        <w:t xml:space="preserve">efficient </w:t>
      </w:r>
      <w:r w:rsidR="00A61ECB" w:rsidRPr="008B7A51">
        <w:rPr>
          <w:rFonts w:ascii="Times New Roman" w:eastAsia="Arial" w:hAnsi="Times New Roman" w:cs="Times New Roman"/>
          <w:sz w:val="24"/>
          <w:szCs w:val="24"/>
        </w:rPr>
        <w:t xml:space="preserve">retrieval of a very large volume of C&amp;P and HRM documentation. </w:t>
      </w:r>
    </w:p>
    <w:p w14:paraId="0CEB784A" w14:textId="77777777" w:rsidR="008B7A51" w:rsidRPr="008B7A51" w:rsidRDefault="008B7A51" w:rsidP="008B7A51">
      <w:pPr>
        <w:spacing w:after="0" w:line="240" w:lineRule="auto"/>
        <w:ind w:left="720" w:firstLine="0"/>
        <w:rPr>
          <w:rFonts w:ascii="Times New Roman" w:eastAsia="Arial" w:hAnsi="Times New Roman" w:cs="Times New Roman"/>
          <w:sz w:val="24"/>
          <w:szCs w:val="24"/>
        </w:rPr>
      </w:pPr>
    </w:p>
    <w:p w14:paraId="011F169C" w14:textId="474B3AD8" w:rsidR="00A37FF6" w:rsidRPr="008B7A51" w:rsidRDefault="00612C37" w:rsidP="008B7A51">
      <w:pPr>
        <w:numPr>
          <w:ilvl w:val="1"/>
          <w:numId w:val="15"/>
        </w:numPr>
        <w:spacing w:after="0" w:line="240" w:lineRule="auto"/>
        <w:ind w:left="720"/>
        <w:rPr>
          <w:rFonts w:ascii="Times New Roman" w:eastAsia="Arial" w:hAnsi="Times New Roman" w:cs="Times New Roman"/>
          <w:sz w:val="24"/>
          <w:szCs w:val="24"/>
        </w:rPr>
      </w:pPr>
      <w:r>
        <w:rPr>
          <w:rFonts w:ascii="Times New Roman" w:hAnsi="Times New Roman" w:cs="Times New Roman"/>
          <w:sz w:val="24"/>
          <w:szCs w:val="24"/>
        </w:rPr>
        <w:t>Your capabilities</w:t>
      </w:r>
      <w:r w:rsidRPr="008B7A51">
        <w:rPr>
          <w:rFonts w:ascii="Times New Roman" w:hAnsi="Times New Roman" w:cs="Times New Roman"/>
          <w:sz w:val="24"/>
          <w:szCs w:val="24"/>
        </w:rPr>
        <w:t xml:space="preserve"> </w:t>
      </w:r>
      <w:r>
        <w:rPr>
          <w:rFonts w:ascii="Times New Roman" w:hAnsi="Times New Roman" w:cs="Times New Roman"/>
          <w:sz w:val="24"/>
          <w:szCs w:val="24"/>
        </w:rPr>
        <w:t>to provide</w:t>
      </w:r>
      <w:r w:rsidR="00A37FF6" w:rsidRPr="008B7A51">
        <w:rPr>
          <w:rFonts w:ascii="Times New Roman" w:eastAsia="Arial" w:hAnsi="Times New Roman" w:cs="Times New Roman"/>
          <w:sz w:val="24"/>
          <w:szCs w:val="24"/>
        </w:rPr>
        <w:t xml:space="preserve"> collaboration tools, notifications/alerts, </w:t>
      </w:r>
      <w:r w:rsidR="00A61ECB" w:rsidRPr="008B7A51">
        <w:rPr>
          <w:rFonts w:ascii="Times New Roman" w:eastAsia="Arial" w:hAnsi="Times New Roman" w:cs="Times New Roman"/>
          <w:sz w:val="24"/>
          <w:szCs w:val="24"/>
        </w:rPr>
        <w:t xml:space="preserve">and </w:t>
      </w:r>
      <w:r w:rsidR="00A37FF6" w:rsidRPr="008B7A51">
        <w:rPr>
          <w:rFonts w:ascii="Times New Roman" w:eastAsia="Arial" w:hAnsi="Times New Roman" w:cs="Times New Roman"/>
          <w:sz w:val="24"/>
          <w:szCs w:val="24"/>
        </w:rPr>
        <w:t>information access log files</w:t>
      </w:r>
      <w:r w:rsidR="00A61ECB" w:rsidRPr="008B7A51">
        <w:rPr>
          <w:rFonts w:ascii="Times New Roman" w:eastAsia="Arial" w:hAnsi="Times New Roman" w:cs="Times New Roman"/>
          <w:sz w:val="24"/>
          <w:szCs w:val="24"/>
        </w:rPr>
        <w:t>.</w:t>
      </w:r>
    </w:p>
    <w:p w14:paraId="7FA75632" w14:textId="55EA68FA" w:rsidR="00753D65" w:rsidRDefault="00753D65" w:rsidP="4A104F90">
      <w:pPr>
        <w:spacing w:after="0" w:line="240" w:lineRule="auto"/>
        <w:ind w:left="792"/>
        <w:rPr>
          <w:rFonts w:ascii="Times New Roman" w:hAnsi="Times New Roman" w:cs="Times New Roman"/>
          <w:sz w:val="24"/>
          <w:szCs w:val="24"/>
        </w:rPr>
      </w:pPr>
    </w:p>
    <w:p w14:paraId="1005140D" w14:textId="1E664518" w:rsidR="00353AD2" w:rsidRPr="00D14B2C" w:rsidRDefault="464021A6" w:rsidP="00D14B2C">
      <w:pPr>
        <w:pStyle w:val="ListParagraph"/>
        <w:numPr>
          <w:ilvl w:val="0"/>
          <w:numId w:val="15"/>
        </w:numPr>
        <w:spacing w:after="0" w:line="240" w:lineRule="auto"/>
        <w:rPr>
          <w:rFonts w:ascii="Times New Roman" w:hAnsi="Times New Roman" w:cs="Times New Roman"/>
          <w:sz w:val="24"/>
          <w:szCs w:val="24"/>
        </w:rPr>
      </w:pPr>
      <w:r w:rsidRPr="24CE6C13">
        <w:rPr>
          <w:rStyle w:val="Heading1Char"/>
          <w:b/>
          <w:bCs/>
        </w:rPr>
        <w:t>DISCLAIMER AND IMPORTANT NOTES</w:t>
      </w:r>
      <w:r w:rsidRPr="24CE6C13">
        <w:rPr>
          <w:rFonts w:ascii="Times New Roman" w:hAnsi="Times New Roman" w:cs="Times New Roman"/>
          <w:b/>
          <w:bCs/>
          <w:sz w:val="24"/>
          <w:szCs w:val="24"/>
        </w:rPr>
        <w:t>:</w:t>
      </w:r>
      <w:r w:rsidR="116C5E47" w:rsidRPr="24CE6C13">
        <w:rPr>
          <w:rFonts w:ascii="Times New Roman" w:hAnsi="Times New Roman" w:cs="Times New Roman"/>
          <w:sz w:val="24"/>
          <w:szCs w:val="24"/>
        </w:rPr>
        <w:t xml:space="preserve"> </w:t>
      </w:r>
      <w:r w:rsidR="0054137F">
        <w:br/>
      </w:r>
      <w:r w:rsidR="0054137F">
        <w:br/>
      </w:r>
      <w:r w:rsidR="7549E42E" w:rsidRPr="24CE6C13">
        <w:rPr>
          <w:rFonts w:ascii="Times New Roman" w:hAnsi="Times New Roman" w:cs="Times New Roman"/>
          <w:sz w:val="24"/>
          <w:szCs w:val="24"/>
        </w:rPr>
        <w:t>THIS NOTICE IS NOT A REQUEST FOR PROPOSALS. This notice constitutes solely a market research effort as described under FAR 10.002. This notice does not obligate the Government to award a potential contract or otherwise pay for the information provided in response. The Government may invite certain respondents to an in-person meeting as a follow-up to this RFI. The Government will not pay for expenses related to this in-person meeting.</w:t>
      </w:r>
      <w:r w:rsidR="0054137F">
        <w:br/>
      </w:r>
      <w:r w:rsidR="0054137F">
        <w:br/>
      </w:r>
      <w:r w:rsidR="7549E42E" w:rsidRPr="24CE6C13">
        <w:rPr>
          <w:rFonts w:ascii="Times New Roman" w:hAnsi="Times New Roman" w:cs="Times New Roman"/>
          <w:sz w:val="24"/>
          <w:szCs w:val="24"/>
        </w:rPr>
        <w:t>The Government reserves the right to use results of the communications with industry for any purpose consistent with, and not otherwise prohibited by FAR Part 10. Any organization responding to this notice should ensure that its response is complete and sufficiently detailed to allow the Government to determine the organization’s qualifications to perform the work. Respondents are advised that the Government is under no obligation to acknowledge receipt of the information received or provide feedback to respondents with respect to any information submitted. After a review of the responses received, a pre-solicitation synopsis and solicitation may be published in</w:t>
      </w:r>
      <w:r w:rsidR="00556B3A">
        <w:rPr>
          <w:rFonts w:ascii="Times New Roman" w:hAnsi="Times New Roman" w:cs="Times New Roman"/>
          <w:sz w:val="24"/>
          <w:szCs w:val="24"/>
        </w:rPr>
        <w:t xml:space="preserve"> SAM or GSA</w:t>
      </w:r>
      <w:r w:rsidR="7549E42E" w:rsidRPr="24CE6C13">
        <w:rPr>
          <w:rFonts w:ascii="Times New Roman" w:hAnsi="Times New Roman" w:cs="Times New Roman"/>
          <w:sz w:val="24"/>
          <w:szCs w:val="24"/>
        </w:rPr>
        <w:t xml:space="preserve">. However, </w:t>
      </w:r>
      <w:r w:rsidR="7549E42E" w:rsidRPr="24CE6C13">
        <w:rPr>
          <w:rFonts w:ascii="Times New Roman" w:hAnsi="Times New Roman" w:cs="Times New Roman"/>
          <w:sz w:val="24"/>
          <w:szCs w:val="24"/>
          <w:u w:val="single"/>
        </w:rPr>
        <w:t>in no case</w:t>
      </w:r>
      <w:r w:rsidR="7549E42E" w:rsidRPr="24CE6C13">
        <w:rPr>
          <w:rFonts w:ascii="Times New Roman" w:hAnsi="Times New Roman" w:cs="Times New Roman"/>
          <w:sz w:val="24"/>
          <w:szCs w:val="24"/>
        </w:rPr>
        <w:t xml:space="preserve"> shall responses to this notice be considered either a response to a solicitation or a submission of an unsolicited proposal, as defined by FAR 2.101.</w:t>
      </w:r>
    </w:p>
    <w:p w14:paraId="29D5C2A3" w14:textId="77777777" w:rsidR="004E7D40" w:rsidRPr="00711653" w:rsidRDefault="004E7D40" w:rsidP="0054137F">
      <w:pPr>
        <w:spacing w:after="0" w:line="240" w:lineRule="auto"/>
        <w:rPr>
          <w:rStyle w:val="Heading1Char"/>
        </w:rPr>
      </w:pPr>
    </w:p>
    <w:p w14:paraId="07245703" w14:textId="6540D1EE" w:rsidR="00FA4002" w:rsidRPr="008A4ECF" w:rsidRDefault="464021A6" w:rsidP="000B2321">
      <w:pPr>
        <w:pStyle w:val="ListParagraph"/>
        <w:numPr>
          <w:ilvl w:val="0"/>
          <w:numId w:val="15"/>
        </w:numPr>
        <w:spacing w:after="0" w:line="240" w:lineRule="auto"/>
        <w:rPr>
          <w:rFonts w:ascii="Times New Roman" w:hAnsi="Times New Roman" w:cs="Times New Roman"/>
          <w:sz w:val="24"/>
          <w:szCs w:val="24"/>
        </w:rPr>
      </w:pPr>
      <w:r w:rsidRPr="24CE6C13">
        <w:rPr>
          <w:rStyle w:val="Heading1Char"/>
          <w:b/>
          <w:bCs/>
        </w:rPr>
        <w:t>CONFIDENTIALITY</w:t>
      </w:r>
      <w:r w:rsidRPr="24CE6C13">
        <w:rPr>
          <w:rFonts w:ascii="Times New Roman" w:hAnsi="Times New Roman" w:cs="Times New Roman"/>
          <w:b/>
          <w:bCs/>
          <w:sz w:val="24"/>
          <w:szCs w:val="24"/>
        </w:rPr>
        <w:t>:</w:t>
      </w:r>
      <w:r w:rsidR="116C5E47" w:rsidRPr="24CE6C13">
        <w:rPr>
          <w:rFonts w:ascii="Times New Roman" w:hAnsi="Times New Roman" w:cs="Times New Roman"/>
          <w:sz w:val="24"/>
          <w:szCs w:val="24"/>
        </w:rPr>
        <w:t xml:space="preserve"> </w:t>
      </w:r>
      <w:r w:rsidR="0054137F">
        <w:br/>
      </w:r>
      <w:r w:rsidR="0054137F">
        <w:br/>
      </w:r>
      <w:r w:rsidR="7549E42E" w:rsidRPr="24CE6C13">
        <w:rPr>
          <w:rFonts w:ascii="Times New Roman" w:hAnsi="Times New Roman" w:cs="Times New Roman"/>
          <w:sz w:val="24"/>
          <w:szCs w:val="24"/>
        </w:rPr>
        <w:t xml:space="preserve">No proprietary, classified, confidential, or sensitive information should be included in your response. Industry responses will be shared with DHA staff for the purpose of market </w:t>
      </w:r>
      <w:r w:rsidR="7549E42E" w:rsidRPr="24CE6C13">
        <w:rPr>
          <w:rFonts w:ascii="Times New Roman" w:hAnsi="Times New Roman" w:cs="Times New Roman"/>
          <w:sz w:val="24"/>
          <w:szCs w:val="24"/>
        </w:rPr>
        <w:lastRenderedPageBreak/>
        <w:t>research. The Government reserves the right to use any non-proprietary technical information in any resultant solicitation(s)</w:t>
      </w:r>
      <w:r w:rsidR="33B9F9A7" w:rsidRPr="24CE6C13">
        <w:rPr>
          <w:rFonts w:ascii="Times New Roman" w:hAnsi="Times New Roman" w:cs="Times New Roman"/>
          <w:sz w:val="24"/>
          <w:szCs w:val="24"/>
        </w:rPr>
        <w:t>.</w:t>
      </w:r>
    </w:p>
    <w:p w14:paraId="6208C33F" w14:textId="77777777" w:rsidR="00504BE6" w:rsidRPr="00EA11AD" w:rsidRDefault="00504BE6" w:rsidP="00504BE6">
      <w:pPr>
        <w:spacing w:after="0" w:line="240" w:lineRule="auto"/>
        <w:rPr>
          <w:rFonts w:ascii="Times New Roman" w:hAnsi="Times New Roman" w:cs="Times New Roman"/>
          <w:sz w:val="24"/>
          <w:szCs w:val="24"/>
          <w:highlight w:val="yellow"/>
        </w:rPr>
      </w:pPr>
    </w:p>
    <w:p w14:paraId="06E5A72A" w14:textId="72CE3DB1" w:rsidR="00353AD2" w:rsidRPr="00D14B2C" w:rsidRDefault="24080661" w:rsidP="00D14B2C">
      <w:pPr>
        <w:pStyle w:val="ListParagraph"/>
        <w:numPr>
          <w:ilvl w:val="0"/>
          <w:numId w:val="15"/>
        </w:numPr>
        <w:spacing w:after="0" w:line="240" w:lineRule="auto"/>
        <w:rPr>
          <w:rFonts w:ascii="Times New Roman" w:hAnsi="Times New Roman" w:cs="Times New Roman"/>
          <w:sz w:val="24"/>
          <w:szCs w:val="24"/>
        </w:rPr>
      </w:pPr>
      <w:r w:rsidRPr="6F055DDB">
        <w:rPr>
          <w:rStyle w:val="Heading1Char"/>
          <w:b/>
          <w:bCs/>
        </w:rPr>
        <w:t>NEXT STEPS</w:t>
      </w:r>
      <w:r w:rsidRPr="6F055DDB">
        <w:rPr>
          <w:rFonts w:ascii="Times New Roman" w:hAnsi="Times New Roman" w:cs="Times New Roman"/>
          <w:b/>
          <w:bCs/>
          <w:sz w:val="24"/>
          <w:szCs w:val="24"/>
        </w:rPr>
        <w:t>:</w:t>
      </w:r>
      <w:r w:rsidRPr="6F055DDB">
        <w:rPr>
          <w:rFonts w:ascii="Times New Roman" w:hAnsi="Times New Roman" w:cs="Times New Roman"/>
          <w:sz w:val="24"/>
          <w:szCs w:val="24"/>
        </w:rPr>
        <w:t xml:space="preserve"> </w:t>
      </w:r>
      <w:r>
        <w:br/>
      </w:r>
      <w:r>
        <w:br/>
      </w:r>
      <w:r w:rsidR="7549E42E" w:rsidRPr="6F055DDB">
        <w:rPr>
          <w:rStyle w:val="Heading1Char"/>
          <w:u w:val="none"/>
        </w:rPr>
        <w:t xml:space="preserve">Submittals should be emailed to the </w:t>
      </w:r>
      <w:r w:rsidR="000E5F1F" w:rsidRPr="6F055DDB">
        <w:rPr>
          <w:rStyle w:val="Heading1Char"/>
          <w:u w:val="none"/>
        </w:rPr>
        <w:t>contract specialist</w:t>
      </w:r>
      <w:r w:rsidR="7549E42E" w:rsidRPr="6F055DDB">
        <w:rPr>
          <w:rStyle w:val="Heading1Char"/>
          <w:u w:val="none"/>
        </w:rPr>
        <w:t xml:space="preserve"> on or before </w:t>
      </w:r>
      <w:r w:rsidR="1217257E" w:rsidRPr="6F055DDB">
        <w:rPr>
          <w:rStyle w:val="Heading1Char"/>
          <w:u w:val="none"/>
        </w:rPr>
        <w:t xml:space="preserve">1700 Hours EST on </w:t>
      </w:r>
      <w:r w:rsidR="00203343">
        <w:rPr>
          <w:rStyle w:val="Heading1Char"/>
          <w:u w:val="none"/>
        </w:rPr>
        <w:t>30</w:t>
      </w:r>
      <w:r w:rsidR="1217257E" w:rsidRPr="6F055DDB">
        <w:rPr>
          <w:rStyle w:val="Heading1Char"/>
          <w:u w:val="none"/>
        </w:rPr>
        <w:t xml:space="preserve"> </w:t>
      </w:r>
      <w:r w:rsidR="5DA3F549" w:rsidRPr="6F055DDB">
        <w:rPr>
          <w:rStyle w:val="Heading1Char"/>
          <w:u w:val="none"/>
        </w:rPr>
        <w:t>August</w:t>
      </w:r>
      <w:r w:rsidR="1217257E" w:rsidRPr="6F055DDB">
        <w:rPr>
          <w:rStyle w:val="Heading1Char"/>
          <w:u w:val="none"/>
        </w:rPr>
        <w:t xml:space="preserve"> 20</w:t>
      </w:r>
      <w:r w:rsidR="5DA3F549" w:rsidRPr="6F055DDB">
        <w:rPr>
          <w:rStyle w:val="Heading1Char"/>
          <w:u w:val="none"/>
        </w:rPr>
        <w:t>23</w:t>
      </w:r>
      <w:r w:rsidR="1217257E" w:rsidRPr="6F055DDB">
        <w:rPr>
          <w:rStyle w:val="Heading1Char"/>
          <w:u w:val="none"/>
        </w:rPr>
        <w:t>.</w:t>
      </w:r>
      <w:r>
        <w:br/>
      </w:r>
      <w:r>
        <w:br/>
      </w:r>
      <w:r w:rsidR="7549E42E" w:rsidRPr="6F055DDB">
        <w:rPr>
          <w:rFonts w:ascii="Times New Roman" w:hAnsi="Times New Roman" w:cs="Times New Roman"/>
          <w:sz w:val="24"/>
          <w:szCs w:val="24"/>
        </w:rPr>
        <w:t xml:space="preserve">All responses will be reviewed and assessed by DHA staff. Several </w:t>
      </w:r>
      <w:r w:rsidR="75E94F42" w:rsidRPr="6F055DDB">
        <w:rPr>
          <w:rFonts w:ascii="Times New Roman" w:hAnsi="Times New Roman" w:cs="Times New Roman"/>
          <w:sz w:val="24"/>
          <w:szCs w:val="24"/>
        </w:rPr>
        <w:t xml:space="preserve">vendors </w:t>
      </w:r>
      <w:r w:rsidR="7549E42E" w:rsidRPr="6F055DDB">
        <w:rPr>
          <w:rFonts w:ascii="Times New Roman" w:hAnsi="Times New Roman" w:cs="Times New Roman"/>
          <w:sz w:val="24"/>
          <w:szCs w:val="24"/>
        </w:rPr>
        <w:t xml:space="preserve">may subsequently be invited to present </w:t>
      </w:r>
      <w:r w:rsidR="5DA3F549" w:rsidRPr="6F055DDB">
        <w:rPr>
          <w:rFonts w:ascii="Times New Roman" w:hAnsi="Times New Roman" w:cs="Times New Roman"/>
          <w:sz w:val="24"/>
          <w:szCs w:val="24"/>
        </w:rPr>
        <w:t>demonstrations</w:t>
      </w:r>
      <w:r w:rsidR="7549E42E" w:rsidRPr="6F055DDB">
        <w:rPr>
          <w:rFonts w:ascii="Times New Roman" w:hAnsi="Times New Roman" w:cs="Times New Roman"/>
          <w:sz w:val="24"/>
          <w:szCs w:val="24"/>
        </w:rPr>
        <w:t xml:space="preserve"> regarding their submittals at a</w:t>
      </w:r>
      <w:r w:rsidR="5DA3F549" w:rsidRPr="6F055DDB">
        <w:rPr>
          <w:rFonts w:ascii="Times New Roman" w:hAnsi="Times New Roman" w:cs="Times New Roman"/>
          <w:sz w:val="24"/>
          <w:szCs w:val="24"/>
        </w:rPr>
        <w:t xml:space="preserve"> virtual </w:t>
      </w:r>
      <w:r w:rsidR="7549E42E" w:rsidRPr="6F055DDB">
        <w:rPr>
          <w:rFonts w:ascii="Times New Roman" w:hAnsi="Times New Roman" w:cs="Times New Roman"/>
          <w:sz w:val="24"/>
          <w:szCs w:val="24"/>
        </w:rPr>
        <w:t xml:space="preserve">meeting with the Government. The POC sending your submission will be notified about this meeting via email. </w:t>
      </w:r>
      <w:r w:rsidR="75E94F42" w:rsidRPr="6F055DDB">
        <w:rPr>
          <w:rFonts w:ascii="Times New Roman" w:hAnsi="Times New Roman" w:cs="Times New Roman"/>
          <w:sz w:val="24"/>
          <w:szCs w:val="24"/>
        </w:rPr>
        <w:t xml:space="preserve">Vendor </w:t>
      </w:r>
      <w:r w:rsidR="7549E42E" w:rsidRPr="6F055DDB">
        <w:rPr>
          <w:rFonts w:ascii="Times New Roman" w:hAnsi="Times New Roman" w:cs="Times New Roman"/>
          <w:sz w:val="24"/>
          <w:szCs w:val="24"/>
        </w:rPr>
        <w:t xml:space="preserve">responses that fail to address the information sought will not be reviewed by the Government. </w:t>
      </w:r>
      <w:r w:rsidR="7549E42E" w:rsidRPr="6F055DDB">
        <w:rPr>
          <w:rStyle w:val="Heading1Char"/>
          <w:u w:val="none"/>
        </w:rPr>
        <w:t>We greatly appreciate your time and look forward to learning from the submission.</w:t>
      </w:r>
      <w:r>
        <w:br/>
      </w:r>
      <w:r>
        <w:br/>
      </w:r>
      <w:r w:rsidR="7549E42E" w:rsidRPr="6F055DDB">
        <w:rPr>
          <w:rFonts w:ascii="Times New Roman" w:hAnsi="Times New Roman" w:cs="Times New Roman"/>
          <w:sz w:val="24"/>
          <w:szCs w:val="24"/>
        </w:rPr>
        <w:t>Each of the responses will be maintained by the DHA as a source of market research information and published on an internal SharePoint site.</w:t>
      </w:r>
    </w:p>
    <w:p w14:paraId="4CF70C4F" w14:textId="43ADBF8D" w:rsidR="0096718A" w:rsidRPr="000B2321" w:rsidRDefault="0096718A" w:rsidP="0060609A">
      <w:pPr>
        <w:pStyle w:val="ListParagraph"/>
        <w:spacing w:after="0" w:line="240" w:lineRule="auto"/>
        <w:ind w:left="360"/>
        <w:rPr>
          <w:rFonts w:ascii="Times New Roman" w:hAnsi="Times New Roman" w:cs="Times New Roman"/>
          <w:sz w:val="24"/>
          <w:szCs w:val="24"/>
        </w:rPr>
      </w:pPr>
    </w:p>
    <w:p w14:paraId="62FFAFAE" w14:textId="77777777" w:rsidR="009C7B59" w:rsidRPr="009C7B59" w:rsidRDefault="7A2E2F9A" w:rsidP="00B7220A">
      <w:pPr>
        <w:pStyle w:val="ListParagraph"/>
        <w:numPr>
          <w:ilvl w:val="0"/>
          <w:numId w:val="15"/>
        </w:numPr>
        <w:spacing w:after="0" w:line="240" w:lineRule="auto"/>
        <w:rPr>
          <w:rStyle w:val="Heading1Char"/>
          <w:u w:val="none"/>
        </w:rPr>
      </w:pPr>
      <w:r w:rsidRPr="24CE6C13">
        <w:rPr>
          <w:rStyle w:val="Heading1Char"/>
          <w:b/>
          <w:bCs/>
        </w:rPr>
        <w:t xml:space="preserve">RFI </w:t>
      </w:r>
      <w:r w:rsidR="7830C916" w:rsidRPr="24CE6C13">
        <w:rPr>
          <w:rStyle w:val="Heading1Char"/>
          <w:b/>
          <w:bCs/>
        </w:rPr>
        <w:t>SUBMISSION STRUCTURE</w:t>
      </w:r>
      <w:r w:rsidR="7830C916" w:rsidRPr="24CE6C13">
        <w:rPr>
          <w:rStyle w:val="Heading1Char"/>
          <w:b/>
          <w:bCs/>
          <w:u w:val="none"/>
        </w:rPr>
        <w:t>:</w:t>
      </w:r>
    </w:p>
    <w:p w14:paraId="2BEDA914" w14:textId="292B926F" w:rsidR="009C7B59" w:rsidRPr="009C7B59" w:rsidRDefault="009C7B59" w:rsidP="0080083F">
      <w:pPr>
        <w:pStyle w:val="ListParagraph"/>
        <w:numPr>
          <w:ilvl w:val="1"/>
          <w:numId w:val="15"/>
        </w:numPr>
        <w:tabs>
          <w:tab w:val="left" w:pos="1170"/>
        </w:tabs>
        <w:spacing w:after="0" w:line="240" w:lineRule="auto"/>
        <w:rPr>
          <w:rStyle w:val="Heading1Char"/>
          <w:u w:val="none"/>
        </w:rPr>
      </w:pPr>
      <w:r w:rsidRPr="24CE6C13">
        <w:rPr>
          <w:rStyle w:val="Heading1Char"/>
          <w:u w:val="none"/>
        </w:rPr>
        <w:t>GENERAL RESPONSE GUIDANCE</w:t>
      </w:r>
      <w:r w:rsidR="0080083F" w:rsidRPr="24CE6C13">
        <w:rPr>
          <w:rStyle w:val="Heading1Char"/>
          <w:u w:val="none"/>
        </w:rPr>
        <w:t xml:space="preserve">. </w:t>
      </w:r>
      <w:r w:rsidRPr="24CE6C13">
        <w:rPr>
          <w:rStyle w:val="Heading1Char"/>
          <w:u w:val="none"/>
        </w:rPr>
        <w:t>All vendors are asked to provide responses using the following parameters for submission, file types, and response length:</w:t>
      </w:r>
    </w:p>
    <w:p w14:paraId="319C744B" w14:textId="1FADF7DF" w:rsidR="007A7DC6" w:rsidRPr="000B2321" w:rsidRDefault="00AF5AFB" w:rsidP="009C7B59">
      <w:pPr>
        <w:pStyle w:val="ListParagraph"/>
        <w:numPr>
          <w:ilvl w:val="2"/>
          <w:numId w:val="15"/>
        </w:numPr>
        <w:spacing w:after="0" w:line="240" w:lineRule="auto"/>
        <w:rPr>
          <w:rStyle w:val="Heading1Char"/>
          <w:u w:val="none"/>
        </w:rPr>
      </w:pPr>
      <w:r w:rsidRPr="24CE6C13">
        <w:rPr>
          <w:rStyle w:val="Heading1Char"/>
          <w:u w:val="none"/>
        </w:rPr>
        <w:t>All responses are to be in Microsoft WORD format</w:t>
      </w:r>
      <w:r w:rsidR="00987BFF" w:rsidRPr="24CE6C13">
        <w:rPr>
          <w:rStyle w:val="Heading1Char"/>
          <w:u w:val="none"/>
        </w:rPr>
        <w:t xml:space="preserve"> and or as a PDF</w:t>
      </w:r>
      <w:r w:rsidR="008319E0" w:rsidRPr="24CE6C13">
        <w:rPr>
          <w:rStyle w:val="Heading1Char"/>
          <w:u w:val="none"/>
        </w:rPr>
        <w:t>.</w:t>
      </w:r>
    </w:p>
    <w:p w14:paraId="7E9AD0B5" w14:textId="700ADE5B" w:rsidR="003D2289" w:rsidRPr="000B2321" w:rsidRDefault="00446387" w:rsidP="009C7B59">
      <w:pPr>
        <w:pStyle w:val="ListParagraph"/>
        <w:numPr>
          <w:ilvl w:val="2"/>
          <w:numId w:val="15"/>
        </w:numPr>
        <w:spacing w:after="0" w:line="240" w:lineRule="auto"/>
        <w:rPr>
          <w:rStyle w:val="Heading1Char"/>
          <w:u w:val="none"/>
        </w:rPr>
      </w:pPr>
      <w:r w:rsidRPr="24CE6C13">
        <w:rPr>
          <w:rStyle w:val="Heading1Char"/>
          <w:u w:val="none"/>
        </w:rPr>
        <w:t>M</w:t>
      </w:r>
      <w:r w:rsidR="003D2289" w:rsidRPr="24CE6C13">
        <w:rPr>
          <w:rStyle w:val="Heading1Char"/>
          <w:u w:val="none"/>
        </w:rPr>
        <w:t>odels and diagrams in MS VISIO</w:t>
      </w:r>
      <w:r w:rsidRPr="24CE6C13">
        <w:rPr>
          <w:rStyle w:val="Heading1Char"/>
          <w:u w:val="none"/>
        </w:rPr>
        <w:t xml:space="preserve"> document and or as a PDF</w:t>
      </w:r>
      <w:r w:rsidR="008319E0" w:rsidRPr="24CE6C13">
        <w:rPr>
          <w:rStyle w:val="Heading1Char"/>
          <w:u w:val="none"/>
        </w:rPr>
        <w:t>.</w:t>
      </w:r>
    </w:p>
    <w:p w14:paraId="7DDB9F40" w14:textId="22FD1146" w:rsidR="00AF5AFB" w:rsidRPr="007215FF" w:rsidRDefault="00AF5AFB" w:rsidP="007215FF">
      <w:pPr>
        <w:pStyle w:val="ListParagraph"/>
        <w:numPr>
          <w:ilvl w:val="2"/>
          <w:numId w:val="15"/>
        </w:numPr>
        <w:spacing w:after="0" w:line="240" w:lineRule="auto"/>
        <w:rPr>
          <w:rStyle w:val="Heading1Char"/>
          <w:u w:val="none"/>
        </w:rPr>
      </w:pPr>
      <w:r w:rsidRPr="24CE6C13">
        <w:rPr>
          <w:rStyle w:val="Heading1Char"/>
          <w:u w:val="none"/>
        </w:rPr>
        <w:t>The responses shall be</w:t>
      </w:r>
      <w:r w:rsidR="0080083F" w:rsidRPr="24CE6C13">
        <w:rPr>
          <w:rStyle w:val="Heading1Char"/>
          <w:u w:val="none"/>
        </w:rPr>
        <w:t xml:space="preserve"> no longer than</w:t>
      </w:r>
      <w:r w:rsidRPr="24CE6C13">
        <w:rPr>
          <w:rStyle w:val="Heading1Char"/>
          <w:u w:val="none"/>
        </w:rPr>
        <w:t xml:space="preserve"> to </w:t>
      </w:r>
      <w:r w:rsidR="00A57AD8" w:rsidRPr="24CE6C13">
        <w:rPr>
          <w:rStyle w:val="Heading1Char"/>
          <w:u w:val="none"/>
        </w:rPr>
        <w:t>2</w:t>
      </w:r>
      <w:r w:rsidR="00175FF6" w:rsidRPr="24CE6C13">
        <w:rPr>
          <w:rStyle w:val="Heading1Char"/>
          <w:u w:val="none"/>
        </w:rPr>
        <w:t>0</w:t>
      </w:r>
      <w:r w:rsidR="009C7B59" w:rsidRPr="24CE6C13">
        <w:rPr>
          <w:rStyle w:val="Heading1Char"/>
          <w:u w:val="none"/>
        </w:rPr>
        <w:t xml:space="preserve"> pages</w:t>
      </w:r>
      <w:r w:rsidR="0080083F" w:rsidRPr="24CE6C13">
        <w:rPr>
          <w:rStyle w:val="Heading1Char"/>
          <w:u w:val="none"/>
        </w:rPr>
        <w:t xml:space="preserve"> total.</w:t>
      </w:r>
      <w:r>
        <w:br/>
      </w:r>
    </w:p>
    <w:p w14:paraId="29215800" w14:textId="16F048FA" w:rsidR="000B2321" w:rsidRDefault="00B4525B" w:rsidP="00773955">
      <w:pPr>
        <w:pStyle w:val="ListParagraph"/>
        <w:numPr>
          <w:ilvl w:val="1"/>
          <w:numId w:val="15"/>
        </w:numPr>
        <w:tabs>
          <w:tab w:val="left" w:pos="1080"/>
        </w:tabs>
        <w:spacing w:after="0" w:line="240" w:lineRule="auto"/>
        <w:rPr>
          <w:rStyle w:val="Heading1Char"/>
          <w:u w:val="none"/>
        </w:rPr>
      </w:pPr>
      <w:r w:rsidRPr="24CE6C13">
        <w:rPr>
          <w:rStyle w:val="Heading1Char"/>
          <w:u w:val="none"/>
        </w:rPr>
        <w:t>The following information should be included in your response:</w:t>
      </w:r>
    </w:p>
    <w:p w14:paraId="57DD9266" w14:textId="74B7602A" w:rsidR="00AF5AFB" w:rsidRDefault="00A21FC6" w:rsidP="00773955">
      <w:pPr>
        <w:pStyle w:val="ListParagraph"/>
        <w:numPr>
          <w:ilvl w:val="2"/>
          <w:numId w:val="15"/>
        </w:numPr>
        <w:spacing w:after="0" w:line="240" w:lineRule="auto"/>
        <w:rPr>
          <w:rStyle w:val="Heading1Char"/>
          <w:u w:val="none"/>
        </w:rPr>
      </w:pPr>
      <w:r w:rsidRPr="24CE6C13">
        <w:rPr>
          <w:rStyle w:val="Heading1Char"/>
          <w:u w:val="none"/>
        </w:rPr>
        <w:t>C</w:t>
      </w:r>
      <w:r w:rsidR="00AF5AFB" w:rsidRPr="24CE6C13">
        <w:rPr>
          <w:rStyle w:val="Heading1Char"/>
          <w:u w:val="none"/>
        </w:rPr>
        <w:t>ompany / team / solution ownership</w:t>
      </w:r>
      <w:r w:rsidR="008319E0" w:rsidRPr="24CE6C13">
        <w:rPr>
          <w:rStyle w:val="Heading1Char"/>
          <w:u w:val="none"/>
        </w:rPr>
        <w:t>.</w:t>
      </w:r>
      <w:r w:rsidR="00AF5AFB" w:rsidRPr="24CE6C13">
        <w:rPr>
          <w:rStyle w:val="Heading1Char"/>
          <w:u w:val="none"/>
        </w:rPr>
        <w:t xml:space="preserve"> </w:t>
      </w:r>
    </w:p>
    <w:p w14:paraId="7C6D8AAA" w14:textId="39F1217F" w:rsidR="00CE7ABB" w:rsidRPr="00AE1874" w:rsidRDefault="00CE7ABB" w:rsidP="00773955">
      <w:pPr>
        <w:pStyle w:val="ListParagraph"/>
        <w:numPr>
          <w:ilvl w:val="2"/>
          <w:numId w:val="15"/>
        </w:numPr>
        <w:spacing w:after="0" w:line="240" w:lineRule="auto"/>
        <w:rPr>
          <w:rStyle w:val="Heading1Char"/>
          <w:u w:val="none"/>
        </w:rPr>
      </w:pPr>
      <w:r w:rsidRPr="24CE6C13">
        <w:rPr>
          <w:rStyle w:val="Heading1Char"/>
          <w:u w:val="none"/>
        </w:rPr>
        <w:t>Contract and or Teaming strategy</w:t>
      </w:r>
      <w:r w:rsidR="008319E0" w:rsidRPr="24CE6C13">
        <w:rPr>
          <w:rStyle w:val="Heading1Char"/>
          <w:u w:val="none"/>
        </w:rPr>
        <w:t>.</w:t>
      </w:r>
    </w:p>
    <w:p w14:paraId="116D9E10" w14:textId="4583C01B" w:rsidR="00CE7ABB" w:rsidRPr="00AE1874" w:rsidRDefault="00CE7ABB" w:rsidP="00773955">
      <w:pPr>
        <w:pStyle w:val="ListParagraph"/>
        <w:numPr>
          <w:ilvl w:val="2"/>
          <w:numId w:val="15"/>
        </w:numPr>
        <w:spacing w:after="0" w:line="240" w:lineRule="auto"/>
        <w:rPr>
          <w:rStyle w:val="Heading1Char"/>
          <w:u w:val="none"/>
        </w:rPr>
      </w:pPr>
      <w:r w:rsidRPr="24CE6C13">
        <w:rPr>
          <w:rStyle w:val="Heading1Char"/>
          <w:u w:val="none"/>
        </w:rPr>
        <w:t>Business Typ</w:t>
      </w:r>
      <w:r w:rsidR="008319E0" w:rsidRPr="24CE6C13">
        <w:rPr>
          <w:rStyle w:val="Heading1Char"/>
          <w:u w:val="none"/>
        </w:rPr>
        <w:t>e; NAICS, Hub Zone and Small/Large.</w:t>
      </w:r>
      <w:r w:rsidRPr="24CE6C13">
        <w:rPr>
          <w:rStyle w:val="Heading1Char"/>
          <w:u w:val="none"/>
        </w:rPr>
        <w:t xml:space="preserve"> </w:t>
      </w:r>
    </w:p>
    <w:p w14:paraId="7ECC3DD8" w14:textId="3F036107" w:rsidR="00CE7ABB" w:rsidRDefault="00CE7ABB" w:rsidP="00773955">
      <w:pPr>
        <w:pStyle w:val="ListParagraph"/>
        <w:numPr>
          <w:ilvl w:val="2"/>
          <w:numId w:val="15"/>
        </w:numPr>
        <w:spacing w:after="0" w:line="240" w:lineRule="auto"/>
        <w:rPr>
          <w:rStyle w:val="Heading1Char"/>
          <w:u w:val="none"/>
        </w:rPr>
      </w:pPr>
      <w:r w:rsidRPr="24CE6C13">
        <w:rPr>
          <w:rStyle w:val="Heading1Char"/>
          <w:u w:val="none"/>
        </w:rPr>
        <w:t>Facility for any cleared activities</w:t>
      </w:r>
      <w:r w:rsidR="008319E0" w:rsidRPr="24CE6C13">
        <w:rPr>
          <w:rStyle w:val="Heading1Char"/>
          <w:u w:val="none"/>
        </w:rPr>
        <w:t>.</w:t>
      </w:r>
    </w:p>
    <w:p w14:paraId="217AFE10" w14:textId="1EBF5A10" w:rsidR="009C7B59" w:rsidRDefault="0080083F" w:rsidP="00773955">
      <w:pPr>
        <w:pStyle w:val="ListParagraph"/>
        <w:numPr>
          <w:ilvl w:val="2"/>
          <w:numId w:val="15"/>
        </w:numPr>
        <w:tabs>
          <w:tab w:val="left" w:pos="990"/>
        </w:tabs>
        <w:spacing w:after="0" w:line="240" w:lineRule="auto"/>
        <w:rPr>
          <w:rStyle w:val="Heading1Char"/>
          <w:u w:val="none"/>
        </w:rPr>
      </w:pPr>
      <w:r w:rsidRPr="24CE6C13">
        <w:rPr>
          <w:rStyle w:val="Heading1Char"/>
          <w:u w:val="none"/>
        </w:rPr>
        <w:t>All forms of POC info; phone address, fax, mail designated POC.</w:t>
      </w:r>
      <w:r>
        <w:br/>
      </w:r>
    </w:p>
    <w:p w14:paraId="257A4634" w14:textId="320C7117" w:rsidR="009C7B59" w:rsidRPr="007E6B63" w:rsidRDefault="00B4525B" w:rsidP="00773955">
      <w:pPr>
        <w:pStyle w:val="ListParagraph"/>
        <w:numPr>
          <w:ilvl w:val="1"/>
          <w:numId w:val="15"/>
        </w:numPr>
        <w:tabs>
          <w:tab w:val="left" w:pos="990"/>
        </w:tabs>
        <w:spacing w:after="0" w:line="240" w:lineRule="auto"/>
        <w:rPr>
          <w:rStyle w:val="Heading1Char"/>
          <w:u w:val="none"/>
        </w:rPr>
      </w:pPr>
      <w:r w:rsidRPr="24CE6C13">
        <w:rPr>
          <w:rStyle w:val="Heading1Char"/>
          <w:u w:val="none"/>
        </w:rPr>
        <w:t xml:space="preserve">Highlight or detail in a </w:t>
      </w:r>
      <w:r w:rsidR="002660D4" w:rsidRPr="24CE6C13">
        <w:rPr>
          <w:rStyle w:val="Heading1Char"/>
          <w:u w:val="none"/>
        </w:rPr>
        <w:t>separate section response</w:t>
      </w:r>
      <w:r w:rsidRPr="24CE6C13">
        <w:rPr>
          <w:rStyle w:val="Heading1Char"/>
          <w:u w:val="none"/>
        </w:rPr>
        <w:t xml:space="preserve"> </w:t>
      </w:r>
      <w:r w:rsidR="0080083F" w:rsidRPr="24CE6C13">
        <w:rPr>
          <w:rStyle w:val="Heading1Char"/>
          <w:u w:val="none"/>
        </w:rPr>
        <w:t>regarding:</w:t>
      </w:r>
    </w:p>
    <w:p w14:paraId="548CDE3E" w14:textId="2EE87BD1" w:rsidR="00D94386" w:rsidRPr="009C7B59" w:rsidRDefault="00D94386" w:rsidP="00773955">
      <w:pPr>
        <w:pStyle w:val="ListParagraph"/>
        <w:numPr>
          <w:ilvl w:val="2"/>
          <w:numId w:val="15"/>
        </w:numPr>
        <w:spacing w:after="0" w:line="240" w:lineRule="auto"/>
        <w:rPr>
          <w:rStyle w:val="Heading1Char"/>
          <w:u w:val="none"/>
        </w:rPr>
      </w:pPr>
      <w:r w:rsidRPr="24CE6C13">
        <w:rPr>
          <w:rStyle w:val="Heading1Char"/>
          <w:u w:val="none"/>
        </w:rPr>
        <w:t xml:space="preserve">Resource staffing support </w:t>
      </w:r>
      <w:r w:rsidR="007E6B63" w:rsidRPr="24CE6C13">
        <w:rPr>
          <w:rStyle w:val="Heading1Char"/>
          <w:u w:val="none"/>
        </w:rPr>
        <w:t xml:space="preserve">that accounts for </w:t>
      </w:r>
      <w:r w:rsidRPr="24CE6C13">
        <w:rPr>
          <w:rStyle w:val="Heading1Char"/>
          <w:u w:val="none"/>
        </w:rPr>
        <w:t xml:space="preserve">continuous improvement </w:t>
      </w:r>
      <w:r w:rsidR="0060609A" w:rsidRPr="24CE6C13">
        <w:rPr>
          <w:rStyle w:val="Heading1Char"/>
          <w:u w:val="none"/>
        </w:rPr>
        <w:t xml:space="preserve">delivery </w:t>
      </w:r>
      <w:r w:rsidR="007E6B63" w:rsidRPr="24CE6C13">
        <w:rPr>
          <w:rStyle w:val="Heading1Char"/>
          <w:u w:val="none"/>
        </w:rPr>
        <w:t xml:space="preserve">using </w:t>
      </w:r>
      <w:r w:rsidR="00B26669" w:rsidRPr="24CE6C13">
        <w:rPr>
          <w:rFonts w:ascii="Times New Roman" w:hAnsi="Times New Roman" w:cs="Times New Roman"/>
          <w:sz w:val="24"/>
          <w:szCs w:val="24"/>
        </w:rPr>
        <w:t>Agile Sprint methodologies</w:t>
      </w:r>
      <w:r w:rsidR="008319E0" w:rsidRPr="24CE6C13">
        <w:rPr>
          <w:rFonts w:ascii="Times New Roman" w:hAnsi="Times New Roman" w:cs="Times New Roman"/>
          <w:sz w:val="24"/>
          <w:szCs w:val="24"/>
        </w:rPr>
        <w:t>.</w:t>
      </w:r>
    </w:p>
    <w:p w14:paraId="308A9192" w14:textId="093EB169" w:rsidR="00B310B6" w:rsidRDefault="00B310B6" w:rsidP="00773955">
      <w:pPr>
        <w:pStyle w:val="ListParagraph"/>
        <w:numPr>
          <w:ilvl w:val="2"/>
          <w:numId w:val="15"/>
        </w:numPr>
        <w:spacing w:after="0" w:line="240" w:lineRule="auto"/>
        <w:rPr>
          <w:rStyle w:val="Heading1Char"/>
          <w:u w:val="none"/>
        </w:rPr>
      </w:pPr>
      <w:r w:rsidRPr="24CE6C13">
        <w:rPr>
          <w:rStyle w:val="Heading1Char"/>
          <w:u w:val="none"/>
        </w:rPr>
        <w:t>Responses to the three cardinal questions posed in Section 10 above.</w:t>
      </w:r>
    </w:p>
    <w:p w14:paraId="1730A242" w14:textId="78339670" w:rsidR="008B316E" w:rsidRPr="008B316E" w:rsidRDefault="008B316E" w:rsidP="00773955">
      <w:pPr>
        <w:pStyle w:val="ListParagraph"/>
        <w:numPr>
          <w:ilvl w:val="2"/>
          <w:numId w:val="15"/>
        </w:numPr>
        <w:spacing w:after="0" w:line="240" w:lineRule="auto"/>
        <w:rPr>
          <w:rStyle w:val="Heading1Char"/>
          <w:u w:val="none"/>
        </w:rPr>
      </w:pPr>
      <w:r w:rsidRPr="24CE6C13">
        <w:rPr>
          <w:rStyle w:val="Heading1Char"/>
          <w:u w:val="none"/>
        </w:rPr>
        <w:t xml:space="preserve">Physical and Logical models, </w:t>
      </w:r>
      <w:r w:rsidR="002660D4" w:rsidRPr="24CE6C13">
        <w:rPr>
          <w:rStyle w:val="Heading1Char"/>
          <w:u w:val="none"/>
        </w:rPr>
        <w:t>workflows,</w:t>
      </w:r>
      <w:r w:rsidRPr="24CE6C13">
        <w:rPr>
          <w:rStyle w:val="Heading1Char"/>
          <w:u w:val="none"/>
        </w:rPr>
        <w:t xml:space="preserve"> and solution diagrams</w:t>
      </w:r>
      <w:r w:rsidR="008319E0" w:rsidRPr="24CE6C13">
        <w:rPr>
          <w:rStyle w:val="Heading1Char"/>
          <w:u w:val="none"/>
        </w:rPr>
        <w:t>.</w:t>
      </w:r>
    </w:p>
    <w:p w14:paraId="3FCD70DA" w14:textId="453CFF62" w:rsidR="008B316E" w:rsidRPr="008B316E" w:rsidRDefault="008B316E" w:rsidP="00773955">
      <w:pPr>
        <w:pStyle w:val="ListParagraph"/>
        <w:numPr>
          <w:ilvl w:val="2"/>
          <w:numId w:val="15"/>
        </w:numPr>
        <w:spacing w:after="0" w:line="240" w:lineRule="auto"/>
        <w:rPr>
          <w:rStyle w:val="Heading1Char"/>
          <w:u w:val="none"/>
        </w:rPr>
      </w:pPr>
      <w:r w:rsidRPr="24CE6C13">
        <w:rPr>
          <w:rStyle w:val="Heading1Char"/>
          <w:u w:val="none"/>
        </w:rPr>
        <w:t>Systems Description sections (as needed)</w:t>
      </w:r>
      <w:r w:rsidR="008319E0" w:rsidRPr="24CE6C13">
        <w:rPr>
          <w:rStyle w:val="Heading1Char"/>
          <w:u w:val="none"/>
        </w:rPr>
        <w:t>.</w:t>
      </w:r>
    </w:p>
    <w:p w14:paraId="0DBDDD4C" w14:textId="3D1576DC" w:rsidR="008B316E" w:rsidRPr="008B316E" w:rsidRDefault="00D94386" w:rsidP="00773955">
      <w:pPr>
        <w:pStyle w:val="ListParagraph"/>
        <w:numPr>
          <w:ilvl w:val="2"/>
          <w:numId w:val="15"/>
        </w:numPr>
        <w:spacing w:after="0" w:line="240" w:lineRule="auto"/>
        <w:rPr>
          <w:rStyle w:val="Heading1Char"/>
          <w:u w:val="none"/>
        </w:rPr>
      </w:pPr>
      <w:r w:rsidRPr="24CE6C13">
        <w:rPr>
          <w:rStyle w:val="Heading1Char"/>
          <w:u w:val="none"/>
        </w:rPr>
        <w:t xml:space="preserve">Resource staffing </w:t>
      </w:r>
      <w:r w:rsidR="002660D4" w:rsidRPr="24CE6C13">
        <w:rPr>
          <w:rStyle w:val="Heading1Char"/>
          <w:u w:val="none"/>
        </w:rPr>
        <w:t>life cycle</w:t>
      </w:r>
      <w:r w:rsidR="0060609A" w:rsidRPr="24CE6C13">
        <w:rPr>
          <w:rStyle w:val="Heading1Char"/>
          <w:u w:val="none"/>
        </w:rPr>
        <w:t xml:space="preserve"> by role</w:t>
      </w:r>
      <w:r w:rsidR="008319E0" w:rsidRPr="24CE6C13">
        <w:rPr>
          <w:rStyle w:val="Heading1Char"/>
          <w:u w:val="none"/>
        </w:rPr>
        <w:t>.</w:t>
      </w:r>
    </w:p>
    <w:p w14:paraId="7828D43F" w14:textId="012BDBAF" w:rsidR="00D94386" w:rsidRDefault="00D94386" w:rsidP="00773955">
      <w:pPr>
        <w:pStyle w:val="ListParagraph"/>
        <w:numPr>
          <w:ilvl w:val="2"/>
          <w:numId w:val="15"/>
        </w:numPr>
        <w:spacing w:after="0" w:line="240" w:lineRule="auto"/>
        <w:rPr>
          <w:rStyle w:val="Heading1Char"/>
          <w:u w:val="none"/>
        </w:rPr>
      </w:pPr>
      <w:r w:rsidRPr="24CE6C13">
        <w:rPr>
          <w:rStyle w:val="Heading1Char"/>
          <w:u w:val="none"/>
        </w:rPr>
        <w:t>Include proactiv</w:t>
      </w:r>
      <w:r w:rsidR="000511F7" w:rsidRPr="24CE6C13">
        <w:rPr>
          <w:rStyle w:val="Heading1Char"/>
          <w:u w:val="none"/>
        </w:rPr>
        <w:t>e monitoring, after-hours, and t</w:t>
      </w:r>
      <w:r w:rsidRPr="24CE6C13">
        <w:rPr>
          <w:rStyle w:val="Heading1Char"/>
          <w:u w:val="none"/>
        </w:rPr>
        <w:t>ier support costs</w:t>
      </w:r>
      <w:r w:rsidR="007E6B63" w:rsidRPr="24CE6C13">
        <w:rPr>
          <w:rStyle w:val="Heading1Char"/>
          <w:u w:val="none"/>
        </w:rPr>
        <w:t xml:space="preserve"> models</w:t>
      </w:r>
      <w:r w:rsidR="008319E0" w:rsidRPr="24CE6C13">
        <w:rPr>
          <w:rStyle w:val="Heading1Char"/>
          <w:u w:val="none"/>
        </w:rPr>
        <w:t>.</w:t>
      </w:r>
    </w:p>
    <w:p w14:paraId="78A8AA03" w14:textId="58A8C550" w:rsidR="0080083F" w:rsidRDefault="0080083F" w:rsidP="00773955">
      <w:pPr>
        <w:pStyle w:val="ListParagraph"/>
        <w:numPr>
          <w:ilvl w:val="2"/>
          <w:numId w:val="15"/>
        </w:numPr>
        <w:spacing w:after="0" w:line="240" w:lineRule="auto"/>
        <w:rPr>
          <w:rStyle w:val="Heading1Char"/>
          <w:u w:val="none"/>
        </w:rPr>
      </w:pPr>
      <w:r w:rsidRPr="24CE6C13">
        <w:rPr>
          <w:rStyle w:val="Heading1Char"/>
          <w:u w:val="none"/>
        </w:rPr>
        <w:t xml:space="preserve">Unrealistic technical capabilities or functional </w:t>
      </w:r>
      <w:r w:rsidR="002660D4" w:rsidRPr="24CE6C13">
        <w:rPr>
          <w:rStyle w:val="Heading1Char"/>
          <w:u w:val="none"/>
        </w:rPr>
        <w:t>capabilities</w:t>
      </w:r>
      <w:r w:rsidRPr="24CE6C13">
        <w:rPr>
          <w:rStyle w:val="Heading1Char"/>
          <w:u w:val="none"/>
        </w:rPr>
        <w:t xml:space="preserve"> described the notice.</w:t>
      </w:r>
    </w:p>
    <w:p w14:paraId="1636FDCD" w14:textId="77777777" w:rsidR="00D94386" w:rsidRDefault="00D94386" w:rsidP="003339D9">
      <w:pPr>
        <w:pStyle w:val="ListParagraph"/>
        <w:spacing w:after="0" w:line="240" w:lineRule="auto"/>
        <w:ind w:left="0" w:firstLine="720"/>
        <w:rPr>
          <w:rStyle w:val="Heading1Char"/>
          <w:u w:val="none"/>
        </w:rPr>
      </w:pPr>
    </w:p>
    <w:p w14:paraId="624FBDF1" w14:textId="77777777" w:rsidR="003D4975" w:rsidRDefault="003D4975" w:rsidP="0054137F">
      <w:pPr>
        <w:spacing w:after="0" w:line="240" w:lineRule="auto"/>
        <w:rPr>
          <w:rStyle w:val="Heading1Char"/>
        </w:rPr>
      </w:pPr>
    </w:p>
    <w:p w14:paraId="51F5711D" w14:textId="3FAEF3CD" w:rsidR="004877A1" w:rsidRPr="000B2321" w:rsidRDefault="464021A6" w:rsidP="000B2321">
      <w:pPr>
        <w:pStyle w:val="ListParagraph"/>
        <w:numPr>
          <w:ilvl w:val="0"/>
          <w:numId w:val="15"/>
        </w:numPr>
        <w:spacing w:after="0" w:line="240" w:lineRule="auto"/>
        <w:rPr>
          <w:rFonts w:ascii="Times New Roman" w:hAnsi="Times New Roman" w:cs="Times New Roman"/>
          <w:sz w:val="24"/>
          <w:szCs w:val="24"/>
        </w:rPr>
      </w:pPr>
      <w:r w:rsidRPr="6F055DDB">
        <w:rPr>
          <w:rStyle w:val="Heading1Char"/>
        </w:rPr>
        <w:t>PRIMARY POINT</w:t>
      </w:r>
      <w:r w:rsidR="116C5E47" w:rsidRPr="6F055DDB">
        <w:rPr>
          <w:rStyle w:val="Heading1Char"/>
        </w:rPr>
        <w:t>S OF CONT</w:t>
      </w:r>
      <w:r w:rsidRPr="6F055DDB">
        <w:rPr>
          <w:rStyle w:val="Heading1Char"/>
        </w:rPr>
        <w:t>ACT</w:t>
      </w:r>
      <w:r w:rsidR="116C5E47" w:rsidRPr="6F055DDB">
        <w:rPr>
          <w:rFonts w:ascii="Times New Roman" w:hAnsi="Times New Roman" w:cs="Times New Roman"/>
          <w:sz w:val="24"/>
          <w:szCs w:val="24"/>
        </w:rPr>
        <w:t xml:space="preserve">: </w:t>
      </w:r>
      <w:r w:rsidR="7A2E2F9A" w:rsidRPr="6F055DDB">
        <w:rPr>
          <w:rFonts w:ascii="Times New Roman" w:hAnsi="Times New Roman" w:cs="Times New Roman"/>
          <w:sz w:val="24"/>
          <w:szCs w:val="24"/>
        </w:rPr>
        <w:t xml:space="preserve"> </w:t>
      </w:r>
      <w:r w:rsidR="33B9F9A7" w:rsidRPr="6F055DDB">
        <w:rPr>
          <w:rFonts w:ascii="Times New Roman" w:hAnsi="Times New Roman" w:cs="Times New Roman"/>
          <w:sz w:val="24"/>
          <w:szCs w:val="24"/>
        </w:rPr>
        <w:t xml:space="preserve">Submit RFI response and/or questions to the </w:t>
      </w:r>
      <w:r w:rsidR="783CCFCA" w:rsidRPr="6F055DDB">
        <w:rPr>
          <w:rFonts w:ascii="Times New Roman" w:hAnsi="Times New Roman" w:cs="Times New Roman"/>
          <w:sz w:val="24"/>
          <w:szCs w:val="24"/>
        </w:rPr>
        <w:t xml:space="preserve">DHA </w:t>
      </w:r>
      <w:r w:rsidR="000E5F1F" w:rsidRPr="6F055DDB">
        <w:rPr>
          <w:rFonts w:ascii="Times New Roman" w:hAnsi="Times New Roman" w:cs="Times New Roman"/>
          <w:sz w:val="24"/>
          <w:szCs w:val="24"/>
        </w:rPr>
        <w:t>contracting</w:t>
      </w:r>
      <w:r w:rsidR="783CCFCA" w:rsidRPr="6F055DDB">
        <w:rPr>
          <w:rFonts w:ascii="Times New Roman" w:hAnsi="Times New Roman" w:cs="Times New Roman"/>
          <w:sz w:val="24"/>
          <w:szCs w:val="24"/>
        </w:rPr>
        <w:t xml:space="preserve"> t</w:t>
      </w:r>
      <w:r w:rsidR="33B9F9A7" w:rsidRPr="6F055DDB">
        <w:rPr>
          <w:rFonts w:ascii="Times New Roman" w:hAnsi="Times New Roman" w:cs="Times New Roman"/>
          <w:sz w:val="24"/>
          <w:szCs w:val="24"/>
        </w:rPr>
        <w:t xml:space="preserve">eam at </w:t>
      </w:r>
      <w:r w:rsidR="7A2E2F9A" w:rsidRPr="6F055DDB">
        <w:rPr>
          <w:rFonts w:ascii="Times New Roman" w:hAnsi="Times New Roman" w:cs="Times New Roman"/>
          <w:sz w:val="24"/>
          <w:szCs w:val="24"/>
        </w:rPr>
        <w:t xml:space="preserve">email: </w:t>
      </w:r>
      <w:hyperlink r:id="rId11" w:history="1">
        <w:r w:rsidR="000E5F1F" w:rsidRPr="6F055DDB">
          <w:rPr>
            <w:rStyle w:val="Hyperlink"/>
            <w:rFonts w:ascii="Times New Roman" w:hAnsi="Times New Roman" w:cs="Times New Roman"/>
            <w:sz w:val="24"/>
            <w:szCs w:val="24"/>
          </w:rPr>
          <w:t>Kevin.d.hodge8.civ@health.mil</w:t>
        </w:r>
      </w:hyperlink>
      <w:r w:rsidR="7A2E2F9A" w:rsidRPr="6F055DDB">
        <w:rPr>
          <w:rStyle w:val="Hyperlink"/>
          <w:rFonts w:ascii="Times New Roman" w:hAnsi="Times New Roman" w:cs="Times New Roman"/>
          <w:color w:val="auto"/>
          <w:sz w:val="24"/>
          <w:szCs w:val="24"/>
        </w:rPr>
        <w:t xml:space="preserve">  </w:t>
      </w:r>
    </w:p>
    <w:sectPr w:rsidR="004877A1" w:rsidRPr="000B232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0990A" w14:textId="77777777" w:rsidR="003A5E7F" w:rsidRDefault="003A5E7F" w:rsidP="00E263BE">
      <w:pPr>
        <w:spacing w:after="0" w:line="240" w:lineRule="auto"/>
      </w:pPr>
      <w:r>
        <w:separator/>
      </w:r>
    </w:p>
  </w:endnote>
  <w:endnote w:type="continuationSeparator" w:id="0">
    <w:p w14:paraId="330D7D3B" w14:textId="77777777" w:rsidR="003A5E7F" w:rsidRDefault="003A5E7F" w:rsidP="00E2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587236"/>
      <w:docPartObj>
        <w:docPartGallery w:val="Page Numbers (Bottom of Page)"/>
        <w:docPartUnique/>
      </w:docPartObj>
    </w:sdtPr>
    <w:sdtEndPr>
      <w:rPr>
        <w:noProof/>
      </w:rPr>
    </w:sdtEndPr>
    <w:sdtContent>
      <w:p w14:paraId="20841B5E" w14:textId="10509997" w:rsidR="002462C7" w:rsidRDefault="002462C7" w:rsidP="00344F88">
        <w:pPr>
          <w:pStyle w:val="Footer"/>
          <w:jc w:val="right"/>
        </w:pPr>
        <w:r>
          <w:fldChar w:fldCharType="begin"/>
        </w:r>
        <w:r>
          <w:instrText xml:space="preserve"> PAGE   \* MERGEFORMAT </w:instrText>
        </w:r>
        <w:r>
          <w:fldChar w:fldCharType="separate"/>
        </w:r>
        <w:r w:rsidR="00D419FF">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5EB7" w14:textId="77777777" w:rsidR="003A5E7F" w:rsidRDefault="003A5E7F" w:rsidP="00E263BE">
      <w:pPr>
        <w:spacing w:after="0" w:line="240" w:lineRule="auto"/>
      </w:pPr>
      <w:r>
        <w:separator/>
      </w:r>
    </w:p>
  </w:footnote>
  <w:footnote w:type="continuationSeparator" w:id="0">
    <w:p w14:paraId="06F9A329" w14:textId="77777777" w:rsidR="003A5E7F" w:rsidRDefault="003A5E7F" w:rsidP="00E2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AD19" w14:textId="5FC77A0C" w:rsidR="00345F0C" w:rsidRPr="00345F0C" w:rsidRDefault="00345F0C" w:rsidP="00345F0C">
    <w:pPr>
      <w:pStyle w:val="CommentText"/>
      <w:jc w:val="center"/>
      <w:rPr>
        <w:rStyle w:val="Heading1Char"/>
        <w:sz w:val="18"/>
      </w:rPr>
    </w:pPr>
    <w:r w:rsidRPr="00345F0C">
      <w:rPr>
        <w:rFonts w:ascii="Times New Roman" w:hAnsi="Times New Roman" w:cs="Times New Roman"/>
        <w:sz w:val="18"/>
        <w:szCs w:val="24"/>
      </w:rPr>
      <w:t>The Government is performing market research by way of this Special Notice.  IAW FAR 15.201, this is a Request for Information only.  Responses to this RFI are not offers and cannot be accepted by the Government to form a binding contract.</w:t>
    </w:r>
    <w:r w:rsidR="007E1A0A">
      <w:rPr>
        <w:rFonts w:ascii="Times New Roman" w:hAnsi="Times New Roman" w:cs="Times New Roman"/>
        <w:sz w:val="18"/>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58C"/>
    <w:multiLevelType w:val="multilevel"/>
    <w:tmpl w:val="9CC258E6"/>
    <w:lvl w:ilvl="0">
      <w:start w:val="1"/>
      <w:numFmt w:val="none"/>
      <w:lvlText w:val="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93123E"/>
    <w:multiLevelType w:val="multilevel"/>
    <w:tmpl w:val="3B6268EA"/>
    <w:lvl w:ilvl="0">
      <w:start w:val="1"/>
      <w:numFmt w:val="none"/>
      <w:lvlText w:val="7."/>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7A72F1C"/>
    <w:multiLevelType w:val="multilevel"/>
    <w:tmpl w:val="0409001F"/>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EB0760"/>
    <w:multiLevelType w:val="hybridMultilevel"/>
    <w:tmpl w:val="5D5C29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D3BE5"/>
    <w:multiLevelType w:val="hybridMultilevel"/>
    <w:tmpl w:val="29286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A2DA7"/>
    <w:multiLevelType w:val="hybridMultilevel"/>
    <w:tmpl w:val="DC042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F1D7F"/>
    <w:multiLevelType w:val="multilevel"/>
    <w:tmpl w:val="0F9ACDB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2C6B03"/>
    <w:multiLevelType w:val="hybridMultilevel"/>
    <w:tmpl w:val="4F96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34030"/>
    <w:multiLevelType w:val="hybridMultilevel"/>
    <w:tmpl w:val="98F69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248ED"/>
    <w:multiLevelType w:val="hybridMultilevel"/>
    <w:tmpl w:val="D4007BC4"/>
    <w:styleLink w:val="ImportedStyle1"/>
    <w:lvl w:ilvl="0" w:tplc="95460860">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2B4907E">
      <w:start w:val="1"/>
      <w:numFmt w:val="bullet"/>
      <w:lvlText w:val="o"/>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DF87214">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F42646">
      <w:start w:val="1"/>
      <w:numFmt w:val="bullet"/>
      <w:lvlText w:val="•"/>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5A8C392">
      <w:start w:val="1"/>
      <w:numFmt w:val="bullet"/>
      <w:lvlText w:val="o"/>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64085D6">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20AA664">
      <w:start w:val="1"/>
      <w:numFmt w:val="bullet"/>
      <w:lvlText w:val="•"/>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51C3E64">
      <w:start w:val="1"/>
      <w:numFmt w:val="bullet"/>
      <w:lvlText w:val="o"/>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EC0E5B4">
      <w:start w:val="1"/>
      <w:numFmt w:val="bullet"/>
      <w:lvlText w:val="▪"/>
      <w:lvlJc w:val="left"/>
      <w:pPr>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982199A"/>
    <w:multiLevelType w:val="hybridMultilevel"/>
    <w:tmpl w:val="BAA830D2"/>
    <w:lvl w:ilvl="0" w:tplc="04090019">
      <w:start w:val="1"/>
      <w:numFmt w:val="lowerLetter"/>
      <w:lvlText w:val="%1."/>
      <w:lvlJc w:val="left"/>
      <w:pPr>
        <w:ind w:left="979"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1" w15:restartNumberingAfterBreak="0">
    <w:nsid w:val="3D6B7E78"/>
    <w:multiLevelType w:val="hybridMultilevel"/>
    <w:tmpl w:val="DC8C7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163EA"/>
    <w:multiLevelType w:val="multilevel"/>
    <w:tmpl w:val="A6F6ADA6"/>
    <w:lvl w:ilvl="0">
      <w:start w:val="1"/>
      <w:numFmt w:val="decimal"/>
      <w:lvlText w:val="%1."/>
      <w:lvlJc w:val="left"/>
      <w:pPr>
        <w:ind w:left="360" w:hanging="360"/>
      </w:pPr>
      <w:rPr>
        <w:b w:val="0"/>
      </w:r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F76708"/>
    <w:multiLevelType w:val="hybridMultilevel"/>
    <w:tmpl w:val="D4007BC4"/>
    <w:numStyleLink w:val="ImportedStyle1"/>
  </w:abstractNum>
  <w:abstractNum w:abstractNumId="14" w15:restartNumberingAfterBreak="0">
    <w:nsid w:val="473B6E00"/>
    <w:multiLevelType w:val="hybridMultilevel"/>
    <w:tmpl w:val="6B841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8C53B4"/>
    <w:multiLevelType w:val="multilevel"/>
    <w:tmpl w:val="0409001F"/>
    <w:styleLink w:val="Style1"/>
    <w:lvl w:ilvl="0">
      <w:start w:val="7"/>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9F531B"/>
    <w:multiLevelType w:val="hybridMultilevel"/>
    <w:tmpl w:val="E3C4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08508D"/>
    <w:multiLevelType w:val="multilevel"/>
    <w:tmpl w:val="0409001F"/>
    <w:numStyleLink w:val="Style1"/>
  </w:abstractNum>
  <w:abstractNum w:abstractNumId="18" w15:restartNumberingAfterBreak="0">
    <w:nsid w:val="654B3EBD"/>
    <w:multiLevelType w:val="hybridMultilevel"/>
    <w:tmpl w:val="6E646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876884"/>
    <w:multiLevelType w:val="hybridMultilevel"/>
    <w:tmpl w:val="DAE06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F99748E"/>
    <w:multiLevelType w:val="hybridMultilevel"/>
    <w:tmpl w:val="2CA4F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540603">
    <w:abstractNumId w:val="18"/>
  </w:num>
  <w:num w:numId="2" w16cid:durableId="2042171256">
    <w:abstractNumId w:val="5"/>
  </w:num>
  <w:num w:numId="3" w16cid:durableId="2070033156">
    <w:abstractNumId w:val="9"/>
  </w:num>
  <w:num w:numId="4" w16cid:durableId="1840659884">
    <w:abstractNumId w:val="13"/>
  </w:num>
  <w:num w:numId="5" w16cid:durableId="928973314">
    <w:abstractNumId w:val="20"/>
  </w:num>
  <w:num w:numId="6" w16cid:durableId="1782913483">
    <w:abstractNumId w:val="3"/>
  </w:num>
  <w:num w:numId="7" w16cid:durableId="1211382523">
    <w:abstractNumId w:val="4"/>
  </w:num>
  <w:num w:numId="8" w16cid:durableId="2100592416">
    <w:abstractNumId w:val="14"/>
  </w:num>
  <w:num w:numId="9" w16cid:durableId="2069331896">
    <w:abstractNumId w:val="8"/>
  </w:num>
  <w:num w:numId="10" w16cid:durableId="2049331095">
    <w:abstractNumId w:val="11"/>
  </w:num>
  <w:num w:numId="11" w16cid:durableId="693111193">
    <w:abstractNumId w:val="10"/>
  </w:num>
  <w:num w:numId="12" w16cid:durableId="1677271160">
    <w:abstractNumId w:val="7"/>
  </w:num>
  <w:num w:numId="13" w16cid:durableId="1911692642">
    <w:abstractNumId w:val="19"/>
  </w:num>
  <w:num w:numId="14" w16cid:durableId="1839733158">
    <w:abstractNumId w:val="16"/>
  </w:num>
  <w:num w:numId="15" w16cid:durableId="1921481852">
    <w:abstractNumId w:val="12"/>
  </w:num>
  <w:num w:numId="16" w16cid:durableId="484323357">
    <w:abstractNumId w:val="6"/>
  </w:num>
  <w:num w:numId="17" w16cid:durableId="1950964682">
    <w:abstractNumId w:val="12"/>
    <w:lvlOverride w:ilvl="0">
      <w:lvl w:ilvl="0">
        <w:start w:val="1"/>
        <w:numFmt w:val="decimal"/>
        <w:lvlText w:val="%1."/>
        <w:lvlJc w:val="left"/>
        <w:pPr>
          <w:ind w:left="360" w:hanging="360"/>
        </w:pPr>
        <w:rPr>
          <w:rFonts w:hint="default"/>
          <w:b w:val="0"/>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1826897969">
    <w:abstractNumId w:val="12"/>
    <w:lvlOverride w:ilvl="0">
      <w:lvl w:ilvl="0">
        <w:start w:val="1"/>
        <w:numFmt w:val="decimal"/>
        <w:lvlText w:val="%1."/>
        <w:lvlJc w:val="left"/>
        <w:pPr>
          <w:ind w:left="360" w:hanging="360"/>
        </w:pPr>
        <w:rPr>
          <w:rFonts w:hint="default"/>
          <w:b w:val="0"/>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16cid:durableId="2045322769">
    <w:abstractNumId w:val="12"/>
    <w:lvlOverride w:ilvl="0">
      <w:lvl w:ilvl="0">
        <w:start w:val="1"/>
        <w:numFmt w:val="decimal"/>
        <w:lvlText w:val="%1."/>
        <w:lvlJc w:val="left"/>
        <w:pPr>
          <w:ind w:left="360" w:hanging="360"/>
        </w:pPr>
        <w:rPr>
          <w:rFonts w:hint="default"/>
          <w:b w:val="0"/>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101649287">
    <w:abstractNumId w:val="12"/>
    <w:lvlOverride w:ilvl="0">
      <w:lvl w:ilvl="0">
        <w:start w:val="1"/>
        <w:numFmt w:val="decimal"/>
        <w:lvlText w:val="%1."/>
        <w:lvlJc w:val="left"/>
        <w:pPr>
          <w:ind w:left="360" w:hanging="360"/>
        </w:pPr>
        <w:rPr>
          <w:rFonts w:hint="default"/>
          <w:b w:val="0"/>
        </w:rPr>
      </w:lvl>
    </w:lvlOverride>
    <w:lvlOverride w:ilvl="1">
      <w:lvl w:ilvl="1">
        <w:start w:val="1"/>
        <w:numFmt w:val="decimal"/>
        <w:lvlText w:val="%1.%2."/>
        <w:lvlJc w:val="left"/>
        <w:pPr>
          <w:ind w:left="648" w:hanging="288"/>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16cid:durableId="1185437150">
    <w:abstractNumId w:val="12"/>
    <w:lvlOverride w:ilvl="0">
      <w:lvl w:ilvl="0">
        <w:start w:val="1"/>
        <w:numFmt w:val="decimal"/>
        <w:lvlText w:val="%1."/>
        <w:lvlJc w:val="left"/>
        <w:pPr>
          <w:ind w:left="360" w:hanging="360"/>
        </w:pPr>
        <w:rPr>
          <w:rFonts w:hint="default"/>
          <w:b w:val="0"/>
        </w:rPr>
      </w:lvl>
    </w:lvlOverride>
    <w:lvlOverride w:ilvl="1">
      <w:lvl w:ilvl="1">
        <w:start w:val="1"/>
        <w:numFmt w:val="decimal"/>
        <w:lvlText w:val="%1.%2."/>
        <w:lvlJc w:val="left"/>
        <w:pPr>
          <w:ind w:left="504" w:hanging="14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16cid:durableId="819151841">
    <w:abstractNumId w:val="12"/>
    <w:lvlOverride w:ilvl="0">
      <w:lvl w:ilvl="0">
        <w:start w:val="1"/>
        <w:numFmt w:val="decimal"/>
        <w:lvlText w:val="%1."/>
        <w:lvlJc w:val="left"/>
        <w:pPr>
          <w:ind w:left="360" w:hanging="360"/>
        </w:pPr>
        <w:rPr>
          <w:rFonts w:hint="default"/>
          <w:b w:val="0"/>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16cid:durableId="201291640">
    <w:abstractNumId w:val="0"/>
  </w:num>
  <w:num w:numId="24" w16cid:durableId="684791105">
    <w:abstractNumId w:val="1"/>
  </w:num>
  <w:num w:numId="25" w16cid:durableId="888996198">
    <w:abstractNumId w:val="17"/>
  </w:num>
  <w:num w:numId="26" w16cid:durableId="1552155969">
    <w:abstractNumId w:val="15"/>
  </w:num>
  <w:num w:numId="27" w16cid:durableId="2050062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37F"/>
    <w:rsid w:val="000061D4"/>
    <w:rsid w:val="00010156"/>
    <w:rsid w:val="00010A5C"/>
    <w:rsid w:val="00021D4F"/>
    <w:rsid w:val="00021E64"/>
    <w:rsid w:val="000236ED"/>
    <w:rsid w:val="0003009E"/>
    <w:rsid w:val="000300D6"/>
    <w:rsid w:val="00033CD6"/>
    <w:rsid w:val="00034FFF"/>
    <w:rsid w:val="000474A2"/>
    <w:rsid w:val="000511F7"/>
    <w:rsid w:val="00056C65"/>
    <w:rsid w:val="00057570"/>
    <w:rsid w:val="00070006"/>
    <w:rsid w:val="00072401"/>
    <w:rsid w:val="000753D9"/>
    <w:rsid w:val="00083610"/>
    <w:rsid w:val="00083A81"/>
    <w:rsid w:val="00083B85"/>
    <w:rsid w:val="000856E9"/>
    <w:rsid w:val="000873EE"/>
    <w:rsid w:val="00090CA2"/>
    <w:rsid w:val="000916AB"/>
    <w:rsid w:val="00094512"/>
    <w:rsid w:val="000A1461"/>
    <w:rsid w:val="000A4D2A"/>
    <w:rsid w:val="000A4E06"/>
    <w:rsid w:val="000A6184"/>
    <w:rsid w:val="000A7287"/>
    <w:rsid w:val="000A7F5B"/>
    <w:rsid w:val="000B1B0A"/>
    <w:rsid w:val="000B2321"/>
    <w:rsid w:val="000B5936"/>
    <w:rsid w:val="000B7529"/>
    <w:rsid w:val="000B76EA"/>
    <w:rsid w:val="000C04EB"/>
    <w:rsid w:val="000C1459"/>
    <w:rsid w:val="000C4A99"/>
    <w:rsid w:val="000C60A7"/>
    <w:rsid w:val="000D0A6A"/>
    <w:rsid w:val="000D4F3C"/>
    <w:rsid w:val="000E5F1F"/>
    <w:rsid w:val="000E71D2"/>
    <w:rsid w:val="000F393F"/>
    <w:rsid w:val="000F4209"/>
    <w:rsid w:val="000F5592"/>
    <w:rsid w:val="00117855"/>
    <w:rsid w:val="001221A8"/>
    <w:rsid w:val="001227DB"/>
    <w:rsid w:val="001230D5"/>
    <w:rsid w:val="00125036"/>
    <w:rsid w:val="0012566A"/>
    <w:rsid w:val="0012709B"/>
    <w:rsid w:val="00131B85"/>
    <w:rsid w:val="001362AF"/>
    <w:rsid w:val="001434E9"/>
    <w:rsid w:val="00152AE1"/>
    <w:rsid w:val="00154A33"/>
    <w:rsid w:val="001624C3"/>
    <w:rsid w:val="00163D9E"/>
    <w:rsid w:val="00172863"/>
    <w:rsid w:val="001738D7"/>
    <w:rsid w:val="00175FF6"/>
    <w:rsid w:val="00177405"/>
    <w:rsid w:val="00182545"/>
    <w:rsid w:val="001825F8"/>
    <w:rsid w:val="00182D3B"/>
    <w:rsid w:val="001851D2"/>
    <w:rsid w:val="001863AE"/>
    <w:rsid w:val="00193C0D"/>
    <w:rsid w:val="001942A6"/>
    <w:rsid w:val="001A1C31"/>
    <w:rsid w:val="001A4B1F"/>
    <w:rsid w:val="001A608D"/>
    <w:rsid w:val="001A6611"/>
    <w:rsid w:val="001B15E6"/>
    <w:rsid w:val="001B2ED8"/>
    <w:rsid w:val="001D25B7"/>
    <w:rsid w:val="001D4C5F"/>
    <w:rsid w:val="001E2796"/>
    <w:rsid w:val="001E39D6"/>
    <w:rsid w:val="001E3B6B"/>
    <w:rsid w:val="001E546E"/>
    <w:rsid w:val="001E64A0"/>
    <w:rsid w:val="001F5D48"/>
    <w:rsid w:val="001F7D88"/>
    <w:rsid w:val="00203343"/>
    <w:rsid w:val="00207C7E"/>
    <w:rsid w:val="002202DE"/>
    <w:rsid w:val="002226AC"/>
    <w:rsid w:val="00235942"/>
    <w:rsid w:val="002460D9"/>
    <w:rsid w:val="002462C7"/>
    <w:rsid w:val="002469F0"/>
    <w:rsid w:val="00246DEC"/>
    <w:rsid w:val="00252779"/>
    <w:rsid w:val="002660D4"/>
    <w:rsid w:val="0026692C"/>
    <w:rsid w:val="002670B3"/>
    <w:rsid w:val="0028032C"/>
    <w:rsid w:val="0028037D"/>
    <w:rsid w:val="002916C0"/>
    <w:rsid w:val="002A1167"/>
    <w:rsid w:val="002B43EE"/>
    <w:rsid w:val="002C3669"/>
    <w:rsid w:val="002C58AF"/>
    <w:rsid w:val="002C5D77"/>
    <w:rsid w:val="002D295E"/>
    <w:rsid w:val="002D595E"/>
    <w:rsid w:val="002E1F7A"/>
    <w:rsid w:val="002E3F74"/>
    <w:rsid w:val="002E4247"/>
    <w:rsid w:val="002E4907"/>
    <w:rsid w:val="002F34F3"/>
    <w:rsid w:val="002F59F8"/>
    <w:rsid w:val="002F5D02"/>
    <w:rsid w:val="00300D64"/>
    <w:rsid w:val="00304E54"/>
    <w:rsid w:val="003055E9"/>
    <w:rsid w:val="003164B4"/>
    <w:rsid w:val="003218F0"/>
    <w:rsid w:val="003232C8"/>
    <w:rsid w:val="00327A7B"/>
    <w:rsid w:val="003315F1"/>
    <w:rsid w:val="003339D9"/>
    <w:rsid w:val="003363F9"/>
    <w:rsid w:val="00336715"/>
    <w:rsid w:val="00342ADA"/>
    <w:rsid w:val="00342BEF"/>
    <w:rsid w:val="00344DB2"/>
    <w:rsid w:val="00344F88"/>
    <w:rsid w:val="00345F0C"/>
    <w:rsid w:val="00353AD2"/>
    <w:rsid w:val="00361BF1"/>
    <w:rsid w:val="0036432A"/>
    <w:rsid w:val="0037164B"/>
    <w:rsid w:val="0037467C"/>
    <w:rsid w:val="003752DD"/>
    <w:rsid w:val="00380015"/>
    <w:rsid w:val="00383322"/>
    <w:rsid w:val="00384BBD"/>
    <w:rsid w:val="0038739A"/>
    <w:rsid w:val="003945F8"/>
    <w:rsid w:val="00397E44"/>
    <w:rsid w:val="003A15ED"/>
    <w:rsid w:val="003A181B"/>
    <w:rsid w:val="003A52EA"/>
    <w:rsid w:val="003A5E7F"/>
    <w:rsid w:val="003A6367"/>
    <w:rsid w:val="003B45B6"/>
    <w:rsid w:val="003B4917"/>
    <w:rsid w:val="003C02E7"/>
    <w:rsid w:val="003C092B"/>
    <w:rsid w:val="003C1250"/>
    <w:rsid w:val="003C26D1"/>
    <w:rsid w:val="003C5391"/>
    <w:rsid w:val="003D2289"/>
    <w:rsid w:val="003D4975"/>
    <w:rsid w:val="003E2EEA"/>
    <w:rsid w:val="003E470B"/>
    <w:rsid w:val="003E5B1F"/>
    <w:rsid w:val="003F4493"/>
    <w:rsid w:val="003F4574"/>
    <w:rsid w:val="003F4E36"/>
    <w:rsid w:val="00400252"/>
    <w:rsid w:val="004042AA"/>
    <w:rsid w:val="004119D8"/>
    <w:rsid w:val="00422668"/>
    <w:rsid w:val="00423A7E"/>
    <w:rsid w:val="00425B8C"/>
    <w:rsid w:val="00425BE3"/>
    <w:rsid w:val="004263A0"/>
    <w:rsid w:val="004332DF"/>
    <w:rsid w:val="00440411"/>
    <w:rsid w:val="00442DD4"/>
    <w:rsid w:val="00446387"/>
    <w:rsid w:val="00446D81"/>
    <w:rsid w:val="00451845"/>
    <w:rsid w:val="00467412"/>
    <w:rsid w:val="004740AB"/>
    <w:rsid w:val="00474C87"/>
    <w:rsid w:val="00475ACC"/>
    <w:rsid w:val="00475B13"/>
    <w:rsid w:val="004877A1"/>
    <w:rsid w:val="004B2043"/>
    <w:rsid w:val="004B4054"/>
    <w:rsid w:val="004C4C25"/>
    <w:rsid w:val="004D062E"/>
    <w:rsid w:val="004D156B"/>
    <w:rsid w:val="004D5F2E"/>
    <w:rsid w:val="004E064D"/>
    <w:rsid w:val="004E29B6"/>
    <w:rsid w:val="004E5A3F"/>
    <w:rsid w:val="004E6404"/>
    <w:rsid w:val="004E7637"/>
    <w:rsid w:val="004E7D40"/>
    <w:rsid w:val="004F19EB"/>
    <w:rsid w:val="00500137"/>
    <w:rsid w:val="0050094A"/>
    <w:rsid w:val="005034E6"/>
    <w:rsid w:val="005036C7"/>
    <w:rsid w:val="00504BE6"/>
    <w:rsid w:val="005063D9"/>
    <w:rsid w:val="0051435E"/>
    <w:rsid w:val="00514F75"/>
    <w:rsid w:val="005160AF"/>
    <w:rsid w:val="00517BC1"/>
    <w:rsid w:val="005272ED"/>
    <w:rsid w:val="00533242"/>
    <w:rsid w:val="00535AE4"/>
    <w:rsid w:val="00536654"/>
    <w:rsid w:val="0054137F"/>
    <w:rsid w:val="00541D90"/>
    <w:rsid w:val="005516DB"/>
    <w:rsid w:val="00556B3A"/>
    <w:rsid w:val="00557B59"/>
    <w:rsid w:val="00561D8B"/>
    <w:rsid w:val="00567C21"/>
    <w:rsid w:val="0057501E"/>
    <w:rsid w:val="00575258"/>
    <w:rsid w:val="00575809"/>
    <w:rsid w:val="00587612"/>
    <w:rsid w:val="005955A2"/>
    <w:rsid w:val="00595B7A"/>
    <w:rsid w:val="00597922"/>
    <w:rsid w:val="005A64C6"/>
    <w:rsid w:val="005B2334"/>
    <w:rsid w:val="005B33D6"/>
    <w:rsid w:val="005C0C7C"/>
    <w:rsid w:val="005C2AD2"/>
    <w:rsid w:val="005C566C"/>
    <w:rsid w:val="005D1553"/>
    <w:rsid w:val="005D6DD1"/>
    <w:rsid w:val="005E0733"/>
    <w:rsid w:val="005E07F4"/>
    <w:rsid w:val="005E1EDB"/>
    <w:rsid w:val="005E4C72"/>
    <w:rsid w:val="0060048A"/>
    <w:rsid w:val="00600CD9"/>
    <w:rsid w:val="0060609A"/>
    <w:rsid w:val="00607D85"/>
    <w:rsid w:val="00612C37"/>
    <w:rsid w:val="006151FA"/>
    <w:rsid w:val="0062293E"/>
    <w:rsid w:val="006328B3"/>
    <w:rsid w:val="006411F0"/>
    <w:rsid w:val="006431C6"/>
    <w:rsid w:val="00644DAB"/>
    <w:rsid w:val="00650533"/>
    <w:rsid w:val="00651E6D"/>
    <w:rsid w:val="0065634F"/>
    <w:rsid w:val="00677156"/>
    <w:rsid w:val="006838F6"/>
    <w:rsid w:val="00685483"/>
    <w:rsid w:val="006904E6"/>
    <w:rsid w:val="006907C2"/>
    <w:rsid w:val="006911E1"/>
    <w:rsid w:val="0069231C"/>
    <w:rsid w:val="00694FC5"/>
    <w:rsid w:val="006978E6"/>
    <w:rsid w:val="006A1349"/>
    <w:rsid w:val="006A1D3D"/>
    <w:rsid w:val="006A4098"/>
    <w:rsid w:val="006A53A4"/>
    <w:rsid w:val="006B2BA8"/>
    <w:rsid w:val="006C1E90"/>
    <w:rsid w:val="006C5637"/>
    <w:rsid w:val="006C5E23"/>
    <w:rsid w:val="006D460B"/>
    <w:rsid w:val="006E10FF"/>
    <w:rsid w:val="006E423A"/>
    <w:rsid w:val="006E56E7"/>
    <w:rsid w:val="006E662D"/>
    <w:rsid w:val="006F71FE"/>
    <w:rsid w:val="007103CE"/>
    <w:rsid w:val="00711653"/>
    <w:rsid w:val="007173A3"/>
    <w:rsid w:val="00720D28"/>
    <w:rsid w:val="007215FF"/>
    <w:rsid w:val="00722D02"/>
    <w:rsid w:val="007234D2"/>
    <w:rsid w:val="007307CB"/>
    <w:rsid w:val="007308AA"/>
    <w:rsid w:val="00730ED5"/>
    <w:rsid w:val="0073142D"/>
    <w:rsid w:val="00734E85"/>
    <w:rsid w:val="00736D16"/>
    <w:rsid w:val="00736FAB"/>
    <w:rsid w:val="0073710D"/>
    <w:rsid w:val="007371AC"/>
    <w:rsid w:val="00742922"/>
    <w:rsid w:val="007455ED"/>
    <w:rsid w:val="007504F3"/>
    <w:rsid w:val="007507EC"/>
    <w:rsid w:val="0075134A"/>
    <w:rsid w:val="007536E7"/>
    <w:rsid w:val="00753D65"/>
    <w:rsid w:val="007624E6"/>
    <w:rsid w:val="00765C0B"/>
    <w:rsid w:val="00771171"/>
    <w:rsid w:val="00773955"/>
    <w:rsid w:val="00776ADF"/>
    <w:rsid w:val="00780CAE"/>
    <w:rsid w:val="00791E76"/>
    <w:rsid w:val="0079233E"/>
    <w:rsid w:val="00795AC1"/>
    <w:rsid w:val="007964EB"/>
    <w:rsid w:val="007A4EBE"/>
    <w:rsid w:val="007A7DC6"/>
    <w:rsid w:val="007B02B5"/>
    <w:rsid w:val="007B193F"/>
    <w:rsid w:val="007C4AE2"/>
    <w:rsid w:val="007C5A25"/>
    <w:rsid w:val="007C7C6B"/>
    <w:rsid w:val="007D2A9C"/>
    <w:rsid w:val="007D7975"/>
    <w:rsid w:val="007E1A0A"/>
    <w:rsid w:val="007E6B63"/>
    <w:rsid w:val="007E7FFD"/>
    <w:rsid w:val="007F44B8"/>
    <w:rsid w:val="007F7D3B"/>
    <w:rsid w:val="007F7E9B"/>
    <w:rsid w:val="0080083F"/>
    <w:rsid w:val="008145CE"/>
    <w:rsid w:val="00817EFB"/>
    <w:rsid w:val="00820662"/>
    <w:rsid w:val="0082066E"/>
    <w:rsid w:val="00825AE0"/>
    <w:rsid w:val="00827B10"/>
    <w:rsid w:val="00830386"/>
    <w:rsid w:val="008319E0"/>
    <w:rsid w:val="00841E67"/>
    <w:rsid w:val="00850135"/>
    <w:rsid w:val="00856299"/>
    <w:rsid w:val="0085691A"/>
    <w:rsid w:val="00866679"/>
    <w:rsid w:val="008674D2"/>
    <w:rsid w:val="0087141A"/>
    <w:rsid w:val="008739F1"/>
    <w:rsid w:val="00885F47"/>
    <w:rsid w:val="00890FF9"/>
    <w:rsid w:val="008A364B"/>
    <w:rsid w:val="008A4ECF"/>
    <w:rsid w:val="008B066F"/>
    <w:rsid w:val="008B316E"/>
    <w:rsid w:val="008B627F"/>
    <w:rsid w:val="008B7A51"/>
    <w:rsid w:val="008C02EF"/>
    <w:rsid w:val="008C08F9"/>
    <w:rsid w:val="008C70F0"/>
    <w:rsid w:val="008F307F"/>
    <w:rsid w:val="008F7224"/>
    <w:rsid w:val="0090079C"/>
    <w:rsid w:val="00916ABE"/>
    <w:rsid w:val="00931EAF"/>
    <w:rsid w:val="00936BF8"/>
    <w:rsid w:val="009445C2"/>
    <w:rsid w:val="009458B4"/>
    <w:rsid w:val="00945CB5"/>
    <w:rsid w:val="00961698"/>
    <w:rsid w:val="00965176"/>
    <w:rsid w:val="0096718A"/>
    <w:rsid w:val="009748E5"/>
    <w:rsid w:val="00975757"/>
    <w:rsid w:val="00977DAE"/>
    <w:rsid w:val="009834FC"/>
    <w:rsid w:val="009861D6"/>
    <w:rsid w:val="00987BFF"/>
    <w:rsid w:val="00993552"/>
    <w:rsid w:val="009A1ADB"/>
    <w:rsid w:val="009A267A"/>
    <w:rsid w:val="009A38CB"/>
    <w:rsid w:val="009A60BE"/>
    <w:rsid w:val="009B1DA6"/>
    <w:rsid w:val="009B4D42"/>
    <w:rsid w:val="009B5197"/>
    <w:rsid w:val="009C4AA5"/>
    <w:rsid w:val="009C7B59"/>
    <w:rsid w:val="009C8619"/>
    <w:rsid w:val="009D11AF"/>
    <w:rsid w:val="009D7C5A"/>
    <w:rsid w:val="009E113A"/>
    <w:rsid w:val="009E2C25"/>
    <w:rsid w:val="009E4B4F"/>
    <w:rsid w:val="009E7135"/>
    <w:rsid w:val="009F2E11"/>
    <w:rsid w:val="009F742B"/>
    <w:rsid w:val="00A15D4B"/>
    <w:rsid w:val="00A21FC6"/>
    <w:rsid w:val="00A261B3"/>
    <w:rsid w:val="00A27202"/>
    <w:rsid w:val="00A36884"/>
    <w:rsid w:val="00A368EC"/>
    <w:rsid w:val="00A36E81"/>
    <w:rsid w:val="00A37594"/>
    <w:rsid w:val="00A37FF6"/>
    <w:rsid w:val="00A43917"/>
    <w:rsid w:val="00A44C6E"/>
    <w:rsid w:val="00A55CA7"/>
    <w:rsid w:val="00A5708A"/>
    <w:rsid w:val="00A57AD8"/>
    <w:rsid w:val="00A61ECB"/>
    <w:rsid w:val="00A7120C"/>
    <w:rsid w:val="00A728E6"/>
    <w:rsid w:val="00A76381"/>
    <w:rsid w:val="00A76B7F"/>
    <w:rsid w:val="00A76D5D"/>
    <w:rsid w:val="00A77AC9"/>
    <w:rsid w:val="00A8119A"/>
    <w:rsid w:val="00A857D3"/>
    <w:rsid w:val="00A96FD6"/>
    <w:rsid w:val="00AA3620"/>
    <w:rsid w:val="00AB2B09"/>
    <w:rsid w:val="00AB74F6"/>
    <w:rsid w:val="00AC2595"/>
    <w:rsid w:val="00AC49B5"/>
    <w:rsid w:val="00AD0B13"/>
    <w:rsid w:val="00AD31C3"/>
    <w:rsid w:val="00AD4531"/>
    <w:rsid w:val="00AD67B6"/>
    <w:rsid w:val="00AE1874"/>
    <w:rsid w:val="00AE244A"/>
    <w:rsid w:val="00AE2C2D"/>
    <w:rsid w:val="00AF0DB5"/>
    <w:rsid w:val="00AF5AFB"/>
    <w:rsid w:val="00AF64D0"/>
    <w:rsid w:val="00B00656"/>
    <w:rsid w:val="00B04BAA"/>
    <w:rsid w:val="00B13F1C"/>
    <w:rsid w:val="00B17EC4"/>
    <w:rsid w:val="00B23F44"/>
    <w:rsid w:val="00B254F2"/>
    <w:rsid w:val="00B26669"/>
    <w:rsid w:val="00B26EF0"/>
    <w:rsid w:val="00B31073"/>
    <w:rsid w:val="00B310B6"/>
    <w:rsid w:val="00B31BD3"/>
    <w:rsid w:val="00B36F55"/>
    <w:rsid w:val="00B41C73"/>
    <w:rsid w:val="00B4361A"/>
    <w:rsid w:val="00B45048"/>
    <w:rsid w:val="00B4525B"/>
    <w:rsid w:val="00B5509C"/>
    <w:rsid w:val="00B57578"/>
    <w:rsid w:val="00B57B8C"/>
    <w:rsid w:val="00B6309D"/>
    <w:rsid w:val="00B665EA"/>
    <w:rsid w:val="00B7220A"/>
    <w:rsid w:val="00B76DAB"/>
    <w:rsid w:val="00B87F73"/>
    <w:rsid w:val="00B931BF"/>
    <w:rsid w:val="00BA5152"/>
    <w:rsid w:val="00BA7EC7"/>
    <w:rsid w:val="00BB194D"/>
    <w:rsid w:val="00BB31B5"/>
    <w:rsid w:val="00BB42A6"/>
    <w:rsid w:val="00BB6B9B"/>
    <w:rsid w:val="00BC0D0C"/>
    <w:rsid w:val="00BC2D22"/>
    <w:rsid w:val="00BC4777"/>
    <w:rsid w:val="00BD212A"/>
    <w:rsid w:val="00BD2AFB"/>
    <w:rsid w:val="00BE1ED8"/>
    <w:rsid w:val="00BF52F4"/>
    <w:rsid w:val="00BF5434"/>
    <w:rsid w:val="00BF66A4"/>
    <w:rsid w:val="00C00259"/>
    <w:rsid w:val="00C01604"/>
    <w:rsid w:val="00C06D90"/>
    <w:rsid w:val="00C07985"/>
    <w:rsid w:val="00C25C79"/>
    <w:rsid w:val="00C34ECE"/>
    <w:rsid w:val="00C3720C"/>
    <w:rsid w:val="00C37775"/>
    <w:rsid w:val="00C4072E"/>
    <w:rsid w:val="00C41F06"/>
    <w:rsid w:val="00C420CB"/>
    <w:rsid w:val="00C44040"/>
    <w:rsid w:val="00C44AF9"/>
    <w:rsid w:val="00C4579B"/>
    <w:rsid w:val="00C54E27"/>
    <w:rsid w:val="00C628CC"/>
    <w:rsid w:val="00C65D16"/>
    <w:rsid w:val="00C6755E"/>
    <w:rsid w:val="00C72EE1"/>
    <w:rsid w:val="00C92E94"/>
    <w:rsid w:val="00C93708"/>
    <w:rsid w:val="00C95052"/>
    <w:rsid w:val="00C95453"/>
    <w:rsid w:val="00C9711E"/>
    <w:rsid w:val="00CA0212"/>
    <w:rsid w:val="00CA22AC"/>
    <w:rsid w:val="00CB097A"/>
    <w:rsid w:val="00CB21EA"/>
    <w:rsid w:val="00CD58AE"/>
    <w:rsid w:val="00CE4E36"/>
    <w:rsid w:val="00CE53B1"/>
    <w:rsid w:val="00CE7ABB"/>
    <w:rsid w:val="00CF6446"/>
    <w:rsid w:val="00D111C9"/>
    <w:rsid w:val="00D11B89"/>
    <w:rsid w:val="00D14B2C"/>
    <w:rsid w:val="00D168F0"/>
    <w:rsid w:val="00D22100"/>
    <w:rsid w:val="00D22391"/>
    <w:rsid w:val="00D25228"/>
    <w:rsid w:val="00D35A7D"/>
    <w:rsid w:val="00D419FF"/>
    <w:rsid w:val="00D4356E"/>
    <w:rsid w:val="00D43573"/>
    <w:rsid w:val="00D46583"/>
    <w:rsid w:val="00D56F0B"/>
    <w:rsid w:val="00D64853"/>
    <w:rsid w:val="00D67D4D"/>
    <w:rsid w:val="00D705C7"/>
    <w:rsid w:val="00D72645"/>
    <w:rsid w:val="00D76338"/>
    <w:rsid w:val="00D764FA"/>
    <w:rsid w:val="00D76A6C"/>
    <w:rsid w:val="00D86CCC"/>
    <w:rsid w:val="00D91520"/>
    <w:rsid w:val="00D91E07"/>
    <w:rsid w:val="00D94386"/>
    <w:rsid w:val="00D94D06"/>
    <w:rsid w:val="00D952CE"/>
    <w:rsid w:val="00DA391D"/>
    <w:rsid w:val="00DB0018"/>
    <w:rsid w:val="00DB1196"/>
    <w:rsid w:val="00DB1B0C"/>
    <w:rsid w:val="00DB1F3E"/>
    <w:rsid w:val="00DB7351"/>
    <w:rsid w:val="00DC17A2"/>
    <w:rsid w:val="00DC69BB"/>
    <w:rsid w:val="00DC76DE"/>
    <w:rsid w:val="00DE0509"/>
    <w:rsid w:val="00DE257A"/>
    <w:rsid w:val="00DE3B64"/>
    <w:rsid w:val="00DE47F1"/>
    <w:rsid w:val="00DF36A7"/>
    <w:rsid w:val="00DF77D3"/>
    <w:rsid w:val="00E01257"/>
    <w:rsid w:val="00E17180"/>
    <w:rsid w:val="00E24549"/>
    <w:rsid w:val="00E256E0"/>
    <w:rsid w:val="00E263BE"/>
    <w:rsid w:val="00E27EB3"/>
    <w:rsid w:val="00E31AFE"/>
    <w:rsid w:val="00E37B53"/>
    <w:rsid w:val="00E448A2"/>
    <w:rsid w:val="00E462F7"/>
    <w:rsid w:val="00E603EA"/>
    <w:rsid w:val="00E61263"/>
    <w:rsid w:val="00E6720E"/>
    <w:rsid w:val="00E70220"/>
    <w:rsid w:val="00E72D1A"/>
    <w:rsid w:val="00E74538"/>
    <w:rsid w:val="00E74C1E"/>
    <w:rsid w:val="00E775B2"/>
    <w:rsid w:val="00E81BE6"/>
    <w:rsid w:val="00E82D33"/>
    <w:rsid w:val="00E863B2"/>
    <w:rsid w:val="00E86920"/>
    <w:rsid w:val="00EA04DC"/>
    <w:rsid w:val="00EA065F"/>
    <w:rsid w:val="00EA11AD"/>
    <w:rsid w:val="00EC1644"/>
    <w:rsid w:val="00EC40C6"/>
    <w:rsid w:val="00EC7E10"/>
    <w:rsid w:val="00EC7E78"/>
    <w:rsid w:val="00EE28C4"/>
    <w:rsid w:val="00EE7034"/>
    <w:rsid w:val="00EE7D8A"/>
    <w:rsid w:val="00EF2F78"/>
    <w:rsid w:val="00EF6F92"/>
    <w:rsid w:val="00F0185E"/>
    <w:rsid w:val="00F05B05"/>
    <w:rsid w:val="00F07318"/>
    <w:rsid w:val="00F14666"/>
    <w:rsid w:val="00F21356"/>
    <w:rsid w:val="00F2183A"/>
    <w:rsid w:val="00F23C19"/>
    <w:rsid w:val="00F31EF7"/>
    <w:rsid w:val="00F43C5C"/>
    <w:rsid w:val="00F45E7F"/>
    <w:rsid w:val="00F51A93"/>
    <w:rsid w:val="00F55B64"/>
    <w:rsid w:val="00F62D72"/>
    <w:rsid w:val="00F701C5"/>
    <w:rsid w:val="00F705BC"/>
    <w:rsid w:val="00F70DD2"/>
    <w:rsid w:val="00F75DCD"/>
    <w:rsid w:val="00F8158D"/>
    <w:rsid w:val="00F916CA"/>
    <w:rsid w:val="00F9525B"/>
    <w:rsid w:val="00FA2CAD"/>
    <w:rsid w:val="00FA4002"/>
    <w:rsid w:val="00FA479B"/>
    <w:rsid w:val="00FB2310"/>
    <w:rsid w:val="00FB3258"/>
    <w:rsid w:val="00FB3A29"/>
    <w:rsid w:val="00FB4CE2"/>
    <w:rsid w:val="00FB614E"/>
    <w:rsid w:val="00FB66DF"/>
    <w:rsid w:val="00FC0973"/>
    <w:rsid w:val="00FC0E25"/>
    <w:rsid w:val="00FC6F05"/>
    <w:rsid w:val="00FD02BC"/>
    <w:rsid w:val="00FD2E64"/>
    <w:rsid w:val="00FD36FD"/>
    <w:rsid w:val="00FD4F30"/>
    <w:rsid w:val="00FE4510"/>
    <w:rsid w:val="00FF3475"/>
    <w:rsid w:val="00FF4FA3"/>
    <w:rsid w:val="00FF678A"/>
    <w:rsid w:val="00FF7ED7"/>
    <w:rsid w:val="0125380C"/>
    <w:rsid w:val="01381DEC"/>
    <w:rsid w:val="016142E5"/>
    <w:rsid w:val="01FAC679"/>
    <w:rsid w:val="024E4A74"/>
    <w:rsid w:val="02F938DB"/>
    <w:rsid w:val="02FC310A"/>
    <w:rsid w:val="04126992"/>
    <w:rsid w:val="0423A469"/>
    <w:rsid w:val="051F84B4"/>
    <w:rsid w:val="054796BD"/>
    <w:rsid w:val="05A93295"/>
    <w:rsid w:val="05FD1130"/>
    <w:rsid w:val="073AE3F4"/>
    <w:rsid w:val="073F5B5B"/>
    <w:rsid w:val="0807FC45"/>
    <w:rsid w:val="0841BE57"/>
    <w:rsid w:val="09DE63E6"/>
    <w:rsid w:val="0A22F566"/>
    <w:rsid w:val="0A7CB8E0"/>
    <w:rsid w:val="0AEC86FB"/>
    <w:rsid w:val="0C2EB64E"/>
    <w:rsid w:val="0CE15D54"/>
    <w:rsid w:val="0CF1BBFF"/>
    <w:rsid w:val="0D090ED0"/>
    <w:rsid w:val="0E645496"/>
    <w:rsid w:val="0F011582"/>
    <w:rsid w:val="107D6277"/>
    <w:rsid w:val="10DD86B4"/>
    <w:rsid w:val="116C5E47"/>
    <w:rsid w:val="11C5B87A"/>
    <w:rsid w:val="1217257E"/>
    <w:rsid w:val="131CD852"/>
    <w:rsid w:val="1389C898"/>
    <w:rsid w:val="13DC742B"/>
    <w:rsid w:val="146EE299"/>
    <w:rsid w:val="15409BCE"/>
    <w:rsid w:val="156E7A06"/>
    <w:rsid w:val="1638551D"/>
    <w:rsid w:val="166461F4"/>
    <w:rsid w:val="17CFD1EE"/>
    <w:rsid w:val="19F69A7A"/>
    <w:rsid w:val="1A088F69"/>
    <w:rsid w:val="1A0AE834"/>
    <w:rsid w:val="1A10A0BF"/>
    <w:rsid w:val="1B1A7F86"/>
    <w:rsid w:val="1B58FF81"/>
    <w:rsid w:val="1C3C562E"/>
    <w:rsid w:val="1CC7C7A9"/>
    <w:rsid w:val="1D3FA73B"/>
    <w:rsid w:val="1D531A2E"/>
    <w:rsid w:val="1E1738E4"/>
    <w:rsid w:val="1E3C9EB6"/>
    <w:rsid w:val="1EF13EDF"/>
    <w:rsid w:val="1F17394C"/>
    <w:rsid w:val="1F674D40"/>
    <w:rsid w:val="1FCA6C53"/>
    <w:rsid w:val="1FF1D3E2"/>
    <w:rsid w:val="2044DFFD"/>
    <w:rsid w:val="20597948"/>
    <w:rsid w:val="20DCA4E9"/>
    <w:rsid w:val="210EFDEA"/>
    <w:rsid w:val="21EC1D27"/>
    <w:rsid w:val="222F2AFC"/>
    <w:rsid w:val="228987E9"/>
    <w:rsid w:val="2366E3C8"/>
    <w:rsid w:val="24080661"/>
    <w:rsid w:val="2482466D"/>
    <w:rsid w:val="24BF038D"/>
    <w:rsid w:val="24CE6C13"/>
    <w:rsid w:val="255EDDFF"/>
    <w:rsid w:val="25DA6919"/>
    <w:rsid w:val="2705691E"/>
    <w:rsid w:val="2744AC7D"/>
    <w:rsid w:val="283A5CD5"/>
    <w:rsid w:val="283D70F8"/>
    <w:rsid w:val="2871236A"/>
    <w:rsid w:val="28978256"/>
    <w:rsid w:val="28B2A332"/>
    <w:rsid w:val="292C7F8E"/>
    <w:rsid w:val="29E11D10"/>
    <w:rsid w:val="2A398ABC"/>
    <w:rsid w:val="2ADD9996"/>
    <w:rsid w:val="2BFDA9DA"/>
    <w:rsid w:val="2D4B3A92"/>
    <w:rsid w:val="2D580321"/>
    <w:rsid w:val="2D94B0CC"/>
    <w:rsid w:val="2DD650EC"/>
    <w:rsid w:val="2E51ECB0"/>
    <w:rsid w:val="2E626F8B"/>
    <w:rsid w:val="2E69D23D"/>
    <w:rsid w:val="2E8D8023"/>
    <w:rsid w:val="2EA29D30"/>
    <w:rsid w:val="2EEA9A4C"/>
    <w:rsid w:val="2EEE72C9"/>
    <w:rsid w:val="2F05AB2E"/>
    <w:rsid w:val="2F187FD2"/>
    <w:rsid w:val="2F6AD1B2"/>
    <w:rsid w:val="2FAEFEBF"/>
    <w:rsid w:val="2FC3B270"/>
    <w:rsid w:val="32842592"/>
    <w:rsid w:val="330AF390"/>
    <w:rsid w:val="33459AEF"/>
    <w:rsid w:val="33A63A8C"/>
    <w:rsid w:val="33B9F9A7"/>
    <w:rsid w:val="34412F65"/>
    <w:rsid w:val="34AC0E40"/>
    <w:rsid w:val="34F763CD"/>
    <w:rsid w:val="34FE8452"/>
    <w:rsid w:val="36D8C566"/>
    <w:rsid w:val="3846AF11"/>
    <w:rsid w:val="38C4FCDC"/>
    <w:rsid w:val="39780AF1"/>
    <w:rsid w:val="3A0999AD"/>
    <w:rsid w:val="3B8D4B17"/>
    <w:rsid w:val="3C10AB89"/>
    <w:rsid w:val="3C4A01B5"/>
    <w:rsid w:val="3E507D33"/>
    <w:rsid w:val="3E8DD2AF"/>
    <w:rsid w:val="3F0C11B5"/>
    <w:rsid w:val="401E1B76"/>
    <w:rsid w:val="417D847E"/>
    <w:rsid w:val="41D36DA9"/>
    <w:rsid w:val="4205DEC5"/>
    <w:rsid w:val="42CED647"/>
    <w:rsid w:val="42E1D5CA"/>
    <w:rsid w:val="4526BB20"/>
    <w:rsid w:val="453C949C"/>
    <w:rsid w:val="4590144F"/>
    <w:rsid w:val="464021A6"/>
    <w:rsid w:val="46AF4A36"/>
    <w:rsid w:val="46F80EBA"/>
    <w:rsid w:val="46FE385B"/>
    <w:rsid w:val="476FDA73"/>
    <w:rsid w:val="47C50DDE"/>
    <w:rsid w:val="482FA3E4"/>
    <w:rsid w:val="4A104F90"/>
    <w:rsid w:val="4A34FD13"/>
    <w:rsid w:val="4A3CD33C"/>
    <w:rsid w:val="4AD38AEF"/>
    <w:rsid w:val="4B6BEA6F"/>
    <w:rsid w:val="4B6E4986"/>
    <w:rsid w:val="4BB609BC"/>
    <w:rsid w:val="4C1B077C"/>
    <w:rsid w:val="4C4AECBF"/>
    <w:rsid w:val="4C7929CB"/>
    <w:rsid w:val="4CA1B20C"/>
    <w:rsid w:val="4D0362AB"/>
    <w:rsid w:val="4DD1D2A6"/>
    <w:rsid w:val="4DD82284"/>
    <w:rsid w:val="4DDFBF08"/>
    <w:rsid w:val="4E736FD2"/>
    <w:rsid w:val="4ECA2B7A"/>
    <w:rsid w:val="4ED1C2CD"/>
    <w:rsid w:val="4EEDAA7E"/>
    <w:rsid w:val="4F5BAEEB"/>
    <w:rsid w:val="50229EFC"/>
    <w:rsid w:val="51AC4D26"/>
    <w:rsid w:val="520A3E1F"/>
    <w:rsid w:val="521D6575"/>
    <w:rsid w:val="53163845"/>
    <w:rsid w:val="532DB25A"/>
    <w:rsid w:val="53C1B724"/>
    <w:rsid w:val="54D19D74"/>
    <w:rsid w:val="5530273E"/>
    <w:rsid w:val="5608E990"/>
    <w:rsid w:val="561DDDFF"/>
    <w:rsid w:val="57E1FD1D"/>
    <w:rsid w:val="58686168"/>
    <w:rsid w:val="58CE6AF8"/>
    <w:rsid w:val="59D1D948"/>
    <w:rsid w:val="59D669C3"/>
    <w:rsid w:val="5B11B059"/>
    <w:rsid w:val="5B81673C"/>
    <w:rsid w:val="5BB3DBF0"/>
    <w:rsid w:val="5C7DF91E"/>
    <w:rsid w:val="5D1AAFCE"/>
    <w:rsid w:val="5DA3F549"/>
    <w:rsid w:val="5E0BBED2"/>
    <w:rsid w:val="5EA96E9D"/>
    <w:rsid w:val="5EBB0B9B"/>
    <w:rsid w:val="5F038A7A"/>
    <w:rsid w:val="5FAC4158"/>
    <w:rsid w:val="604D3042"/>
    <w:rsid w:val="6082EA71"/>
    <w:rsid w:val="6171881F"/>
    <w:rsid w:val="620A378C"/>
    <w:rsid w:val="62377E8B"/>
    <w:rsid w:val="63A04DB6"/>
    <w:rsid w:val="65551860"/>
    <w:rsid w:val="6573AD3D"/>
    <w:rsid w:val="657E0E84"/>
    <w:rsid w:val="669C8585"/>
    <w:rsid w:val="67A81FF5"/>
    <w:rsid w:val="68224DE4"/>
    <w:rsid w:val="6915C053"/>
    <w:rsid w:val="69DB9A58"/>
    <w:rsid w:val="69E5C011"/>
    <w:rsid w:val="6A0C3251"/>
    <w:rsid w:val="6A7F86E6"/>
    <w:rsid w:val="6B289EFC"/>
    <w:rsid w:val="6BC4A2EC"/>
    <w:rsid w:val="6D4A438C"/>
    <w:rsid w:val="6DAFD439"/>
    <w:rsid w:val="6E7EA72F"/>
    <w:rsid w:val="6F055DDB"/>
    <w:rsid w:val="6F2F6082"/>
    <w:rsid w:val="6FDD0D60"/>
    <w:rsid w:val="70770DF4"/>
    <w:rsid w:val="71AA59EB"/>
    <w:rsid w:val="71BC934C"/>
    <w:rsid w:val="71FD484F"/>
    <w:rsid w:val="725B18AA"/>
    <w:rsid w:val="72662992"/>
    <w:rsid w:val="7454BB6B"/>
    <w:rsid w:val="751BC0B4"/>
    <w:rsid w:val="7549E42E"/>
    <w:rsid w:val="7551E766"/>
    <w:rsid w:val="75B22054"/>
    <w:rsid w:val="75C59793"/>
    <w:rsid w:val="75E94F42"/>
    <w:rsid w:val="76919852"/>
    <w:rsid w:val="770C413C"/>
    <w:rsid w:val="776AA669"/>
    <w:rsid w:val="780E44B1"/>
    <w:rsid w:val="7830C916"/>
    <w:rsid w:val="783CCFCA"/>
    <w:rsid w:val="785DFFFB"/>
    <w:rsid w:val="78BE74CF"/>
    <w:rsid w:val="78EE1C0C"/>
    <w:rsid w:val="79576321"/>
    <w:rsid w:val="7A2E2F9A"/>
    <w:rsid w:val="7A598326"/>
    <w:rsid w:val="7A932931"/>
    <w:rsid w:val="7AB8B1FB"/>
    <w:rsid w:val="7B3C5B48"/>
    <w:rsid w:val="7BEB5B2F"/>
    <w:rsid w:val="7C03F003"/>
    <w:rsid w:val="7C59E0BB"/>
    <w:rsid w:val="7C5C27CA"/>
    <w:rsid w:val="7CD36C76"/>
    <w:rsid w:val="7D3704BE"/>
    <w:rsid w:val="7DA5412D"/>
    <w:rsid w:val="7DBC557D"/>
    <w:rsid w:val="7E78029C"/>
    <w:rsid w:val="7EB6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FF3B4"/>
  <w15:chartTrackingRefBased/>
  <w15:docId w15:val="{2511127F-955D-422E-8BE2-4B49B6BF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37F"/>
    <w:pPr>
      <w:spacing w:after="0" w:line="240" w:lineRule="auto"/>
      <w:outlineLvl w:val="0"/>
    </w:pPr>
    <w:rPr>
      <w:rFonts w:ascii="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37F"/>
    <w:rPr>
      <w:color w:val="808080"/>
    </w:rPr>
  </w:style>
  <w:style w:type="character" w:customStyle="1" w:styleId="Heading1Char">
    <w:name w:val="Heading 1 Char"/>
    <w:basedOn w:val="DefaultParagraphFont"/>
    <w:link w:val="Heading1"/>
    <w:uiPriority w:val="9"/>
    <w:rsid w:val="0054137F"/>
    <w:rPr>
      <w:rFonts w:ascii="Times New Roman" w:hAnsi="Times New Roman" w:cs="Times New Roman"/>
      <w:sz w:val="24"/>
      <w:szCs w:val="24"/>
      <w:u w:val="single"/>
    </w:rPr>
  </w:style>
  <w:style w:type="character" w:styleId="Hyperlink">
    <w:name w:val="Hyperlink"/>
    <w:basedOn w:val="DefaultParagraphFont"/>
    <w:uiPriority w:val="99"/>
    <w:unhideWhenUsed/>
    <w:rsid w:val="007F7E9B"/>
    <w:rPr>
      <w:color w:val="0563C1" w:themeColor="hyperlink"/>
      <w:u w:val="single"/>
    </w:rPr>
  </w:style>
  <w:style w:type="paragraph" w:styleId="ListParagraph">
    <w:name w:val="List Paragraph"/>
    <w:basedOn w:val="Normal"/>
    <w:uiPriority w:val="1"/>
    <w:qFormat/>
    <w:rsid w:val="000856E9"/>
    <w:pPr>
      <w:ind w:left="720"/>
      <w:contextualSpacing/>
    </w:pPr>
  </w:style>
  <w:style w:type="character" w:styleId="CommentReference">
    <w:name w:val="annotation reference"/>
    <w:basedOn w:val="DefaultParagraphFont"/>
    <w:uiPriority w:val="99"/>
    <w:semiHidden/>
    <w:unhideWhenUsed/>
    <w:rsid w:val="00E81BE6"/>
    <w:rPr>
      <w:sz w:val="16"/>
      <w:szCs w:val="16"/>
    </w:rPr>
  </w:style>
  <w:style w:type="paragraph" w:styleId="CommentText">
    <w:name w:val="annotation text"/>
    <w:basedOn w:val="Normal"/>
    <w:link w:val="CommentTextChar"/>
    <w:uiPriority w:val="99"/>
    <w:unhideWhenUsed/>
    <w:rsid w:val="00E81BE6"/>
    <w:pPr>
      <w:spacing w:line="240" w:lineRule="auto"/>
    </w:pPr>
    <w:rPr>
      <w:sz w:val="20"/>
      <w:szCs w:val="20"/>
    </w:rPr>
  </w:style>
  <w:style w:type="character" w:customStyle="1" w:styleId="CommentTextChar">
    <w:name w:val="Comment Text Char"/>
    <w:basedOn w:val="DefaultParagraphFont"/>
    <w:link w:val="CommentText"/>
    <w:uiPriority w:val="99"/>
    <w:rsid w:val="00E81BE6"/>
    <w:rPr>
      <w:sz w:val="20"/>
      <w:szCs w:val="20"/>
    </w:rPr>
  </w:style>
  <w:style w:type="paragraph" w:styleId="CommentSubject">
    <w:name w:val="annotation subject"/>
    <w:basedOn w:val="CommentText"/>
    <w:next w:val="CommentText"/>
    <w:link w:val="CommentSubjectChar"/>
    <w:uiPriority w:val="99"/>
    <w:semiHidden/>
    <w:unhideWhenUsed/>
    <w:rsid w:val="00E81BE6"/>
    <w:rPr>
      <w:b/>
      <w:bCs/>
    </w:rPr>
  </w:style>
  <w:style w:type="character" w:customStyle="1" w:styleId="CommentSubjectChar">
    <w:name w:val="Comment Subject Char"/>
    <w:basedOn w:val="CommentTextChar"/>
    <w:link w:val="CommentSubject"/>
    <w:uiPriority w:val="99"/>
    <w:semiHidden/>
    <w:rsid w:val="00E81BE6"/>
    <w:rPr>
      <w:b/>
      <w:bCs/>
      <w:sz w:val="20"/>
      <w:szCs w:val="20"/>
    </w:rPr>
  </w:style>
  <w:style w:type="paragraph" w:styleId="BalloonText">
    <w:name w:val="Balloon Text"/>
    <w:basedOn w:val="Normal"/>
    <w:link w:val="BalloonTextChar"/>
    <w:uiPriority w:val="99"/>
    <w:semiHidden/>
    <w:unhideWhenUsed/>
    <w:rsid w:val="00E81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BE6"/>
    <w:rPr>
      <w:rFonts w:ascii="Segoe UI" w:hAnsi="Segoe UI" w:cs="Segoe UI"/>
      <w:sz w:val="18"/>
      <w:szCs w:val="18"/>
    </w:rPr>
  </w:style>
  <w:style w:type="paragraph" w:styleId="FootnoteText">
    <w:name w:val="footnote text"/>
    <w:basedOn w:val="Normal"/>
    <w:link w:val="FootnoteTextChar"/>
    <w:uiPriority w:val="99"/>
    <w:semiHidden/>
    <w:unhideWhenUsed/>
    <w:rsid w:val="00E263BE"/>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E263B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263BE"/>
    <w:rPr>
      <w:vertAlign w:val="superscript"/>
    </w:rPr>
  </w:style>
  <w:style w:type="table" w:styleId="TableGrid">
    <w:name w:val="Table Grid"/>
    <w:basedOn w:val="TableNormal"/>
    <w:uiPriority w:val="59"/>
    <w:rsid w:val="000F393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332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533242"/>
    <w:rPr>
      <w:rFonts w:ascii="Calibri" w:eastAsia="Calibri" w:hAnsi="Calibri" w:cs="Times New Roman"/>
    </w:rPr>
  </w:style>
  <w:style w:type="numbering" w:customStyle="1" w:styleId="ImportedStyle1">
    <w:name w:val="Imported Style 1"/>
    <w:rsid w:val="00533242"/>
    <w:pPr>
      <w:numPr>
        <w:numId w:val="3"/>
      </w:numPr>
    </w:pPr>
  </w:style>
  <w:style w:type="paragraph" w:styleId="BodyText">
    <w:name w:val="Body Text"/>
    <w:basedOn w:val="Normal"/>
    <w:link w:val="BodyTextChar"/>
    <w:uiPriority w:val="1"/>
    <w:qFormat/>
    <w:rsid w:val="009A1ADB"/>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9A1ADB"/>
    <w:rPr>
      <w:rFonts w:ascii="Arial" w:eastAsia="Arial" w:hAnsi="Arial" w:cs="Arial"/>
      <w:sz w:val="24"/>
      <w:szCs w:val="24"/>
    </w:rPr>
  </w:style>
  <w:style w:type="paragraph" w:styleId="Revision">
    <w:name w:val="Revision"/>
    <w:hidden/>
    <w:uiPriority w:val="99"/>
    <w:semiHidden/>
    <w:rsid w:val="00BB42A6"/>
    <w:pPr>
      <w:spacing w:after="0" w:line="240" w:lineRule="auto"/>
    </w:pPr>
  </w:style>
  <w:style w:type="paragraph" w:styleId="Caption">
    <w:name w:val="caption"/>
    <w:basedOn w:val="Normal"/>
    <w:next w:val="Normal"/>
    <w:uiPriority w:val="35"/>
    <w:unhideWhenUsed/>
    <w:qFormat/>
    <w:rsid w:val="0074292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6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2C7"/>
  </w:style>
  <w:style w:type="paragraph" w:styleId="PlainText">
    <w:name w:val="Plain Text"/>
    <w:basedOn w:val="Normal"/>
    <w:link w:val="PlainTextChar"/>
    <w:uiPriority w:val="99"/>
    <w:unhideWhenUsed/>
    <w:rsid w:val="006E56E7"/>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E56E7"/>
    <w:rPr>
      <w:rFonts w:ascii="Calibri" w:hAnsi="Calibri"/>
      <w:szCs w:val="21"/>
    </w:rPr>
  </w:style>
  <w:style w:type="character" w:customStyle="1" w:styleId="st1">
    <w:name w:val="st1"/>
    <w:basedOn w:val="DefaultParagraphFont"/>
    <w:rsid w:val="00154A33"/>
  </w:style>
  <w:style w:type="character" w:styleId="UnresolvedMention">
    <w:name w:val="Unresolved Mention"/>
    <w:basedOn w:val="DefaultParagraphFont"/>
    <w:uiPriority w:val="99"/>
    <w:semiHidden/>
    <w:unhideWhenUsed/>
    <w:rsid w:val="000E5F1F"/>
    <w:rPr>
      <w:color w:val="605E5C"/>
      <w:shd w:val="clear" w:color="auto" w:fill="E1DFDD"/>
    </w:rPr>
  </w:style>
  <w:style w:type="numbering" w:customStyle="1" w:styleId="Style1">
    <w:name w:val="Style1"/>
    <w:uiPriority w:val="99"/>
    <w:rsid w:val="007103CE"/>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12526">
      <w:bodyDiv w:val="1"/>
      <w:marLeft w:val="0"/>
      <w:marRight w:val="0"/>
      <w:marTop w:val="0"/>
      <w:marBottom w:val="0"/>
      <w:divBdr>
        <w:top w:val="none" w:sz="0" w:space="0" w:color="auto"/>
        <w:left w:val="none" w:sz="0" w:space="0" w:color="auto"/>
        <w:bottom w:val="none" w:sz="0" w:space="0" w:color="auto"/>
        <w:right w:val="none" w:sz="0" w:space="0" w:color="auto"/>
      </w:divBdr>
    </w:div>
    <w:div w:id="779301796">
      <w:bodyDiv w:val="1"/>
      <w:marLeft w:val="0"/>
      <w:marRight w:val="0"/>
      <w:marTop w:val="0"/>
      <w:marBottom w:val="0"/>
      <w:divBdr>
        <w:top w:val="none" w:sz="0" w:space="0" w:color="auto"/>
        <w:left w:val="none" w:sz="0" w:space="0" w:color="auto"/>
        <w:bottom w:val="none" w:sz="0" w:space="0" w:color="auto"/>
        <w:right w:val="none" w:sz="0" w:space="0" w:color="auto"/>
      </w:divBdr>
    </w:div>
    <w:div w:id="865024100">
      <w:bodyDiv w:val="1"/>
      <w:marLeft w:val="0"/>
      <w:marRight w:val="0"/>
      <w:marTop w:val="0"/>
      <w:marBottom w:val="0"/>
      <w:divBdr>
        <w:top w:val="none" w:sz="0" w:space="0" w:color="auto"/>
        <w:left w:val="none" w:sz="0" w:space="0" w:color="auto"/>
        <w:bottom w:val="none" w:sz="0" w:space="0" w:color="auto"/>
        <w:right w:val="none" w:sz="0" w:space="0" w:color="auto"/>
      </w:divBdr>
    </w:div>
    <w:div w:id="1062407607">
      <w:bodyDiv w:val="1"/>
      <w:marLeft w:val="0"/>
      <w:marRight w:val="0"/>
      <w:marTop w:val="0"/>
      <w:marBottom w:val="0"/>
      <w:divBdr>
        <w:top w:val="none" w:sz="0" w:space="0" w:color="auto"/>
        <w:left w:val="none" w:sz="0" w:space="0" w:color="auto"/>
        <w:bottom w:val="none" w:sz="0" w:space="0" w:color="auto"/>
        <w:right w:val="none" w:sz="0" w:space="0" w:color="auto"/>
      </w:divBdr>
    </w:div>
    <w:div w:id="1099639568">
      <w:bodyDiv w:val="1"/>
      <w:marLeft w:val="0"/>
      <w:marRight w:val="0"/>
      <w:marTop w:val="0"/>
      <w:marBottom w:val="0"/>
      <w:divBdr>
        <w:top w:val="none" w:sz="0" w:space="0" w:color="auto"/>
        <w:left w:val="none" w:sz="0" w:space="0" w:color="auto"/>
        <w:bottom w:val="none" w:sz="0" w:space="0" w:color="auto"/>
        <w:right w:val="none" w:sz="0" w:space="0" w:color="auto"/>
      </w:divBdr>
    </w:div>
    <w:div w:id="1147942378">
      <w:bodyDiv w:val="1"/>
      <w:marLeft w:val="0"/>
      <w:marRight w:val="0"/>
      <w:marTop w:val="0"/>
      <w:marBottom w:val="0"/>
      <w:divBdr>
        <w:top w:val="none" w:sz="0" w:space="0" w:color="auto"/>
        <w:left w:val="none" w:sz="0" w:space="0" w:color="auto"/>
        <w:bottom w:val="none" w:sz="0" w:space="0" w:color="auto"/>
        <w:right w:val="none" w:sz="0" w:space="0" w:color="auto"/>
      </w:divBdr>
    </w:div>
    <w:div w:id="1522084827">
      <w:bodyDiv w:val="1"/>
      <w:marLeft w:val="0"/>
      <w:marRight w:val="0"/>
      <w:marTop w:val="0"/>
      <w:marBottom w:val="0"/>
      <w:divBdr>
        <w:top w:val="none" w:sz="0" w:space="0" w:color="auto"/>
        <w:left w:val="none" w:sz="0" w:space="0" w:color="auto"/>
        <w:bottom w:val="none" w:sz="0" w:space="0" w:color="auto"/>
        <w:right w:val="none" w:sz="0" w:space="0" w:color="auto"/>
      </w:divBdr>
    </w:div>
    <w:div w:id="196708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evin.d.hodge8.civ@health.mi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92D2A21808B442974F47B2FB0D370B" ma:contentTypeVersion="4" ma:contentTypeDescription="Create a new document." ma:contentTypeScope="" ma:versionID="5d6c8af6cb8536527b6d59f299843360">
  <xsd:schema xmlns:xsd="http://www.w3.org/2001/XMLSchema" xmlns:xs="http://www.w3.org/2001/XMLSchema" xmlns:p="http://schemas.microsoft.com/office/2006/metadata/properties" xmlns:ns2="ca16c53e-88c9-43fa-9bf0-655bdbaf3e87" xmlns:ns3="faaa869e-62be-4e03-86a7-bbbc4e4e8ba9" targetNamespace="http://schemas.microsoft.com/office/2006/metadata/properties" ma:root="true" ma:fieldsID="56196ee7ba45d1d0bda2b224b30183a8" ns2:_="" ns3:_="">
    <xsd:import namespace="ca16c53e-88c9-43fa-9bf0-655bdbaf3e87"/>
    <xsd:import namespace="faaa869e-62be-4e03-86a7-bbbc4e4e8b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6c53e-88c9-43fa-9bf0-655bdbaf3e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aa869e-62be-4e03-86a7-bbbc4e4e8b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C690D-FAE9-465A-8A0C-4B8C28C00E10}">
  <ds:schemaRefs>
    <ds:schemaRef ds:uri="http://schemas.microsoft.com/sharepoint/v3/contenttype/forms"/>
  </ds:schemaRefs>
</ds:datastoreItem>
</file>

<file path=customXml/itemProps2.xml><?xml version="1.0" encoding="utf-8"?>
<ds:datastoreItem xmlns:ds="http://schemas.openxmlformats.org/officeDocument/2006/customXml" ds:itemID="{622EFD74-EE63-47F0-AE22-CA07A907FF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18A16E-9637-4A33-85BF-51EC6531F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6c53e-88c9-43fa-9bf0-655bdbaf3e87"/>
    <ds:schemaRef ds:uri="faaa869e-62be-4e03-86a7-bbbc4e4e8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431D55-66C6-4144-876B-E6591C811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MORVATZ, RICHARD N GS-13 USAF AFMC 88 MDG/SG5M</dc:creator>
  <cp:keywords/>
  <dc:description/>
  <cp:lastModifiedBy>Kevin</cp:lastModifiedBy>
  <cp:revision>3</cp:revision>
  <cp:lastPrinted>2019-08-27T21:41:00Z</cp:lastPrinted>
  <dcterms:created xsi:type="dcterms:W3CDTF">2023-07-18T21:10:00Z</dcterms:created>
  <dcterms:modified xsi:type="dcterms:W3CDTF">2023-07-25T19:32:00Z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0x010100E492D2A21808B442974F47B2FB0D370B</vt:lpwstr>
  </property>
  <property fmtid="{D5CDD505-2E9C-101B-9397-08002B2CF9AE}" pid="3" name="_dlc_DocIdItemGuid">
    <vt:lpwstr>b1b82721-0234-4dcc-b8ce-6f86304b2417</vt:lpwstr>
  </property>
</Properties>
</file>