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BBE7FC" w14:textId="77777777" w:rsidR="001F3F45" w:rsidRDefault="001F3F45">
      <w:pPr>
        <w:pBdr>
          <w:top w:val="nil"/>
          <w:left w:val="nil"/>
          <w:bottom w:val="nil"/>
          <w:right w:val="nil"/>
          <w:between w:val="nil"/>
        </w:pBdr>
        <w:spacing w:before="240"/>
        <w:jc w:val="left"/>
        <w:rPr>
          <w:i/>
          <w:color w:val="000000"/>
        </w:rPr>
      </w:pPr>
    </w:p>
    <w:p w14:paraId="2E446015" w14:textId="531AA34B" w:rsidR="00D55DE6" w:rsidRDefault="00D55DE6">
      <w:pPr>
        <w:pBdr>
          <w:top w:val="nil"/>
          <w:left w:val="nil"/>
          <w:bottom w:val="nil"/>
          <w:right w:val="nil"/>
          <w:between w:val="nil"/>
        </w:pBdr>
        <w:spacing w:after="240"/>
        <w:ind w:left="142"/>
        <w:jc w:val="left"/>
        <w:rPr>
          <w:rFonts w:ascii="맑은 고딕" w:eastAsia="맑은 고딕" w:hAnsi="맑은 고딕" w:cs="맑은 고딕"/>
          <w:b/>
          <w:color w:val="000000"/>
          <w:sz w:val="36"/>
          <w:szCs w:val="36"/>
        </w:rPr>
      </w:pPr>
      <w:r w:rsidRPr="00D55DE6">
        <w:rPr>
          <w:rFonts w:ascii="맑은 고딕" w:eastAsia="맑은 고딕" w:hAnsi="맑은 고딕" w:cs="맑은 고딕"/>
          <w:b/>
          <w:color w:val="000000"/>
          <w:sz w:val="36"/>
          <w:szCs w:val="36"/>
        </w:rPr>
        <w:t xml:space="preserve">카드 배치와 시너지에 기반한 </w:t>
      </w:r>
      <w:r>
        <w:rPr>
          <w:rFonts w:ascii="맑은 고딕" w:eastAsia="맑은 고딕" w:hAnsi="맑은 고딕" w:cs="맑은 고딕" w:hint="eastAsia"/>
          <w:b/>
          <w:color w:val="000000"/>
          <w:sz w:val="36"/>
          <w:szCs w:val="36"/>
        </w:rPr>
        <w:t>새로운</w:t>
      </w:r>
      <w:r w:rsidRPr="00D55DE6">
        <w:rPr>
          <w:rFonts w:ascii="맑은 고딕" w:eastAsia="맑은 고딕" w:hAnsi="맑은 고딕" w:cs="맑은 고딕"/>
          <w:b/>
          <w:color w:val="000000"/>
          <w:sz w:val="36"/>
          <w:szCs w:val="36"/>
        </w:rPr>
        <w:t xml:space="preserve"> TCG </w:t>
      </w:r>
      <w:r>
        <w:rPr>
          <w:rFonts w:ascii="맑은 고딕" w:eastAsia="맑은 고딕" w:hAnsi="맑은 고딕" w:cs="맑은 고딕"/>
          <w:b/>
          <w:color w:val="000000"/>
          <w:sz w:val="36"/>
          <w:szCs w:val="36"/>
        </w:rPr>
        <w:t>게임</w:t>
      </w:r>
      <w:r>
        <w:rPr>
          <w:rFonts w:ascii="맑은 고딕" w:eastAsia="맑은 고딕" w:hAnsi="맑은 고딕" w:cs="맑은 고딕" w:hint="eastAsia"/>
          <w:b/>
          <w:color w:val="000000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color w:val="000000"/>
          <w:sz w:val="36"/>
          <w:szCs w:val="36"/>
        </w:rPr>
        <w:t>개발</w:t>
      </w:r>
    </w:p>
    <w:p w14:paraId="3DC967B1" w14:textId="7D146B0C" w:rsidR="001F3F45" w:rsidRPr="00D55DE6" w:rsidRDefault="00D55DE6">
      <w:pPr>
        <w:pBdr>
          <w:top w:val="nil"/>
          <w:left w:val="nil"/>
          <w:bottom w:val="nil"/>
          <w:right w:val="nil"/>
          <w:between w:val="nil"/>
        </w:pBdr>
        <w:spacing w:after="240"/>
        <w:ind w:left="142"/>
        <w:jc w:val="left"/>
        <w:rPr>
          <w:b/>
          <w:color w:val="000000"/>
          <w:sz w:val="30"/>
          <w:szCs w:val="30"/>
        </w:rPr>
      </w:pPr>
      <w:r w:rsidRPr="00D55DE6">
        <w:rPr>
          <w:rFonts w:eastAsia="Palatino Linotype"/>
          <w:b/>
          <w:color w:val="000000"/>
          <w:sz w:val="30"/>
          <w:szCs w:val="30"/>
        </w:rPr>
        <w:t>Development of an Innovative TCG Game Based on Card Placement and Synergy</w:t>
      </w:r>
    </w:p>
    <w:tbl>
      <w:tblPr>
        <w:tblStyle w:val="a5"/>
        <w:tblpPr w:leftFromText="198" w:rightFromText="198" w:vertAnchor="page" w:horzAnchor="margin" w:tblpY="4546"/>
        <w:tblW w:w="24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10"/>
      </w:tblGrid>
      <w:tr w:rsidR="001F3F45" w14:paraId="74471F6D" w14:textId="77777777">
        <w:trPr>
          <w:trHeight w:val="10942"/>
        </w:trPr>
        <w:tc>
          <w:tcPr>
            <w:tcW w:w="2410" w:type="dxa"/>
            <w:shd w:val="clear" w:color="auto" w:fill="auto"/>
            <w:vAlign w:val="bottom"/>
          </w:tcPr>
          <w:p w14:paraId="729BC9F0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"/>
              <w:jc w:val="left"/>
              <w:rPr>
                <w:rFonts w:ascii="함초롬돋움" w:eastAsia="함초롬돋움" w:hAnsi="함초롬돋움" w:cs="함초롬돋움"/>
                <w:color w:val="000000"/>
                <w:sz w:val="14"/>
                <w:szCs w:val="14"/>
              </w:rPr>
            </w:pPr>
            <w:bookmarkStart w:id="0" w:name="_gjdgxs" w:colFirst="0" w:colLast="0"/>
            <w:bookmarkEnd w:id="0"/>
            <w:r>
              <w:rPr>
                <w:rFonts w:ascii="함초롬돋움" w:eastAsia="함초롬돋움" w:hAnsi="함초롬돋움" w:cs="함초롬돋움"/>
                <w:color w:val="000000"/>
                <w:sz w:val="14"/>
                <w:szCs w:val="14"/>
              </w:rPr>
              <w:t xml:space="preserve">본 논문은 2021학년 2월에 제출된 한국외국어대학교 컴퓨터공학부 졸업논문이다. </w:t>
            </w:r>
            <w:proofErr w:type="gramStart"/>
            <w:r>
              <w:rPr>
                <w:rFonts w:ascii="함초롬돋움" w:eastAsia="함초롬돋움" w:hAnsi="함초롬돋움" w:cs="함초롬돋움"/>
                <w:color w:val="000000"/>
                <w:sz w:val="14"/>
                <w:szCs w:val="14"/>
              </w:rPr>
              <w:t>202x.xx.xx</w:t>
            </w:r>
            <w:proofErr w:type="gramEnd"/>
          </w:p>
          <w:p w14:paraId="5D9EF7D1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right="113"/>
              <w:jc w:val="left"/>
              <w:rPr>
                <w:color w:val="000000"/>
                <w:sz w:val="14"/>
                <w:szCs w:val="14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지도교수: _______________________</w:t>
            </w:r>
          </w:p>
          <w:p w14:paraId="3696020A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113"/>
              <w:jc w:val="left"/>
              <w:rPr>
                <w:rFonts w:ascii="함초롬돋움" w:eastAsia="함초롬돋움" w:hAnsi="함초롬돋움" w:cs="함초롬돋움"/>
                <w:color w:val="000000"/>
                <w:sz w:val="14"/>
                <w:szCs w:val="14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4"/>
                <w:szCs w:val="14"/>
              </w:rPr>
              <w:t>서명: ______________________</w:t>
            </w:r>
          </w:p>
          <w:p w14:paraId="614B099B" w14:textId="77777777" w:rsidR="001F3F45" w:rsidRDefault="001F3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113"/>
              <w:rPr>
                <w:b/>
                <w:color w:val="000000"/>
                <w:sz w:val="14"/>
                <w:szCs w:val="14"/>
              </w:rPr>
            </w:pPr>
          </w:p>
          <w:p w14:paraId="16BC777F" w14:textId="77777777" w:rsidR="001F3F45" w:rsidRDefault="00000000">
            <w:pPr>
              <w:spacing w:before="240"/>
              <w:ind w:right="113"/>
              <w:jc w:val="left"/>
              <w:rPr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26F7B5A4" wp14:editId="08000EF3">
                  <wp:extent cx="695325" cy="24765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247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7410419" w14:textId="77777777" w:rsidR="001F3F45" w:rsidRDefault="00000000">
            <w:pPr>
              <w:spacing w:before="60"/>
              <w:ind w:right="113"/>
              <w:jc w:val="left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Copyright:</w:t>
            </w:r>
            <w:r>
              <w:rPr>
                <w:sz w:val="14"/>
                <w:szCs w:val="14"/>
              </w:rPr>
              <w:t xml:space="preserve"> © 2021 by the authors. Submitted for possible open access publication under the terms and conditions of the Creative Commons Attribution (CC BY) license (http://creativecommons.org/licenses/by/4.0/).</w:t>
            </w:r>
          </w:p>
        </w:tc>
      </w:tr>
    </w:tbl>
    <w:p w14:paraId="678D8B76" w14:textId="19617158" w:rsidR="001F3F45" w:rsidRDefault="00D55DE6" w:rsidP="00D55DE6">
      <w:pPr>
        <w:pBdr>
          <w:top w:val="nil"/>
          <w:left w:val="nil"/>
          <w:bottom w:val="nil"/>
          <w:right w:val="nil"/>
          <w:between w:val="nil"/>
        </w:pBdr>
        <w:spacing w:after="360"/>
        <w:ind w:firstLineChars="100" w:firstLine="200"/>
        <w:jc w:val="left"/>
        <w:rPr>
          <w:b/>
          <w:color w:val="000000"/>
          <w:vertAlign w:val="superscript"/>
        </w:rPr>
      </w:pPr>
      <w:r>
        <w:rPr>
          <w:rFonts w:ascii="맑은 고딕" w:eastAsia="맑은 고딕" w:hAnsi="맑은 고딕" w:cs="맑은 고딕" w:hint="eastAsia"/>
          <w:b/>
          <w:color w:val="000000"/>
        </w:rPr>
        <w:t>송준석</w:t>
      </w:r>
      <w:r>
        <w:rPr>
          <w:rFonts w:ascii="맑은 고딕" w:eastAsia="맑은 고딕" w:hAnsi="맑은 고딕" w:cs="맑은 고딕"/>
          <w:b/>
          <w:color w:val="000000"/>
        </w:rPr>
        <w:t xml:space="preserve"> (</w:t>
      </w:r>
      <w:r>
        <w:rPr>
          <w:rFonts w:ascii="맑은 고딕" w:eastAsia="맑은 고딕" w:hAnsi="맑은 고딕" w:cs="맑은 고딕" w:hint="eastAsia"/>
          <w:b/>
          <w:color w:val="000000"/>
        </w:rPr>
        <w:t>Jun</w:t>
      </w:r>
      <w:r>
        <w:rPr>
          <w:rFonts w:ascii="맑은 고딕" w:eastAsia="맑은 고딕" w:hAnsi="맑은 고딕" w:cs="맑은 고딕"/>
          <w:b/>
          <w:color w:val="000000"/>
        </w:rPr>
        <w:t>-S</w:t>
      </w:r>
      <w:r>
        <w:rPr>
          <w:rFonts w:ascii="맑은 고딕" w:eastAsia="맑은 고딕" w:hAnsi="맑은 고딕" w:cs="맑은 고딕" w:hint="eastAsia"/>
          <w:b/>
          <w:color w:val="000000"/>
        </w:rPr>
        <w:t>eok</w:t>
      </w:r>
      <w:r>
        <w:rPr>
          <w:rFonts w:ascii="맑은 고딕" w:eastAsia="맑은 고딕" w:hAnsi="맑은 고딕" w:cs="맑은 고딕"/>
          <w:b/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0000"/>
        </w:rPr>
        <w:t>Song</w:t>
      </w:r>
      <w:r>
        <w:rPr>
          <w:rFonts w:ascii="맑은 고딕" w:eastAsia="맑은 고딕" w:hAnsi="맑은 고딕" w:cs="맑은 고딕"/>
          <w:b/>
          <w:color w:val="000000"/>
        </w:rPr>
        <w:t>)</w:t>
      </w:r>
      <w:r>
        <w:rPr>
          <w:rFonts w:eastAsia="Palatino Linotype"/>
          <w:b/>
          <w:color w:val="000000"/>
        </w:rPr>
        <w:t xml:space="preserve"> </w:t>
      </w:r>
      <w:r>
        <w:rPr>
          <w:rFonts w:eastAsia="Palatino Linotype"/>
          <w:b/>
          <w:color w:val="000000"/>
          <w:vertAlign w:val="superscript"/>
        </w:rPr>
        <w:t>1</w:t>
      </w:r>
    </w:p>
    <w:p w14:paraId="3C2C193D" w14:textId="7C6F368E" w:rsidR="001F3F45" w:rsidRDefault="00000000">
      <w:pPr>
        <w:pBdr>
          <w:top w:val="nil"/>
          <w:left w:val="nil"/>
          <w:bottom w:val="nil"/>
          <w:right w:val="nil"/>
          <w:between w:val="nil"/>
        </w:pBdr>
        <w:ind w:right="400"/>
        <w:jc w:val="left"/>
        <w:rPr>
          <w:color w:val="000000"/>
          <w:sz w:val="16"/>
          <w:szCs w:val="16"/>
        </w:rPr>
        <w:sectPr w:rsidR="001F3F45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720" w:bottom="1077" w:left="720" w:header="1020" w:footer="340" w:gutter="0"/>
          <w:pgNumType w:start="1"/>
          <w:cols w:space="720"/>
          <w:titlePg/>
        </w:sectPr>
      </w:pPr>
      <w:r>
        <w:rPr>
          <w:rFonts w:eastAsia="Palatino Linotype"/>
          <w:color w:val="000000"/>
          <w:sz w:val="16"/>
          <w:szCs w:val="16"/>
          <w:vertAlign w:val="superscript"/>
        </w:rPr>
        <w:t>1</w:t>
      </w:r>
      <w:r>
        <w:rPr>
          <w:rFonts w:eastAsia="Palatino Linotype"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16"/>
          <w:szCs w:val="16"/>
        </w:rPr>
        <w:t>한국외국어대학교, 컴퓨터공학부</w:t>
      </w:r>
      <w:r>
        <w:rPr>
          <w:rFonts w:eastAsia="Palatino Linotype"/>
          <w:color w:val="000000"/>
          <w:sz w:val="16"/>
          <w:szCs w:val="16"/>
        </w:rPr>
        <w:t xml:space="preserve">; </w:t>
      </w:r>
      <w:r w:rsidR="00D55DE6">
        <w:rPr>
          <w:rFonts w:hint="eastAsia"/>
          <w:color w:val="000000"/>
          <w:sz w:val="16"/>
          <w:szCs w:val="16"/>
        </w:rPr>
        <w:t>rosaa9979</w:t>
      </w:r>
      <w:r>
        <w:rPr>
          <w:rFonts w:eastAsia="Palatino Linotype"/>
          <w:color w:val="000000"/>
          <w:sz w:val="16"/>
          <w:szCs w:val="16"/>
        </w:rPr>
        <w:t>@gmail.com</w:t>
      </w:r>
    </w:p>
    <w:p w14:paraId="02D11E2B" w14:textId="77777777" w:rsidR="001F3F45" w:rsidRDefault="001F3F45">
      <w:pPr>
        <w:pBdr>
          <w:top w:val="nil"/>
          <w:left w:val="nil"/>
          <w:bottom w:val="nil"/>
          <w:right w:val="nil"/>
          <w:between w:val="nil"/>
        </w:pBdr>
        <w:ind w:right="400"/>
        <w:jc w:val="left"/>
        <w:rPr>
          <w:color w:val="000000"/>
          <w:sz w:val="16"/>
          <w:szCs w:val="16"/>
        </w:rPr>
      </w:pPr>
    </w:p>
    <w:p w14:paraId="2B7F0567" w14:textId="2964139E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right="400"/>
        <w:rPr>
          <w:color w:val="000000"/>
          <w:sz w:val="18"/>
          <w:szCs w:val="18"/>
        </w:rPr>
      </w:pPr>
      <w:r>
        <w:rPr>
          <w:rFonts w:ascii="맑은 고딕" w:eastAsia="맑은 고딕" w:hAnsi="맑은 고딕" w:cs="맑은 고딕"/>
          <w:b/>
          <w:color w:val="000000"/>
          <w:sz w:val="18"/>
          <w:szCs w:val="18"/>
        </w:rPr>
        <w:t>한글 요약</w:t>
      </w:r>
      <w:r>
        <w:rPr>
          <w:rFonts w:eastAsia="Palatino Linotype"/>
          <w:b/>
          <w:color w:val="000000"/>
          <w:sz w:val="18"/>
          <w:szCs w:val="18"/>
        </w:rPr>
        <w:t xml:space="preserve">: </w:t>
      </w:r>
      <w:r w:rsidR="000250B9" w:rsidRPr="000250B9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본 연구는 TCG의 조합 다양성과 SRPG의 배치 전략성을 결합한 카드 게임을 개발하고, 이를 통해 플레이어가 전략적인 사고와 창의적인 </w:t>
      </w:r>
      <w:proofErr w:type="spellStart"/>
      <w:r w:rsidR="000250B9" w:rsidRPr="000250B9">
        <w:rPr>
          <w:rFonts w:ascii="맑은 고딕" w:eastAsia="맑은 고딕" w:hAnsi="맑은 고딕" w:cs="맑은 고딕"/>
          <w:color w:val="000000"/>
          <w:sz w:val="18"/>
          <w:szCs w:val="18"/>
        </w:rPr>
        <w:t>덱</w:t>
      </w:r>
      <w:proofErr w:type="spellEnd"/>
      <w:r w:rsidR="000250B9" w:rsidRPr="000250B9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구성의 재미를 동시에 경험할 수 있는 게임 시스템을 제안한다. 게임 개발 과정과 설계 원칙, 그리고 전략적 요소가 플레이 경험에 미치는 영향을 분석한다.</w:t>
      </w:r>
    </w:p>
    <w:p w14:paraId="42FF1996" w14:textId="0C7C79AA" w:rsidR="001F3F45" w:rsidRPr="000250B9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right="400"/>
        <w:rPr>
          <w:rFonts w:hint="eastAsia"/>
          <w:b/>
          <w:color w:val="000000"/>
          <w:sz w:val="18"/>
          <w:szCs w:val="18"/>
        </w:rPr>
      </w:pPr>
      <w:r>
        <w:rPr>
          <w:rFonts w:ascii="맑은 고딕" w:eastAsia="맑은 고딕" w:hAnsi="맑은 고딕" w:cs="맑은 고딕"/>
          <w:b/>
          <w:color w:val="000000"/>
          <w:sz w:val="18"/>
          <w:szCs w:val="18"/>
        </w:rPr>
        <w:t>핵심어</w:t>
      </w:r>
      <w:r>
        <w:rPr>
          <w:rFonts w:eastAsia="Palatino Linotype"/>
          <w:b/>
          <w:color w:val="000000"/>
          <w:sz w:val="18"/>
          <w:szCs w:val="18"/>
        </w:rPr>
        <w:t xml:space="preserve">: </w:t>
      </w:r>
      <w:r w:rsidR="000250B9">
        <w:rPr>
          <w:rFonts w:hint="eastAsia"/>
          <w:color w:val="000000"/>
          <w:sz w:val="18"/>
          <w:szCs w:val="18"/>
        </w:rPr>
        <w:t>게임</w:t>
      </w:r>
      <w:r w:rsidR="000250B9">
        <w:rPr>
          <w:rFonts w:hint="eastAsia"/>
          <w:color w:val="000000"/>
          <w:sz w:val="18"/>
          <w:szCs w:val="18"/>
        </w:rPr>
        <w:t xml:space="preserve"> </w:t>
      </w:r>
      <w:r w:rsidR="000250B9">
        <w:rPr>
          <w:rFonts w:hint="eastAsia"/>
          <w:color w:val="000000"/>
          <w:sz w:val="18"/>
          <w:szCs w:val="18"/>
        </w:rPr>
        <w:t>개발</w:t>
      </w:r>
      <w:r w:rsidR="000250B9">
        <w:rPr>
          <w:rFonts w:hint="eastAsia"/>
          <w:color w:val="000000"/>
          <w:sz w:val="18"/>
          <w:szCs w:val="18"/>
        </w:rPr>
        <w:t xml:space="preserve">, </w:t>
      </w:r>
      <w:r w:rsidR="000250B9">
        <w:rPr>
          <w:rFonts w:hint="eastAsia"/>
          <w:color w:val="000000"/>
          <w:sz w:val="18"/>
          <w:szCs w:val="18"/>
        </w:rPr>
        <w:t>조합</w:t>
      </w:r>
      <w:r w:rsidR="000250B9">
        <w:rPr>
          <w:rFonts w:hint="eastAsia"/>
          <w:color w:val="000000"/>
          <w:sz w:val="18"/>
          <w:szCs w:val="18"/>
        </w:rPr>
        <w:t xml:space="preserve"> </w:t>
      </w:r>
      <w:r w:rsidR="000250B9">
        <w:rPr>
          <w:rFonts w:hint="eastAsia"/>
          <w:color w:val="000000"/>
          <w:sz w:val="18"/>
          <w:szCs w:val="18"/>
        </w:rPr>
        <w:t>다양성</w:t>
      </w:r>
      <w:r w:rsidR="000250B9">
        <w:rPr>
          <w:rFonts w:hint="eastAsia"/>
          <w:color w:val="000000"/>
          <w:sz w:val="18"/>
          <w:szCs w:val="18"/>
        </w:rPr>
        <w:t xml:space="preserve">, </w:t>
      </w:r>
      <w:r w:rsidR="000250B9">
        <w:rPr>
          <w:rFonts w:hint="eastAsia"/>
          <w:color w:val="000000"/>
          <w:sz w:val="18"/>
          <w:szCs w:val="18"/>
        </w:rPr>
        <w:t>전략적</w:t>
      </w:r>
      <w:r w:rsidR="000250B9">
        <w:rPr>
          <w:rFonts w:hint="eastAsia"/>
          <w:color w:val="000000"/>
          <w:sz w:val="18"/>
          <w:szCs w:val="18"/>
        </w:rPr>
        <w:t xml:space="preserve"> </w:t>
      </w:r>
      <w:r w:rsidR="000250B9">
        <w:rPr>
          <w:rFonts w:hint="eastAsia"/>
          <w:color w:val="000000"/>
          <w:sz w:val="18"/>
          <w:szCs w:val="18"/>
        </w:rPr>
        <w:t>배치</w:t>
      </w:r>
      <w:r w:rsidR="000250B9">
        <w:rPr>
          <w:rFonts w:hint="eastAsia"/>
          <w:color w:val="000000"/>
          <w:sz w:val="18"/>
          <w:szCs w:val="18"/>
        </w:rPr>
        <w:t xml:space="preserve">, </w:t>
      </w:r>
      <w:r w:rsidR="000250B9">
        <w:rPr>
          <w:rFonts w:hint="eastAsia"/>
          <w:color w:val="000000"/>
          <w:sz w:val="18"/>
          <w:szCs w:val="18"/>
        </w:rPr>
        <w:t>시너지</w:t>
      </w:r>
    </w:p>
    <w:p w14:paraId="4F855FD1" w14:textId="6DC1453E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right="400"/>
        <w:rPr>
          <w:color w:val="000000"/>
          <w:sz w:val="18"/>
          <w:szCs w:val="18"/>
        </w:rPr>
      </w:pPr>
      <w:r>
        <w:rPr>
          <w:rFonts w:ascii="맑은 고딕" w:eastAsia="맑은 고딕" w:hAnsi="맑은 고딕" w:cs="맑은 고딕"/>
          <w:b/>
          <w:color w:val="000000"/>
          <w:sz w:val="18"/>
          <w:szCs w:val="18"/>
        </w:rPr>
        <w:t>영문 요약</w:t>
      </w:r>
      <w:r>
        <w:rPr>
          <w:rFonts w:eastAsia="Palatino Linotype"/>
          <w:b/>
          <w:color w:val="000000"/>
          <w:sz w:val="18"/>
          <w:szCs w:val="18"/>
        </w:rPr>
        <w:t xml:space="preserve">: </w:t>
      </w:r>
      <w:r w:rsidR="000250B9" w:rsidRPr="000250B9">
        <w:rPr>
          <w:rFonts w:eastAsia="Palatino Linotype"/>
          <w:color w:val="000000"/>
          <w:sz w:val="18"/>
          <w:szCs w:val="18"/>
        </w:rPr>
        <w:t>This study focuses on developing a card game that combines the diverse deck-building aspect of TCGs with the strategic placement mechanics of SRPGs. The goal is to create a game system where players can enjoy both strategic thinking and creative deck construction. The research covers the development process, design principles, and how strategic elements enhance the overall player experience.</w:t>
      </w:r>
    </w:p>
    <w:p w14:paraId="0D32AFB7" w14:textId="19CFAA32" w:rsidR="000250B9" w:rsidRPr="000250B9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right="400"/>
        <w:rPr>
          <w:rFonts w:hint="eastAsia"/>
          <w:color w:val="000000"/>
          <w:sz w:val="18"/>
          <w:szCs w:val="18"/>
        </w:rPr>
      </w:pPr>
      <w:r>
        <w:rPr>
          <w:rFonts w:eastAsia="Palatino Linotype"/>
          <w:b/>
          <w:color w:val="000000"/>
          <w:sz w:val="18"/>
          <w:szCs w:val="18"/>
        </w:rPr>
        <w:t xml:space="preserve">Keywords: </w:t>
      </w:r>
      <w:r w:rsidR="000250B9">
        <w:rPr>
          <w:rFonts w:hint="eastAsia"/>
          <w:color w:val="000000"/>
          <w:sz w:val="18"/>
          <w:szCs w:val="18"/>
        </w:rPr>
        <w:t xml:space="preserve">Game Development, </w:t>
      </w:r>
      <w:r w:rsidR="000250B9" w:rsidRPr="000250B9">
        <w:rPr>
          <w:color w:val="000000"/>
          <w:sz w:val="18"/>
          <w:szCs w:val="18"/>
        </w:rPr>
        <w:t>Deck Building</w:t>
      </w:r>
      <w:r w:rsidR="000250B9">
        <w:rPr>
          <w:rFonts w:hint="eastAsia"/>
          <w:color w:val="000000"/>
          <w:sz w:val="18"/>
          <w:szCs w:val="18"/>
        </w:rPr>
        <w:t xml:space="preserve">, </w:t>
      </w:r>
      <w:r w:rsidR="000250B9" w:rsidRPr="000250B9">
        <w:rPr>
          <w:color w:val="000000"/>
          <w:sz w:val="18"/>
          <w:szCs w:val="18"/>
        </w:rPr>
        <w:t>Strategic Placement</w:t>
      </w:r>
      <w:r w:rsidR="000250B9">
        <w:rPr>
          <w:rFonts w:hint="eastAsia"/>
          <w:color w:val="000000"/>
          <w:sz w:val="18"/>
          <w:szCs w:val="18"/>
        </w:rPr>
        <w:t xml:space="preserve">, </w:t>
      </w:r>
      <w:r w:rsidR="000250B9" w:rsidRPr="000250B9">
        <w:rPr>
          <w:color w:val="000000"/>
          <w:sz w:val="18"/>
          <w:szCs w:val="18"/>
        </w:rPr>
        <w:t>Synergy</w:t>
      </w:r>
    </w:p>
    <w:p w14:paraId="4ED4797F" w14:textId="77777777" w:rsidR="001F3F45" w:rsidRDefault="001F3F45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480"/>
        <w:ind w:right="400"/>
        <w:rPr>
          <w:color w:val="000000"/>
        </w:rPr>
      </w:pPr>
    </w:p>
    <w:p w14:paraId="4845E882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 w:line="228" w:lineRule="auto"/>
        <w:ind w:right="400"/>
        <w:jc w:val="left"/>
        <w:rPr>
          <w:b/>
          <w:color w:val="000000"/>
          <w:sz w:val="22"/>
          <w:szCs w:val="22"/>
        </w:rPr>
      </w:pPr>
      <w:r>
        <w:rPr>
          <w:rFonts w:eastAsia="Palatino Linotype"/>
          <w:b/>
          <w:color w:val="000000"/>
          <w:sz w:val="22"/>
          <w:szCs w:val="22"/>
        </w:rPr>
        <w:t>1. 서론 - Introduction</w:t>
      </w:r>
    </w:p>
    <w:p w14:paraId="7F3D43AF" w14:textId="77777777" w:rsidR="000250B9" w:rsidRDefault="000250B9" w:rsidP="000250B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 w:firstLine="720"/>
        <w:rPr>
          <w:color w:val="000000"/>
        </w:rPr>
      </w:pPr>
      <w:r w:rsidRPr="000250B9">
        <w:rPr>
          <w:rFonts w:ascii="맑은 고딕" w:eastAsia="맑은 고딕" w:hAnsi="맑은 고딕" w:cs="맑은 고딕" w:hint="eastAsia"/>
          <w:color w:val="000000"/>
        </w:rPr>
        <w:t>디지털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산업의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발전과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함께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다양한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장르의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등장하며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ascii="맑은 고딕" w:eastAsia="맑은 고딕" w:hAnsi="맑은 고딕" w:cs="맑은 고딕" w:hint="eastAsia"/>
          <w:color w:val="000000"/>
        </w:rPr>
        <w:t>플레이어들의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취향은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점점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세분화되고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있다</w:t>
      </w:r>
      <w:r w:rsidRPr="000250B9">
        <w:rPr>
          <w:rFonts w:eastAsia="Palatino Linotype"/>
          <w:color w:val="000000"/>
        </w:rPr>
        <w:t xml:space="preserve">. </w:t>
      </w:r>
      <w:r w:rsidRPr="000250B9">
        <w:rPr>
          <w:rFonts w:ascii="맑은 고딕" w:eastAsia="맑은 고딕" w:hAnsi="맑은 고딕" w:cs="맑은 고딕" w:hint="eastAsia"/>
          <w:color w:val="000000"/>
        </w:rPr>
        <w:t>특히</w:t>
      </w:r>
      <w:r w:rsidRPr="000250B9">
        <w:rPr>
          <w:rFonts w:eastAsia="Palatino Linotype"/>
          <w:color w:val="000000"/>
        </w:rPr>
        <w:t xml:space="preserve"> TCG(Trading Card Game)</w:t>
      </w:r>
      <w:r w:rsidRPr="000250B9">
        <w:rPr>
          <w:rFonts w:ascii="맑은 고딕" w:eastAsia="맑은 고딕" w:hAnsi="맑은 고딕" w:cs="맑은 고딕" w:hint="eastAsia"/>
          <w:color w:val="000000"/>
        </w:rPr>
        <w:t>와</w:t>
      </w:r>
      <w:r w:rsidRPr="000250B9">
        <w:rPr>
          <w:rFonts w:eastAsia="Palatino Linotype"/>
          <w:color w:val="000000"/>
        </w:rPr>
        <w:t xml:space="preserve"> SRPG(Strategy Role-Playing Game)</w:t>
      </w:r>
      <w:r w:rsidRPr="000250B9">
        <w:rPr>
          <w:rFonts w:ascii="맑은 고딕" w:eastAsia="맑은 고딕" w:hAnsi="맑은 고딕" w:cs="맑은 고딕" w:hint="eastAsia"/>
          <w:color w:val="000000"/>
        </w:rPr>
        <w:t>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각각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조합의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다양성과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전략적인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배치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요소를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중심으로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플레이어들에게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독창적인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재미를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제공해왔다</w:t>
      </w:r>
      <w:r w:rsidRPr="000250B9">
        <w:rPr>
          <w:rFonts w:eastAsia="Palatino Linotype"/>
          <w:color w:val="000000"/>
        </w:rPr>
        <w:t>. TCG</w:t>
      </w:r>
      <w:r w:rsidRPr="000250B9">
        <w:rPr>
          <w:rFonts w:ascii="맑은 고딕" w:eastAsia="맑은 고딕" w:hAnsi="맑은 고딕" w:cs="맑은 고딕" w:hint="eastAsia"/>
          <w:color w:val="000000"/>
        </w:rPr>
        <w:t>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수많은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카드와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조합을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무한한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가능성을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열어주며</w:t>
      </w:r>
      <w:r w:rsidRPr="000250B9">
        <w:rPr>
          <w:rFonts w:eastAsia="Palatino Linotype"/>
          <w:color w:val="000000"/>
        </w:rPr>
        <w:t xml:space="preserve">, </w:t>
      </w:r>
      <w:proofErr w:type="spellStart"/>
      <w:r w:rsidRPr="000250B9">
        <w:rPr>
          <w:rFonts w:ascii="맑은 고딕" w:eastAsia="맑은 고딕" w:hAnsi="맑은 고딕" w:cs="맑은 고딕" w:hint="eastAsia"/>
          <w:color w:val="000000"/>
        </w:rPr>
        <w:t>덱</w:t>
      </w:r>
      <w:proofErr w:type="spellEnd"/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빌딩의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창의성과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전략적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사고를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자극한다</w:t>
      </w:r>
      <w:r w:rsidRPr="000250B9">
        <w:rPr>
          <w:rFonts w:eastAsia="Palatino Linotype"/>
          <w:color w:val="000000"/>
        </w:rPr>
        <w:t xml:space="preserve">. </w:t>
      </w:r>
      <w:r w:rsidRPr="000250B9">
        <w:rPr>
          <w:rFonts w:ascii="맑은 고딕" w:eastAsia="맑은 고딕" w:hAnsi="맑은 고딕" w:cs="맑은 고딕" w:hint="eastAsia"/>
          <w:color w:val="000000"/>
        </w:rPr>
        <w:t>반면</w:t>
      </w:r>
      <w:r w:rsidRPr="000250B9">
        <w:rPr>
          <w:rFonts w:eastAsia="Palatino Linotype"/>
          <w:color w:val="000000"/>
        </w:rPr>
        <w:t>, SRPG</w:t>
      </w:r>
      <w:r w:rsidRPr="000250B9">
        <w:rPr>
          <w:rFonts w:ascii="맑은 고딕" w:eastAsia="맑은 고딕" w:hAnsi="맑은 고딕" w:cs="맑은 고딕" w:hint="eastAsia"/>
          <w:color w:val="000000"/>
        </w:rPr>
        <w:t>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전술적인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위치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선정과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전략적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배치를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한정된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자원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내에서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최적의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결과를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이끌어내는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재미를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제공한다</w:t>
      </w:r>
      <w:r w:rsidRPr="000250B9">
        <w:rPr>
          <w:rFonts w:eastAsia="Palatino Linotype"/>
          <w:color w:val="000000"/>
        </w:rPr>
        <w:t>.</w:t>
      </w:r>
    </w:p>
    <w:p w14:paraId="77BD5D8E" w14:textId="77777777" w:rsidR="000250B9" w:rsidRPr="000250B9" w:rsidRDefault="000250B9" w:rsidP="000250B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 w:firstLine="720"/>
        <w:rPr>
          <w:rFonts w:hint="eastAsia"/>
          <w:color w:val="000000"/>
        </w:rPr>
      </w:pPr>
    </w:p>
    <w:p w14:paraId="6C5A8F6D" w14:textId="77777777" w:rsidR="000250B9" w:rsidRPr="000250B9" w:rsidRDefault="000250B9" w:rsidP="000250B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 w:firstLine="720"/>
        <w:rPr>
          <w:rFonts w:eastAsia="Palatino Linotype"/>
          <w:color w:val="000000"/>
        </w:rPr>
      </w:pPr>
      <w:r w:rsidRPr="000250B9">
        <w:rPr>
          <w:rFonts w:ascii="맑은 고딕" w:eastAsia="맑은 고딕" w:hAnsi="맑은 고딕" w:cs="맑은 고딕" w:hint="eastAsia"/>
          <w:color w:val="000000"/>
        </w:rPr>
        <w:t>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연구는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이러한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장르의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특징을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융합하여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eastAsia="Palatino Linotype"/>
          <w:b/>
          <w:bCs/>
          <w:color w:val="000000"/>
        </w:rPr>
        <w:t>TCG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의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조합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다양성과</w:t>
      </w:r>
      <w:r w:rsidRPr="000250B9">
        <w:rPr>
          <w:rFonts w:eastAsia="Palatino Linotype"/>
          <w:b/>
          <w:bCs/>
          <w:color w:val="000000"/>
        </w:rPr>
        <w:t xml:space="preserve"> SRPG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의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배치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전략성을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결합한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새로운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카드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게임</w:t>
      </w:r>
      <w:r w:rsidRPr="000250B9">
        <w:rPr>
          <w:rFonts w:ascii="맑은 고딕" w:eastAsia="맑은 고딕" w:hAnsi="맑은 고딕" w:cs="맑은 고딕" w:hint="eastAsia"/>
          <w:color w:val="000000"/>
        </w:rPr>
        <w:t>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개발하는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것을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목표로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한다</w:t>
      </w:r>
      <w:r w:rsidRPr="000250B9">
        <w:rPr>
          <w:rFonts w:eastAsia="Palatino Linotype"/>
          <w:color w:val="000000"/>
        </w:rPr>
        <w:t xml:space="preserve">. </w:t>
      </w:r>
      <w:r w:rsidRPr="000250B9">
        <w:rPr>
          <w:rFonts w:ascii="맑은 고딕" w:eastAsia="맑은 고딕" w:hAnsi="맑은 고딕" w:cs="맑은 고딕" w:hint="eastAsia"/>
          <w:color w:val="000000"/>
        </w:rPr>
        <w:t>이를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플레이어가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다양한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카드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조합을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탐구하면서도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ascii="맑은 고딕" w:eastAsia="맑은 고딕" w:hAnsi="맑은 고딕" w:cs="맑은 고딕" w:hint="eastAsia"/>
          <w:color w:val="000000"/>
        </w:rPr>
        <w:t>전장에서의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배치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전략을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승패를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결정할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있는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새로운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경험을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제공하고자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한다</w:t>
      </w:r>
      <w:r w:rsidRPr="000250B9">
        <w:rPr>
          <w:rFonts w:eastAsia="Palatino Linotype"/>
          <w:color w:val="000000"/>
        </w:rPr>
        <w:t xml:space="preserve">. </w:t>
      </w:r>
      <w:r w:rsidRPr="000250B9">
        <w:rPr>
          <w:rFonts w:ascii="맑은 고딕" w:eastAsia="맑은 고딕" w:hAnsi="맑은 고딕" w:cs="맑은 고딕" w:hint="eastAsia"/>
          <w:color w:val="000000"/>
        </w:rPr>
        <w:t>기존의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카드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조합에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집중하거나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단순한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전략적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요소를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반영하는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경우가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많았지만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ascii="맑은 고딕" w:eastAsia="맑은 고딕" w:hAnsi="맑은 고딕" w:cs="맑은 고딕" w:hint="eastAsia"/>
          <w:color w:val="000000"/>
        </w:rPr>
        <w:t>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연구는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장르의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강점을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극대화함으로써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새로운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형태의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몰입감과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게임성을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구현한다</w:t>
      </w:r>
      <w:r w:rsidRPr="000250B9">
        <w:rPr>
          <w:rFonts w:eastAsia="Palatino Linotype"/>
          <w:color w:val="000000"/>
        </w:rPr>
        <w:t>.</w:t>
      </w:r>
    </w:p>
    <w:p w14:paraId="51187176" w14:textId="77777777" w:rsidR="000250B9" w:rsidRDefault="000250B9" w:rsidP="000250B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/>
        <w:rPr>
          <w:rFonts w:ascii="맑은 고딕" w:eastAsia="맑은 고딕" w:hAnsi="맑은 고딕" w:cs="맑은 고딕"/>
          <w:color w:val="000000"/>
        </w:rPr>
      </w:pPr>
    </w:p>
    <w:p w14:paraId="693D365E" w14:textId="4DE47990" w:rsidR="000250B9" w:rsidRPr="000250B9" w:rsidRDefault="000250B9" w:rsidP="000250B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 w:firstLine="720"/>
        <w:rPr>
          <w:rFonts w:eastAsia="Palatino Linotype"/>
          <w:color w:val="000000"/>
        </w:rPr>
      </w:pPr>
      <w:r w:rsidRPr="000250B9">
        <w:rPr>
          <w:rFonts w:ascii="맑은 고딕" w:eastAsia="맑은 고딕" w:hAnsi="맑은 고딕" w:cs="맑은 고딕" w:hint="eastAsia"/>
          <w:color w:val="000000"/>
        </w:rPr>
        <w:lastRenderedPageBreak/>
        <w:t>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논문에서는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제안하는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카드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설계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과정과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개발된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시스템의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주요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기능을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설명하며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ascii="맑은 고딕" w:eastAsia="맑은 고딕" w:hAnsi="맑은 고딕" w:cs="맑은 고딕" w:hint="eastAsia"/>
          <w:color w:val="000000"/>
        </w:rPr>
        <w:t>이를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TCG</w:t>
      </w:r>
      <w:r w:rsidRPr="000250B9">
        <w:rPr>
          <w:rFonts w:ascii="맑은 고딕" w:eastAsia="맑은 고딕" w:hAnsi="맑은 고딕" w:cs="맑은 고딕" w:hint="eastAsia"/>
          <w:color w:val="000000"/>
        </w:rPr>
        <w:t>와</w:t>
      </w:r>
      <w:r w:rsidRPr="000250B9">
        <w:rPr>
          <w:rFonts w:eastAsia="Palatino Linotype"/>
          <w:color w:val="000000"/>
        </w:rPr>
        <w:t xml:space="preserve"> SRPG</w:t>
      </w:r>
      <w:r w:rsidRPr="000250B9">
        <w:rPr>
          <w:rFonts w:ascii="맑은 고딕" w:eastAsia="맑은 고딕" w:hAnsi="맑은 고딕" w:cs="맑은 고딕" w:hint="eastAsia"/>
          <w:color w:val="000000"/>
        </w:rPr>
        <w:t>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장점을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결합한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새로운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시스템을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제시한다</w:t>
      </w:r>
      <w:r w:rsidRPr="000250B9">
        <w:rPr>
          <w:rFonts w:eastAsia="Palatino Linotype"/>
          <w:color w:val="000000"/>
        </w:rPr>
        <w:t xml:space="preserve">. </w:t>
      </w:r>
      <w:r w:rsidRPr="000250B9">
        <w:rPr>
          <w:rFonts w:ascii="맑은 고딕" w:eastAsia="맑은 고딕" w:hAnsi="맑은 고딕" w:cs="맑은 고딕" w:hint="eastAsia"/>
          <w:color w:val="000000"/>
        </w:rPr>
        <w:t>연구의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초점은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기획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및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개발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과정에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있으며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ascii="맑은 고딕" w:eastAsia="맑은 고딕" w:hAnsi="맑은 고딕" w:cs="맑은 고딕" w:hint="eastAsia"/>
          <w:color w:val="000000"/>
        </w:rPr>
        <w:t>이를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디자인의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새로운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가능성을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탐색하고자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한다</w:t>
      </w:r>
      <w:r w:rsidRPr="000250B9">
        <w:rPr>
          <w:rFonts w:eastAsia="Palatino Linotype"/>
          <w:color w:val="000000"/>
        </w:rPr>
        <w:t>.</w:t>
      </w:r>
    </w:p>
    <w:p w14:paraId="161C4326" w14:textId="77777777" w:rsidR="001F3F45" w:rsidRPr="000250B9" w:rsidRDefault="001F3F45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/>
        <w:rPr>
          <w:color w:val="000000"/>
        </w:rPr>
      </w:pPr>
    </w:p>
    <w:p w14:paraId="7EAEBDFF" w14:textId="027B4C82" w:rsidR="000250B9" w:rsidRPr="000250B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 w:line="228" w:lineRule="auto"/>
        <w:ind w:right="400"/>
        <w:jc w:val="left"/>
        <w:rPr>
          <w:rFonts w:hint="eastAsia"/>
          <w:b/>
          <w:color w:val="000000"/>
          <w:sz w:val="22"/>
          <w:szCs w:val="22"/>
        </w:rPr>
      </w:pPr>
      <w:r>
        <w:rPr>
          <w:rFonts w:eastAsia="Palatino Linotype"/>
          <w:b/>
          <w:color w:val="000000"/>
          <w:sz w:val="22"/>
          <w:szCs w:val="22"/>
        </w:rPr>
        <w:t>2. 연구 방법 및 결과</w:t>
      </w:r>
    </w:p>
    <w:p w14:paraId="46376D68" w14:textId="1D05D1A0" w:rsidR="000250B9" w:rsidRDefault="000250B9" w:rsidP="000250B9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rFonts w:hint="eastAsia"/>
          <w:color w:val="000000"/>
        </w:rPr>
      </w:pPr>
      <w:r>
        <w:rPr>
          <w:color w:val="000000"/>
        </w:rPr>
        <w:tab/>
      </w:r>
      <w:r>
        <w:rPr>
          <w:rFonts w:hint="eastAsia"/>
          <w:color w:val="000000"/>
        </w:rPr>
        <w:t xml:space="preserve">2.1. </w:t>
      </w:r>
      <w:r>
        <w:rPr>
          <w:rFonts w:hint="eastAsia"/>
          <w:color w:val="000000"/>
        </w:rPr>
        <w:t>게임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기획</w:t>
      </w:r>
    </w:p>
    <w:p w14:paraId="2CEAE2B1" w14:textId="53DB2681" w:rsidR="000250B9" w:rsidRDefault="000C280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color w:val="000000"/>
        </w:rPr>
      </w:pPr>
      <w:r w:rsidRPr="000C2804">
        <w:rPr>
          <w:color w:val="000000"/>
        </w:rPr>
        <w:t>본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게임의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최종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목적은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상대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플레이어의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체력을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모두</w:t>
      </w:r>
      <w:r w:rsidRPr="000C2804">
        <w:rPr>
          <w:color w:val="000000"/>
        </w:rPr>
        <w:t xml:space="preserve"> </w:t>
      </w:r>
      <w:proofErr w:type="spellStart"/>
      <w:r w:rsidRPr="000C2804">
        <w:rPr>
          <w:color w:val="000000"/>
        </w:rPr>
        <w:t>소진시켜</w:t>
      </w:r>
      <w:proofErr w:type="spellEnd"/>
      <w:r w:rsidRPr="000C2804">
        <w:rPr>
          <w:color w:val="000000"/>
        </w:rPr>
        <w:t xml:space="preserve"> </w:t>
      </w:r>
      <w:r w:rsidRPr="000C2804">
        <w:rPr>
          <w:color w:val="000000"/>
        </w:rPr>
        <w:t>승리하는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것이다</w:t>
      </w:r>
      <w:r w:rsidRPr="000C2804">
        <w:rPr>
          <w:color w:val="000000"/>
        </w:rPr>
        <w:t xml:space="preserve">. </w:t>
      </w:r>
      <w:r w:rsidRPr="000C2804">
        <w:rPr>
          <w:color w:val="000000"/>
        </w:rPr>
        <w:t>이를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위해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플레이어는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자신의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차례마다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자원을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획득하고</w:t>
      </w:r>
      <w:r w:rsidRPr="000C2804">
        <w:rPr>
          <w:color w:val="000000"/>
        </w:rPr>
        <w:t xml:space="preserve">, </w:t>
      </w:r>
      <w:r w:rsidRPr="000C2804">
        <w:rPr>
          <w:color w:val="000000"/>
        </w:rPr>
        <w:t>이를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활용하여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다양한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전략을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펼칠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있다</w:t>
      </w:r>
      <w:r w:rsidRPr="000C2804">
        <w:rPr>
          <w:color w:val="000000"/>
        </w:rPr>
        <w:t xml:space="preserve">. </w:t>
      </w:r>
      <w:r w:rsidRPr="000C2804">
        <w:rPr>
          <w:color w:val="000000"/>
        </w:rPr>
        <w:t>게임의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주요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규칙은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다음과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같다</w:t>
      </w:r>
      <w:r>
        <w:rPr>
          <w:rFonts w:hint="eastAsia"/>
          <w:color w:val="000000"/>
        </w:rPr>
        <w:t>.</w:t>
      </w:r>
    </w:p>
    <w:p w14:paraId="45832A8D" w14:textId="6BA831B3" w:rsidR="000C2804" w:rsidRDefault="000C280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color w:val="000000"/>
        </w:rPr>
      </w:pPr>
      <w:r>
        <w:rPr>
          <w:rFonts w:hint="eastAsia"/>
          <w:color w:val="000000"/>
        </w:rPr>
        <w:t xml:space="preserve">2.1.1. </w:t>
      </w:r>
      <w:proofErr w:type="spellStart"/>
      <w:r w:rsidRPr="000C2804">
        <w:rPr>
          <w:color w:val="000000"/>
        </w:rPr>
        <w:t>청휘석</w:t>
      </w:r>
      <w:proofErr w:type="spellEnd"/>
      <w:r w:rsidRPr="000C2804">
        <w:rPr>
          <w:color w:val="000000"/>
        </w:rPr>
        <w:t>(</w:t>
      </w:r>
      <w:r w:rsidRPr="000C2804">
        <w:rPr>
          <w:color w:val="000000"/>
        </w:rPr>
        <w:t>자원</w:t>
      </w:r>
      <w:r w:rsidRPr="000C2804">
        <w:rPr>
          <w:color w:val="000000"/>
        </w:rPr>
        <w:t xml:space="preserve">) </w:t>
      </w:r>
      <w:r w:rsidRPr="000C2804">
        <w:rPr>
          <w:color w:val="000000"/>
        </w:rPr>
        <w:t>시스템</w:t>
      </w:r>
    </w:p>
    <w:p w14:paraId="50DE9FC6" w14:textId="0CC3E8E7" w:rsidR="000C2804" w:rsidRDefault="000C2804" w:rsidP="000C2804">
      <w:pPr>
        <w:pStyle w:val="ac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0C2804">
        <w:rPr>
          <w:color w:val="000000"/>
        </w:rPr>
        <w:t>각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플레이어는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자신의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차례가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시작되면</w:t>
      </w:r>
      <w:r w:rsidRPr="000C2804">
        <w:rPr>
          <w:color w:val="000000"/>
        </w:rPr>
        <w:t xml:space="preserve"> </w:t>
      </w:r>
      <w:r>
        <w:rPr>
          <w:color w:val="000000"/>
        </w:rPr>
        <w:t>“</w:t>
      </w:r>
      <w:proofErr w:type="spellStart"/>
      <w:r w:rsidRPr="000C2804">
        <w:rPr>
          <w:color w:val="000000"/>
        </w:rPr>
        <w:t>청휘석</w:t>
      </w:r>
      <w:proofErr w:type="spellEnd"/>
      <w:r>
        <w:rPr>
          <w:color w:val="000000"/>
        </w:rPr>
        <w:t>”</w:t>
      </w:r>
      <w:r w:rsidRPr="000C2804">
        <w:rPr>
          <w:color w:val="000000"/>
        </w:rPr>
        <w:t>이라는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자원을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얻는다</w:t>
      </w:r>
      <w:r w:rsidRPr="000C2804">
        <w:rPr>
          <w:color w:val="000000"/>
        </w:rPr>
        <w:t>.</w:t>
      </w:r>
    </w:p>
    <w:p w14:paraId="1BA815D6" w14:textId="764A2858" w:rsidR="000C2804" w:rsidRDefault="000C2804" w:rsidP="000C2804">
      <w:pPr>
        <w:pStyle w:val="ac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proofErr w:type="spellStart"/>
      <w:r w:rsidRPr="000C2804">
        <w:rPr>
          <w:color w:val="000000"/>
        </w:rPr>
        <w:t>청휘석은</w:t>
      </w:r>
      <w:proofErr w:type="spellEnd"/>
      <w:r w:rsidRPr="000C2804">
        <w:rPr>
          <w:color w:val="000000"/>
        </w:rPr>
        <w:t xml:space="preserve"> 1</w:t>
      </w:r>
      <w:r w:rsidRPr="000C2804">
        <w:rPr>
          <w:color w:val="000000"/>
        </w:rPr>
        <w:t>부터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시작하며</w:t>
      </w:r>
      <w:r w:rsidRPr="000C2804">
        <w:rPr>
          <w:color w:val="000000"/>
        </w:rPr>
        <w:t xml:space="preserve">, </w:t>
      </w:r>
      <w:r w:rsidRPr="000C2804">
        <w:rPr>
          <w:color w:val="000000"/>
        </w:rPr>
        <w:t>매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자신의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턴마다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하나씩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증가하여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최대</w:t>
      </w:r>
      <w:r w:rsidRPr="000C2804">
        <w:rPr>
          <w:color w:val="000000"/>
        </w:rPr>
        <w:t xml:space="preserve"> 10</w:t>
      </w:r>
      <w:r w:rsidRPr="000C2804">
        <w:rPr>
          <w:color w:val="000000"/>
        </w:rPr>
        <w:t>까지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누적된다</w:t>
      </w:r>
      <w:r w:rsidRPr="000C2804">
        <w:rPr>
          <w:color w:val="000000"/>
        </w:rPr>
        <w:t xml:space="preserve">. </w:t>
      </w:r>
      <w:r w:rsidRPr="000C2804">
        <w:rPr>
          <w:color w:val="000000"/>
        </w:rPr>
        <w:t>예를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들어</w:t>
      </w:r>
      <w:r w:rsidRPr="000C2804">
        <w:rPr>
          <w:color w:val="000000"/>
        </w:rPr>
        <w:t xml:space="preserve">, </w:t>
      </w:r>
      <w:r w:rsidRPr="000C2804">
        <w:rPr>
          <w:color w:val="000000"/>
        </w:rPr>
        <w:t>첫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번째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턴에는</w:t>
      </w:r>
      <w:r w:rsidRPr="000C2804">
        <w:rPr>
          <w:color w:val="000000"/>
        </w:rPr>
        <w:t xml:space="preserve"> 1</w:t>
      </w:r>
      <w:r w:rsidRPr="000C2804">
        <w:rPr>
          <w:color w:val="000000"/>
        </w:rPr>
        <w:t>개의</w:t>
      </w:r>
      <w:r w:rsidRPr="000C2804">
        <w:rPr>
          <w:color w:val="000000"/>
        </w:rPr>
        <w:t xml:space="preserve"> </w:t>
      </w:r>
      <w:proofErr w:type="spellStart"/>
      <w:r w:rsidRPr="000C2804">
        <w:rPr>
          <w:color w:val="000000"/>
        </w:rPr>
        <w:t>청휘석을</w:t>
      </w:r>
      <w:proofErr w:type="spellEnd"/>
      <w:r w:rsidRPr="000C2804">
        <w:rPr>
          <w:color w:val="000000"/>
        </w:rPr>
        <w:t xml:space="preserve">, </w:t>
      </w:r>
      <w:r w:rsidRPr="000C2804">
        <w:rPr>
          <w:color w:val="000000"/>
        </w:rPr>
        <w:t>두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번째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턴에는</w:t>
      </w:r>
      <w:r w:rsidRPr="000C2804">
        <w:rPr>
          <w:color w:val="000000"/>
        </w:rPr>
        <w:t xml:space="preserve"> 2</w:t>
      </w:r>
      <w:r w:rsidRPr="000C2804">
        <w:rPr>
          <w:color w:val="000000"/>
        </w:rPr>
        <w:t>개의</w:t>
      </w:r>
      <w:r w:rsidRPr="000C2804">
        <w:rPr>
          <w:color w:val="000000"/>
        </w:rPr>
        <w:t xml:space="preserve"> </w:t>
      </w:r>
      <w:proofErr w:type="spellStart"/>
      <w:r w:rsidRPr="000C2804">
        <w:rPr>
          <w:color w:val="000000"/>
        </w:rPr>
        <w:t>청휘석을</w:t>
      </w:r>
      <w:proofErr w:type="spellEnd"/>
      <w:r w:rsidRPr="000C2804">
        <w:rPr>
          <w:color w:val="000000"/>
        </w:rPr>
        <w:t xml:space="preserve"> </w:t>
      </w:r>
      <w:r w:rsidRPr="000C2804">
        <w:rPr>
          <w:color w:val="000000"/>
        </w:rPr>
        <w:t>얻는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식이다</w:t>
      </w:r>
      <w:r w:rsidRPr="000C2804">
        <w:rPr>
          <w:color w:val="000000"/>
        </w:rPr>
        <w:t>.</w:t>
      </w:r>
    </w:p>
    <w:p w14:paraId="27CA5982" w14:textId="7DC0A928" w:rsidR="000C2804" w:rsidRDefault="000C2804" w:rsidP="000C2804">
      <w:pPr>
        <w:pStyle w:val="ac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0C2804">
        <w:rPr>
          <w:color w:val="000000"/>
        </w:rPr>
        <w:t>한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번에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사용할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있는</w:t>
      </w:r>
      <w:r w:rsidRPr="000C2804">
        <w:rPr>
          <w:color w:val="000000"/>
        </w:rPr>
        <w:t xml:space="preserve"> </w:t>
      </w:r>
      <w:proofErr w:type="spellStart"/>
      <w:r w:rsidRPr="000C2804">
        <w:rPr>
          <w:color w:val="000000"/>
        </w:rPr>
        <w:t>청휘석의</w:t>
      </w:r>
      <w:proofErr w:type="spellEnd"/>
      <w:r w:rsidRPr="000C2804">
        <w:rPr>
          <w:color w:val="000000"/>
        </w:rPr>
        <w:t xml:space="preserve"> </w:t>
      </w:r>
      <w:r w:rsidRPr="000C2804">
        <w:rPr>
          <w:color w:val="000000"/>
        </w:rPr>
        <w:t>최대치는</w:t>
      </w:r>
      <w:r w:rsidRPr="000C2804">
        <w:rPr>
          <w:color w:val="000000"/>
        </w:rPr>
        <w:t xml:space="preserve"> 10</w:t>
      </w:r>
      <w:r w:rsidRPr="000C2804">
        <w:rPr>
          <w:color w:val="000000"/>
        </w:rPr>
        <w:t>이므로</w:t>
      </w:r>
      <w:r w:rsidRPr="000C2804">
        <w:rPr>
          <w:color w:val="000000"/>
        </w:rPr>
        <w:t xml:space="preserve">, </w:t>
      </w:r>
      <w:r w:rsidRPr="000C2804">
        <w:rPr>
          <w:color w:val="000000"/>
        </w:rPr>
        <w:t>이후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턴부터는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매번</w:t>
      </w:r>
      <w:r w:rsidRPr="000C2804">
        <w:rPr>
          <w:color w:val="000000"/>
        </w:rPr>
        <w:t xml:space="preserve"> 10</w:t>
      </w:r>
      <w:r w:rsidRPr="000C2804">
        <w:rPr>
          <w:color w:val="000000"/>
        </w:rPr>
        <w:t>개의</w:t>
      </w:r>
      <w:r w:rsidRPr="000C2804">
        <w:rPr>
          <w:color w:val="000000"/>
        </w:rPr>
        <w:t xml:space="preserve"> </w:t>
      </w:r>
      <w:proofErr w:type="spellStart"/>
      <w:r w:rsidRPr="000C2804">
        <w:rPr>
          <w:color w:val="000000"/>
        </w:rPr>
        <w:t>청휘석을</w:t>
      </w:r>
      <w:proofErr w:type="spellEnd"/>
      <w:r w:rsidRPr="000C2804">
        <w:rPr>
          <w:color w:val="000000"/>
        </w:rPr>
        <w:t xml:space="preserve"> </w:t>
      </w:r>
      <w:r w:rsidRPr="000C2804">
        <w:rPr>
          <w:color w:val="000000"/>
        </w:rPr>
        <w:t>얻게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된다</w:t>
      </w:r>
      <w:r w:rsidRPr="000C2804">
        <w:rPr>
          <w:color w:val="000000"/>
        </w:rPr>
        <w:t>.</w:t>
      </w:r>
    </w:p>
    <w:p w14:paraId="038A3E00" w14:textId="2C131A50" w:rsidR="002C2189" w:rsidRDefault="002C2189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color w:val="000000"/>
        </w:rPr>
      </w:pP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. </w:t>
      </w:r>
      <w:r>
        <w:rPr>
          <w:rFonts w:hint="eastAsia"/>
          <w:color w:val="000000"/>
        </w:rPr>
        <w:t>게임의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흐름</w:t>
      </w:r>
      <w:r>
        <w:rPr>
          <w:rFonts w:hint="eastAsia"/>
          <w:color w:val="000000"/>
        </w:rPr>
        <w:t xml:space="preserve"> (</w:t>
      </w:r>
      <w:proofErr w:type="spellStart"/>
      <w:r>
        <w:rPr>
          <w:rFonts w:hint="eastAsia"/>
          <w:color w:val="000000"/>
        </w:rPr>
        <w:t>페이즈</w:t>
      </w:r>
      <w:proofErr w:type="spellEnd"/>
      <w:r>
        <w:rPr>
          <w:rFonts w:hint="eastAsia"/>
          <w:color w:val="000000"/>
        </w:rPr>
        <w:t>)</w:t>
      </w:r>
    </w:p>
    <w:p w14:paraId="54191CD8" w14:textId="60B81353" w:rsidR="002C2189" w:rsidRDefault="002C2189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color w:val="000000"/>
        </w:rPr>
      </w:pPr>
      <w:r w:rsidRPr="002C2189">
        <w:rPr>
          <w:color w:val="000000"/>
        </w:rPr>
        <w:t>본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게임은</w:t>
      </w:r>
      <w:r w:rsidRPr="002C2189">
        <w:rPr>
          <w:color w:val="000000"/>
        </w:rPr>
        <w:t xml:space="preserve"> "</w:t>
      </w:r>
      <w:r w:rsidRPr="002C2189">
        <w:rPr>
          <w:color w:val="000000"/>
        </w:rPr>
        <w:t>시작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</w:t>
      </w:r>
      <w:proofErr w:type="spellEnd"/>
      <w:r w:rsidRPr="002C2189">
        <w:rPr>
          <w:color w:val="000000"/>
        </w:rPr>
        <w:t>" -&gt; "</w:t>
      </w:r>
      <w:r w:rsidRPr="002C2189">
        <w:rPr>
          <w:color w:val="000000"/>
        </w:rPr>
        <w:t>메인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</w:t>
      </w:r>
      <w:proofErr w:type="spellEnd"/>
      <w:r w:rsidRPr="002C2189">
        <w:rPr>
          <w:color w:val="000000"/>
        </w:rPr>
        <w:t>" -&gt; "</w:t>
      </w:r>
      <w:r w:rsidRPr="002C2189">
        <w:rPr>
          <w:color w:val="000000"/>
        </w:rPr>
        <w:t>전투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</w:t>
      </w:r>
      <w:proofErr w:type="spellEnd"/>
      <w:r w:rsidRPr="002C2189">
        <w:rPr>
          <w:color w:val="000000"/>
        </w:rPr>
        <w:t>" -&gt; "</w:t>
      </w:r>
      <w:r w:rsidRPr="002C2189">
        <w:rPr>
          <w:color w:val="000000"/>
        </w:rPr>
        <w:t>종료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</w:t>
      </w:r>
      <w:proofErr w:type="spellEnd"/>
      <w:r w:rsidRPr="002C2189">
        <w:rPr>
          <w:color w:val="000000"/>
        </w:rPr>
        <w:t>"</w:t>
      </w:r>
      <w:r w:rsidRPr="002C2189">
        <w:rPr>
          <w:color w:val="000000"/>
        </w:rPr>
        <w:t>의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네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가지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페이즈로</w:t>
      </w:r>
      <w:proofErr w:type="spellEnd"/>
      <w:r w:rsidRPr="002C2189">
        <w:rPr>
          <w:color w:val="000000"/>
        </w:rPr>
        <w:t xml:space="preserve"> </w:t>
      </w:r>
      <w:r w:rsidRPr="002C2189">
        <w:rPr>
          <w:color w:val="000000"/>
        </w:rPr>
        <w:t>턴이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진행되며</w:t>
      </w:r>
      <w:r w:rsidRPr="002C2189">
        <w:rPr>
          <w:color w:val="000000"/>
        </w:rPr>
        <w:t xml:space="preserve">, </w:t>
      </w:r>
      <w:r w:rsidRPr="002C2189">
        <w:rPr>
          <w:color w:val="000000"/>
        </w:rPr>
        <w:t>각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페이즈는</w:t>
      </w:r>
      <w:proofErr w:type="spellEnd"/>
      <w:r w:rsidRPr="002C2189">
        <w:rPr>
          <w:color w:val="000000"/>
        </w:rPr>
        <w:t xml:space="preserve"> </w:t>
      </w:r>
      <w:r w:rsidRPr="002C2189">
        <w:rPr>
          <w:color w:val="000000"/>
        </w:rPr>
        <w:t>플레이어의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전략적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선택과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자원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관리를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극대화할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수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있도록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설계되어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있다</w:t>
      </w:r>
      <w:r w:rsidRPr="002C2189">
        <w:rPr>
          <w:color w:val="000000"/>
        </w:rPr>
        <w:t xml:space="preserve">. </w:t>
      </w:r>
      <w:r w:rsidRPr="002C2189">
        <w:rPr>
          <w:color w:val="000000"/>
        </w:rPr>
        <w:t>각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페이즈의</w:t>
      </w:r>
      <w:proofErr w:type="spellEnd"/>
      <w:r w:rsidRPr="002C2189">
        <w:rPr>
          <w:color w:val="000000"/>
        </w:rPr>
        <w:t xml:space="preserve"> </w:t>
      </w:r>
      <w:r w:rsidRPr="002C2189">
        <w:rPr>
          <w:color w:val="000000"/>
        </w:rPr>
        <w:t>역할은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다음과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같다</w:t>
      </w:r>
      <w:r>
        <w:rPr>
          <w:rFonts w:hint="eastAsia"/>
          <w:color w:val="000000"/>
        </w:rPr>
        <w:t>.</w:t>
      </w:r>
    </w:p>
    <w:p w14:paraId="043AB966" w14:textId="5FBA173E" w:rsidR="002C2189" w:rsidRDefault="002C2189" w:rsidP="002C2189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.1. </w:t>
      </w:r>
      <w:r>
        <w:rPr>
          <w:rFonts w:hint="eastAsia"/>
          <w:color w:val="000000"/>
        </w:rPr>
        <w:t>시작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페이즈</w:t>
      </w:r>
      <w:proofErr w:type="spellEnd"/>
    </w:p>
    <w:p w14:paraId="1C645F07" w14:textId="28778BF6" w:rsidR="002C2189" w:rsidRDefault="002C2189" w:rsidP="002C2189">
      <w:pPr>
        <w:pStyle w:val="ac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2C2189">
        <w:rPr>
          <w:color w:val="000000"/>
        </w:rPr>
        <w:t>차례가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시작될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때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자동으로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진행되는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페이즈로</w:t>
      </w:r>
      <w:proofErr w:type="spellEnd"/>
      <w:r w:rsidRPr="002C2189">
        <w:rPr>
          <w:color w:val="000000"/>
        </w:rPr>
        <w:t xml:space="preserve">, </w:t>
      </w:r>
      <w:r w:rsidRPr="002C2189">
        <w:rPr>
          <w:color w:val="000000"/>
        </w:rPr>
        <w:t>플레이어의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자원을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갱신하고</w:t>
      </w:r>
      <w:r w:rsidRPr="002C2189">
        <w:rPr>
          <w:color w:val="000000"/>
        </w:rPr>
        <w:t xml:space="preserve">, </w:t>
      </w:r>
      <w:r w:rsidRPr="002C2189">
        <w:rPr>
          <w:color w:val="000000"/>
        </w:rPr>
        <w:t>턴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시작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시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발동되는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각종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효과를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업데이트한다</w:t>
      </w:r>
      <w:r w:rsidRPr="002C2189">
        <w:rPr>
          <w:color w:val="000000"/>
        </w:rPr>
        <w:t>.</w:t>
      </w:r>
    </w:p>
    <w:p w14:paraId="04B61B88" w14:textId="46231F00" w:rsidR="002C2189" w:rsidRDefault="002C2189" w:rsidP="002C2189">
      <w:pPr>
        <w:pStyle w:val="ac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2C2189">
        <w:rPr>
          <w:color w:val="000000"/>
        </w:rPr>
        <w:t>이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페이즈에서는</w:t>
      </w:r>
      <w:proofErr w:type="spellEnd"/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청휘석이</w:t>
      </w:r>
      <w:proofErr w:type="spellEnd"/>
      <w:r w:rsidRPr="002C2189">
        <w:rPr>
          <w:color w:val="000000"/>
        </w:rPr>
        <w:t xml:space="preserve"> </w:t>
      </w:r>
      <w:r w:rsidRPr="002C2189">
        <w:rPr>
          <w:color w:val="000000"/>
        </w:rPr>
        <w:t>턴마다</w:t>
      </w:r>
      <w:r w:rsidRPr="002C2189">
        <w:rPr>
          <w:color w:val="000000"/>
        </w:rPr>
        <w:t xml:space="preserve"> 1</w:t>
      </w:r>
      <w:r w:rsidRPr="002C2189">
        <w:rPr>
          <w:color w:val="000000"/>
        </w:rPr>
        <w:t>씩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증가하며</w:t>
      </w:r>
      <w:r w:rsidRPr="002C2189">
        <w:rPr>
          <w:color w:val="000000"/>
        </w:rPr>
        <w:t xml:space="preserve">, </w:t>
      </w:r>
      <w:r w:rsidRPr="002C2189">
        <w:rPr>
          <w:color w:val="000000"/>
        </w:rPr>
        <w:t>최대</w:t>
      </w:r>
      <w:r w:rsidRPr="002C2189">
        <w:rPr>
          <w:color w:val="000000"/>
        </w:rPr>
        <w:t xml:space="preserve"> 10</w:t>
      </w:r>
      <w:r w:rsidRPr="002C2189">
        <w:rPr>
          <w:color w:val="000000"/>
        </w:rPr>
        <w:t>까지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누적된다</w:t>
      </w:r>
      <w:r w:rsidRPr="002C2189">
        <w:rPr>
          <w:color w:val="000000"/>
        </w:rPr>
        <w:t>.</w:t>
      </w:r>
    </w:p>
    <w:p w14:paraId="56A8E6BD" w14:textId="78081C32" w:rsidR="002C2189" w:rsidRDefault="002C2189" w:rsidP="002C2189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1440" w:right="400"/>
        <w:rPr>
          <w:color w:val="000000"/>
        </w:rPr>
      </w:pP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.2. </w:t>
      </w:r>
      <w:r>
        <w:rPr>
          <w:rFonts w:hint="eastAsia"/>
          <w:color w:val="000000"/>
        </w:rPr>
        <w:t>메인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페이즈</w:t>
      </w:r>
      <w:proofErr w:type="spellEnd"/>
    </w:p>
    <w:p w14:paraId="10867F52" w14:textId="664D036E" w:rsidR="002C2189" w:rsidRDefault="00D566E2" w:rsidP="002C2189">
      <w:pPr>
        <w:pStyle w:val="ac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플레이어가</w:t>
      </w:r>
      <w:r w:rsidRPr="00D566E2">
        <w:rPr>
          <w:color w:val="000000"/>
        </w:rPr>
        <w:t xml:space="preserve"> </w:t>
      </w:r>
      <w:r w:rsidR="00562F20">
        <w:rPr>
          <w:rFonts w:hint="eastAsia"/>
          <w:color w:val="000000"/>
        </w:rPr>
        <w:t>카드에</w:t>
      </w:r>
      <w:r w:rsidR="00562F20">
        <w:rPr>
          <w:rFonts w:hint="eastAsia"/>
          <w:color w:val="000000"/>
        </w:rPr>
        <w:t xml:space="preserve"> </w:t>
      </w:r>
      <w:r w:rsidR="00562F20">
        <w:rPr>
          <w:rFonts w:hint="eastAsia"/>
          <w:color w:val="000000"/>
        </w:rPr>
        <w:t>명시된</w:t>
      </w:r>
      <w:r w:rsidR="00562F20">
        <w:rPr>
          <w:rFonts w:hint="eastAsia"/>
          <w:color w:val="000000"/>
        </w:rPr>
        <w:t xml:space="preserve"> </w:t>
      </w:r>
      <w:r w:rsidR="00562F20">
        <w:rPr>
          <w:rFonts w:hint="eastAsia"/>
          <w:color w:val="000000"/>
        </w:rPr>
        <w:t>자원을</w:t>
      </w:r>
      <w:r w:rsidR="00562F20">
        <w:rPr>
          <w:rFonts w:hint="eastAsia"/>
          <w:color w:val="000000"/>
        </w:rPr>
        <w:t xml:space="preserve"> </w:t>
      </w:r>
      <w:r w:rsidR="00562F20">
        <w:rPr>
          <w:rFonts w:hint="eastAsia"/>
          <w:color w:val="000000"/>
        </w:rPr>
        <w:t>사용하여</w:t>
      </w:r>
      <w:r w:rsidR="00562F20">
        <w:rPr>
          <w:rFonts w:hint="eastAsia"/>
          <w:color w:val="000000"/>
        </w:rPr>
        <w:t xml:space="preserve">, </w:t>
      </w:r>
      <w:r w:rsidRPr="00D566E2">
        <w:rPr>
          <w:color w:val="000000"/>
        </w:rPr>
        <w:t>카드를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발동하거나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플레이어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능력을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사용할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있는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주요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페이즈이다</w:t>
      </w:r>
      <w:proofErr w:type="spellEnd"/>
      <w:r w:rsidRPr="00D566E2">
        <w:rPr>
          <w:color w:val="000000"/>
        </w:rPr>
        <w:t>.</w:t>
      </w:r>
    </w:p>
    <w:p w14:paraId="277BEDA8" w14:textId="48E05C2F" w:rsidR="00D566E2" w:rsidRDefault="00D566E2" w:rsidP="002C2189">
      <w:pPr>
        <w:pStyle w:val="ac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다양한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카드를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사용해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필드에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유닛을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소환하거나</w:t>
      </w:r>
      <w:r w:rsidRPr="00D566E2">
        <w:rPr>
          <w:color w:val="000000"/>
        </w:rPr>
        <w:t xml:space="preserve">, </w:t>
      </w:r>
      <w:r w:rsidRPr="00D566E2">
        <w:rPr>
          <w:color w:val="000000"/>
        </w:rPr>
        <w:t>상대에게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소소한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피해를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주거나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자신의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보조하는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플레이어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능력을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활용할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있다</w:t>
      </w:r>
      <w:r w:rsidRPr="00D566E2">
        <w:rPr>
          <w:color w:val="000000"/>
        </w:rPr>
        <w:t>.</w:t>
      </w:r>
    </w:p>
    <w:p w14:paraId="25B5BC9F" w14:textId="29411129" w:rsidR="00D566E2" w:rsidRDefault="00D566E2" w:rsidP="002C2189">
      <w:pPr>
        <w:pStyle w:val="ac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이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페이즈에서는</w:t>
      </w:r>
      <w:proofErr w:type="spellEnd"/>
      <w:r w:rsidRPr="00D566E2">
        <w:rPr>
          <w:color w:val="000000"/>
        </w:rPr>
        <w:t xml:space="preserve"> </w:t>
      </w:r>
      <w:r w:rsidRPr="00D566E2">
        <w:rPr>
          <w:color w:val="000000"/>
        </w:rPr>
        <w:t>자원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관리와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덱</w:t>
      </w:r>
      <w:proofErr w:type="spellEnd"/>
      <w:r w:rsidRPr="00D566E2">
        <w:rPr>
          <w:color w:val="000000"/>
        </w:rPr>
        <w:t xml:space="preserve"> </w:t>
      </w:r>
      <w:r w:rsidRPr="00D566E2">
        <w:rPr>
          <w:color w:val="000000"/>
        </w:rPr>
        <w:t>구성에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따른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다양한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전략적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선택이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가능하다</w:t>
      </w:r>
      <w:r w:rsidRPr="00D566E2">
        <w:rPr>
          <w:color w:val="000000"/>
        </w:rPr>
        <w:t>.</w:t>
      </w:r>
    </w:p>
    <w:p w14:paraId="473E45A8" w14:textId="62B3083E" w:rsidR="00D566E2" w:rsidRDefault="00D566E2" w:rsidP="00D566E2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1440" w:right="400"/>
        <w:rPr>
          <w:color w:val="000000"/>
        </w:rPr>
      </w:pP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.3. </w:t>
      </w:r>
      <w:r>
        <w:rPr>
          <w:rFonts w:hint="eastAsia"/>
          <w:color w:val="000000"/>
        </w:rPr>
        <w:t>전투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페이즈</w:t>
      </w:r>
      <w:proofErr w:type="spellEnd"/>
    </w:p>
    <w:p w14:paraId="0468B935" w14:textId="0010E473" w:rsidR="00D566E2" w:rsidRDefault="00D566E2" w:rsidP="00D566E2">
      <w:pPr>
        <w:pStyle w:val="ac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필드에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소환된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유닛들이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주어진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알고리즘에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따라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자동으로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공격을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수행하는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페이즈이다</w:t>
      </w:r>
      <w:proofErr w:type="spellEnd"/>
      <w:r w:rsidRPr="00D566E2">
        <w:rPr>
          <w:color w:val="000000"/>
        </w:rPr>
        <w:t>.</w:t>
      </w:r>
    </w:p>
    <w:p w14:paraId="7A1CFC01" w14:textId="4C42DD5A" w:rsidR="00D566E2" w:rsidRDefault="00D566E2" w:rsidP="00D566E2">
      <w:pPr>
        <w:pStyle w:val="ac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lastRenderedPageBreak/>
        <w:t>유닛들은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특정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공격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패턴을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따르며</w:t>
      </w:r>
      <w:r w:rsidRPr="00D566E2">
        <w:rPr>
          <w:color w:val="000000"/>
        </w:rPr>
        <w:t xml:space="preserve">, </w:t>
      </w:r>
      <w:r w:rsidRPr="00D566E2">
        <w:rPr>
          <w:color w:val="000000"/>
        </w:rPr>
        <w:t>플레이어의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추가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개입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없이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독립적으로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전투를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진행한다</w:t>
      </w:r>
      <w:r w:rsidRPr="00D566E2">
        <w:rPr>
          <w:color w:val="000000"/>
        </w:rPr>
        <w:t>.</w:t>
      </w:r>
    </w:p>
    <w:p w14:paraId="647D4138" w14:textId="67744D43" w:rsidR="00D566E2" w:rsidRDefault="00D566E2" w:rsidP="00D566E2">
      <w:pPr>
        <w:pStyle w:val="ac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이로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인해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필드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배치와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유닛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선택이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매우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중요한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전략적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요소로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작용한다</w:t>
      </w:r>
      <w:r w:rsidRPr="00D566E2">
        <w:rPr>
          <w:color w:val="000000"/>
        </w:rPr>
        <w:t>.</w:t>
      </w:r>
    </w:p>
    <w:p w14:paraId="31649E76" w14:textId="616C66C8" w:rsidR="00D566E2" w:rsidRDefault="00D566E2" w:rsidP="00D566E2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1440" w:right="400"/>
        <w:rPr>
          <w:color w:val="000000"/>
        </w:rPr>
      </w:pP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.4. </w:t>
      </w:r>
      <w:r>
        <w:rPr>
          <w:rFonts w:hint="eastAsia"/>
          <w:color w:val="000000"/>
        </w:rPr>
        <w:t>종료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페이즈</w:t>
      </w:r>
      <w:proofErr w:type="spellEnd"/>
    </w:p>
    <w:p w14:paraId="49B2A1C8" w14:textId="42378345" w:rsidR="00D566E2" w:rsidRDefault="00D566E2" w:rsidP="00D566E2">
      <w:pPr>
        <w:pStyle w:val="ac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플레이어의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차례가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마무리되는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페이즈로</w:t>
      </w:r>
      <w:proofErr w:type="spellEnd"/>
      <w:r w:rsidRPr="00D566E2">
        <w:rPr>
          <w:color w:val="000000"/>
        </w:rPr>
        <w:t xml:space="preserve">, </w:t>
      </w:r>
      <w:r w:rsidRPr="00D566E2">
        <w:rPr>
          <w:color w:val="000000"/>
        </w:rPr>
        <w:t>남은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자원과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지속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효과를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정리하고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상대방에게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턴을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넘긴다</w:t>
      </w:r>
      <w:r w:rsidRPr="00D566E2">
        <w:rPr>
          <w:color w:val="000000"/>
        </w:rPr>
        <w:t>.</w:t>
      </w:r>
    </w:p>
    <w:p w14:paraId="5DC971BA" w14:textId="7CC328CE" w:rsidR="00562F20" w:rsidRPr="00562F20" w:rsidRDefault="00D566E2" w:rsidP="00562F20">
      <w:pPr>
        <w:pStyle w:val="ac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rFonts w:hint="eastAsia"/>
          <w:color w:val="000000"/>
        </w:rPr>
      </w:pPr>
      <w:r w:rsidRPr="00D566E2">
        <w:rPr>
          <w:color w:val="000000"/>
        </w:rPr>
        <w:t>다음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턴을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준비하기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위해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필드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상태를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정리하고</w:t>
      </w:r>
      <w:r w:rsidRPr="00D566E2">
        <w:rPr>
          <w:color w:val="000000"/>
        </w:rPr>
        <w:t xml:space="preserve">, </w:t>
      </w:r>
      <w:r w:rsidRPr="00D566E2">
        <w:rPr>
          <w:color w:val="000000"/>
        </w:rPr>
        <w:t>다음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플레이어의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시작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페이즈로</w:t>
      </w:r>
      <w:proofErr w:type="spellEnd"/>
      <w:r w:rsidRPr="00D566E2">
        <w:rPr>
          <w:color w:val="000000"/>
        </w:rPr>
        <w:t xml:space="preserve"> </w:t>
      </w:r>
      <w:r w:rsidRPr="00D566E2">
        <w:rPr>
          <w:color w:val="000000"/>
        </w:rPr>
        <w:t>이어진다</w:t>
      </w:r>
      <w:r w:rsidRPr="00D566E2">
        <w:rPr>
          <w:color w:val="000000"/>
        </w:rPr>
        <w:t>.</w:t>
      </w:r>
    </w:p>
    <w:p w14:paraId="4DA98456" w14:textId="2B595A30" w:rsidR="00562F20" w:rsidRPr="00562F20" w:rsidRDefault="00562F20" w:rsidP="00562F20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720"/>
        <w:rPr>
          <w:rFonts w:hint="eastAsia"/>
          <w:color w:val="000000"/>
        </w:rPr>
      </w:pPr>
      <w:r w:rsidRPr="00D566E2">
        <w:rPr>
          <w:color w:val="000000"/>
        </w:rPr>
        <w:t>이와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같은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</w:t>
      </w:r>
      <w:proofErr w:type="spellEnd"/>
      <w:r w:rsidRPr="00D566E2">
        <w:rPr>
          <w:color w:val="000000"/>
        </w:rPr>
        <w:t xml:space="preserve"> </w:t>
      </w:r>
      <w:r w:rsidRPr="00D566E2">
        <w:rPr>
          <w:color w:val="000000"/>
        </w:rPr>
        <w:t>시스템은</w:t>
      </w:r>
      <w:r w:rsidRPr="00D566E2">
        <w:rPr>
          <w:color w:val="000000"/>
        </w:rPr>
        <w:t xml:space="preserve"> TCG</w:t>
      </w:r>
      <w:r w:rsidRPr="00D566E2">
        <w:rPr>
          <w:color w:val="000000"/>
        </w:rPr>
        <w:t>와</w:t>
      </w:r>
      <w:r w:rsidRPr="00D566E2">
        <w:rPr>
          <w:color w:val="000000"/>
        </w:rPr>
        <w:t xml:space="preserve"> SRPG</w:t>
      </w:r>
      <w:r w:rsidRPr="00D566E2">
        <w:rPr>
          <w:color w:val="000000"/>
        </w:rPr>
        <w:t>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전략적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요소를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결합하여</w:t>
      </w:r>
      <w:r w:rsidRPr="00D566E2">
        <w:rPr>
          <w:color w:val="000000"/>
        </w:rPr>
        <w:t xml:space="preserve">, </w:t>
      </w:r>
      <w:r w:rsidRPr="00D566E2">
        <w:rPr>
          <w:color w:val="000000"/>
        </w:rPr>
        <w:t>자원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관리와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배치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극대화하도록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설계되었다</w:t>
      </w:r>
      <w:r w:rsidRPr="00D566E2">
        <w:rPr>
          <w:color w:val="000000"/>
        </w:rPr>
        <w:t xml:space="preserve">. </w:t>
      </w:r>
      <w:r w:rsidRPr="00D566E2">
        <w:rPr>
          <w:color w:val="000000"/>
        </w:rPr>
        <w:t>각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페이즈에서의</w:t>
      </w:r>
      <w:proofErr w:type="spellEnd"/>
      <w:r w:rsidRPr="00D566E2">
        <w:rPr>
          <w:color w:val="000000"/>
        </w:rPr>
        <w:t xml:space="preserve"> </w:t>
      </w:r>
      <w:r w:rsidRPr="00D566E2">
        <w:rPr>
          <w:color w:val="000000"/>
        </w:rPr>
        <w:t>선택이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이후의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게임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전개에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큰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영향을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미치기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때문에</w:t>
      </w:r>
      <w:r w:rsidRPr="00D566E2">
        <w:rPr>
          <w:color w:val="000000"/>
        </w:rPr>
        <w:t xml:space="preserve">, </w:t>
      </w:r>
      <w:r w:rsidRPr="00D566E2">
        <w:rPr>
          <w:color w:val="000000"/>
        </w:rPr>
        <w:t>플레이어는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자신의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턴마다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최적의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고민하게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된다</w:t>
      </w:r>
      <w:r w:rsidRPr="00D566E2">
        <w:rPr>
          <w:color w:val="000000"/>
        </w:rPr>
        <w:t>.</w:t>
      </w:r>
    </w:p>
    <w:p w14:paraId="2724EADE" w14:textId="77777777" w:rsidR="00562F20" w:rsidRDefault="00562F20" w:rsidP="00562F20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810" w:right="400" w:firstLine="210"/>
        <w:rPr>
          <w:color w:val="000000"/>
        </w:rPr>
      </w:pPr>
      <w:r>
        <w:rPr>
          <w:rFonts w:hint="eastAsia"/>
          <w:color w:val="000000"/>
        </w:rPr>
        <w:t xml:space="preserve">2.1.3. </w:t>
      </w:r>
      <w:r>
        <w:rPr>
          <w:rFonts w:hint="eastAsia"/>
          <w:color w:val="000000"/>
        </w:rPr>
        <w:t>승리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조건</w:t>
      </w:r>
    </w:p>
    <w:p w14:paraId="4E52FD7F" w14:textId="77777777" w:rsidR="00562F20" w:rsidRDefault="00562F20" w:rsidP="00562F20">
      <w:pPr>
        <w:pStyle w:val="ac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805E1A">
        <w:rPr>
          <w:color w:val="000000"/>
        </w:rPr>
        <w:t>플레이어는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사용한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카드와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능력의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효과를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통해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상대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플레이어의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체력을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점차</w:t>
      </w:r>
      <w:r w:rsidRPr="00805E1A">
        <w:rPr>
          <w:color w:val="000000"/>
        </w:rPr>
        <w:t xml:space="preserve"> </w:t>
      </w:r>
      <w:proofErr w:type="spellStart"/>
      <w:r w:rsidRPr="00805E1A">
        <w:rPr>
          <w:color w:val="000000"/>
        </w:rPr>
        <w:t>소모시킨다</w:t>
      </w:r>
      <w:proofErr w:type="spellEnd"/>
      <w:r w:rsidRPr="00805E1A">
        <w:rPr>
          <w:color w:val="000000"/>
        </w:rPr>
        <w:t>.</w:t>
      </w:r>
    </w:p>
    <w:p w14:paraId="3B1841EC" w14:textId="63A4DBC3" w:rsidR="00D566E2" w:rsidRPr="00562F20" w:rsidRDefault="00562F20" w:rsidP="00562F20">
      <w:pPr>
        <w:pStyle w:val="ac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rFonts w:hint="eastAsia"/>
          <w:color w:val="000000"/>
        </w:rPr>
      </w:pPr>
      <w:r w:rsidRPr="00805E1A">
        <w:rPr>
          <w:color w:val="000000"/>
        </w:rPr>
        <w:t>상대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플레이어의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체력을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모두</w:t>
      </w:r>
      <w:r w:rsidRPr="00805E1A">
        <w:rPr>
          <w:color w:val="000000"/>
        </w:rPr>
        <w:t xml:space="preserve"> </w:t>
      </w:r>
      <w:proofErr w:type="spellStart"/>
      <w:r w:rsidRPr="00805E1A">
        <w:rPr>
          <w:color w:val="000000"/>
        </w:rPr>
        <w:t>소진시키면</w:t>
      </w:r>
      <w:proofErr w:type="spellEnd"/>
      <w:r w:rsidRPr="00805E1A">
        <w:rPr>
          <w:color w:val="000000"/>
        </w:rPr>
        <w:t xml:space="preserve"> </w:t>
      </w:r>
      <w:r w:rsidRPr="00805E1A">
        <w:rPr>
          <w:color w:val="000000"/>
        </w:rPr>
        <w:t>승리하게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되며</w:t>
      </w:r>
      <w:r w:rsidRPr="00805E1A">
        <w:rPr>
          <w:color w:val="000000"/>
        </w:rPr>
        <w:t xml:space="preserve">, </w:t>
      </w:r>
      <w:r w:rsidRPr="00805E1A">
        <w:rPr>
          <w:color w:val="000000"/>
        </w:rPr>
        <w:t>게임이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종료된다</w:t>
      </w:r>
      <w:r w:rsidRPr="00805E1A">
        <w:rPr>
          <w:color w:val="000000"/>
        </w:rPr>
        <w:t>.</w:t>
      </w:r>
    </w:p>
    <w:p w14:paraId="105EAFA8" w14:textId="4C24CEA4" w:rsidR="00D566E2" w:rsidRDefault="00D566E2" w:rsidP="00D566E2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color w:val="000000"/>
        </w:rPr>
      </w:pPr>
      <w:r w:rsidRPr="00805E1A">
        <w:rPr>
          <w:color w:val="000000"/>
        </w:rPr>
        <w:t>이와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같은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규칙을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바탕으로</w:t>
      </w:r>
      <w:r w:rsidRPr="00805E1A">
        <w:rPr>
          <w:color w:val="000000"/>
        </w:rPr>
        <w:t xml:space="preserve">, </w:t>
      </w:r>
      <w:r w:rsidRPr="00805E1A">
        <w:rPr>
          <w:color w:val="000000"/>
        </w:rPr>
        <w:t>플레이어는</w:t>
      </w:r>
      <w:r w:rsidRPr="00805E1A">
        <w:rPr>
          <w:color w:val="000000"/>
        </w:rPr>
        <w:t xml:space="preserve"> </w:t>
      </w:r>
      <w:proofErr w:type="spellStart"/>
      <w:r w:rsidRPr="00805E1A">
        <w:rPr>
          <w:color w:val="000000"/>
        </w:rPr>
        <w:t>청휘석</w:t>
      </w:r>
      <w:proofErr w:type="spellEnd"/>
      <w:r w:rsidRPr="00805E1A">
        <w:rPr>
          <w:color w:val="000000"/>
        </w:rPr>
        <w:t xml:space="preserve"> </w:t>
      </w:r>
      <w:r w:rsidRPr="00805E1A">
        <w:rPr>
          <w:color w:val="000000"/>
        </w:rPr>
        <w:t>자원을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효율적으로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관리하고</w:t>
      </w:r>
      <w:r w:rsidRPr="00805E1A">
        <w:rPr>
          <w:color w:val="000000"/>
        </w:rPr>
        <w:t xml:space="preserve">, </w:t>
      </w:r>
      <w:r w:rsidRPr="00805E1A">
        <w:rPr>
          <w:color w:val="000000"/>
        </w:rPr>
        <w:t>다양한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카드와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보조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능력을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전략적으로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활용하여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상대방의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체력을</w:t>
      </w:r>
      <w:r w:rsidRPr="00805E1A">
        <w:rPr>
          <w:color w:val="000000"/>
        </w:rPr>
        <w:t xml:space="preserve"> </w:t>
      </w:r>
      <w:proofErr w:type="spellStart"/>
      <w:r w:rsidRPr="00805E1A">
        <w:rPr>
          <w:color w:val="000000"/>
        </w:rPr>
        <w:t>소진시키는</w:t>
      </w:r>
      <w:proofErr w:type="spellEnd"/>
      <w:r w:rsidRPr="00805E1A">
        <w:rPr>
          <w:color w:val="000000"/>
        </w:rPr>
        <w:t xml:space="preserve"> </w:t>
      </w:r>
      <w:r w:rsidRPr="00805E1A">
        <w:rPr>
          <w:color w:val="000000"/>
        </w:rPr>
        <w:t>것이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핵심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전략이다</w:t>
      </w:r>
      <w:r w:rsidRPr="00805E1A">
        <w:rPr>
          <w:color w:val="000000"/>
        </w:rPr>
        <w:t>.</w:t>
      </w:r>
    </w:p>
    <w:p w14:paraId="1B858352" w14:textId="77777777" w:rsidR="00D566E2" w:rsidRDefault="00D566E2" w:rsidP="00D566E2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color w:val="000000"/>
        </w:rPr>
      </w:pPr>
      <w:r w:rsidRPr="002C2189">
        <w:rPr>
          <w:color w:val="000000"/>
        </w:rPr>
        <w:t>다음은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본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게임이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다른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게임들과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차별화되는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독창적인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시스템들에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대한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설명이다</w:t>
      </w:r>
      <w:r w:rsidRPr="002C2189">
        <w:rPr>
          <w:color w:val="000000"/>
        </w:rPr>
        <w:t>.</w:t>
      </w:r>
    </w:p>
    <w:p w14:paraId="259AC125" w14:textId="3B14FC68" w:rsidR="00D566E2" w:rsidRDefault="00D566E2" w:rsidP="00D566E2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color w:val="000000"/>
        </w:rPr>
      </w:pP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4</w:t>
      </w:r>
      <w:r>
        <w:rPr>
          <w:rFonts w:hint="eastAsia"/>
          <w:color w:val="000000"/>
        </w:rPr>
        <w:t xml:space="preserve">. </w:t>
      </w:r>
      <w:r>
        <w:rPr>
          <w:rFonts w:hint="eastAsia"/>
          <w:color w:val="000000"/>
        </w:rPr>
        <w:t>전투</w:t>
      </w:r>
      <w:r>
        <w:rPr>
          <w:rFonts w:hint="eastAsia"/>
          <w:color w:val="000000"/>
        </w:rPr>
        <w:t xml:space="preserve"> </w:t>
      </w:r>
      <w:proofErr w:type="spellStart"/>
      <w:r w:rsidR="00562F20">
        <w:rPr>
          <w:rFonts w:hint="eastAsia"/>
          <w:color w:val="000000"/>
        </w:rPr>
        <w:t>페이즈</w:t>
      </w:r>
      <w:proofErr w:type="spellEnd"/>
      <w:r w:rsidR="00562F20">
        <w:rPr>
          <w:rFonts w:hint="eastAsia"/>
          <w:color w:val="000000"/>
        </w:rPr>
        <w:t xml:space="preserve"> </w:t>
      </w:r>
      <w:r w:rsidR="00562F20">
        <w:rPr>
          <w:rFonts w:hint="eastAsia"/>
          <w:color w:val="000000"/>
        </w:rPr>
        <w:t>및</w:t>
      </w:r>
      <w:r w:rsidR="00562F20">
        <w:rPr>
          <w:rFonts w:hint="eastAsia"/>
          <w:color w:val="000000"/>
        </w:rPr>
        <w:t xml:space="preserve"> </w:t>
      </w:r>
      <w:r w:rsidR="00562F20">
        <w:rPr>
          <w:rFonts w:hint="eastAsia"/>
          <w:color w:val="000000"/>
        </w:rPr>
        <w:t>공격</w:t>
      </w:r>
      <w:r w:rsidR="00562F20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알고리즘</w:t>
      </w:r>
    </w:p>
    <w:p w14:paraId="62F2F391" w14:textId="77777777" w:rsidR="00562F20" w:rsidRPr="00562F20" w:rsidRDefault="00562F20" w:rsidP="00D566E2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rFonts w:hint="eastAsia"/>
          <w:color w:val="000000"/>
        </w:rPr>
      </w:pPr>
    </w:p>
    <w:p w14:paraId="13382962" w14:textId="77777777" w:rsidR="00D566E2" w:rsidRDefault="00D566E2" w:rsidP="00D566E2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rFonts w:hint="eastAsia"/>
          <w:color w:val="000000"/>
        </w:rPr>
      </w:pPr>
    </w:p>
    <w:p w14:paraId="58FCBDA0" w14:textId="77777777" w:rsidR="00D566E2" w:rsidRPr="00D566E2" w:rsidRDefault="00D566E2" w:rsidP="00D566E2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rFonts w:hint="eastAsia"/>
          <w:color w:val="000000"/>
        </w:rPr>
      </w:pPr>
    </w:p>
    <w:p w14:paraId="6229CACD" w14:textId="695935FF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b/>
          <w:color w:val="44546A"/>
          <w:u w:val="single"/>
        </w:rPr>
      </w:pPr>
      <w:r>
        <w:rPr>
          <w:rFonts w:ascii="맑은 고딕" w:eastAsia="맑은 고딕" w:hAnsi="맑은 고딕" w:cs="맑은 고딕" w:hint="eastAsia"/>
          <w:color w:val="000000"/>
        </w:rPr>
        <w:t>논</w:t>
      </w:r>
      <w:r>
        <w:rPr>
          <w:rFonts w:eastAsia="Palatino Linotype"/>
          <w:color w:val="000000"/>
        </w:rPr>
        <w:t xml:space="preserve">문의 핵심이 되는 부분으로, 본인이 수행한 연구 방법을 체계적으로 서술합니다. 알고리즘을 설계했다면, 알고리즘의 기술, 정확성 증명, 효율성 분석 등이 포함되어야 하며, 시스템이나 앱 등을 구현했다면, 시스템/앱/서비스 구성도, 구현 및 디자인 이슈, 사용한 기법 등을 자세히 설명해야 합니다. </w:t>
      </w:r>
      <w:r>
        <w:rPr>
          <w:rFonts w:eastAsia="Palatino Linotype"/>
          <w:b/>
          <w:color w:val="44546A"/>
          <w:u w:val="single"/>
        </w:rPr>
        <w:t xml:space="preserve">다른 팀원과 수행한 </w:t>
      </w:r>
      <w:proofErr w:type="spellStart"/>
      <w:r>
        <w:rPr>
          <w:rFonts w:eastAsia="Palatino Linotype"/>
          <w:b/>
          <w:color w:val="44546A"/>
          <w:u w:val="single"/>
        </w:rPr>
        <w:t>캡스톤</w:t>
      </w:r>
      <w:proofErr w:type="spellEnd"/>
      <w:r>
        <w:rPr>
          <w:rFonts w:eastAsia="Palatino Linotype"/>
          <w:b/>
          <w:color w:val="44546A"/>
          <w:u w:val="single"/>
        </w:rPr>
        <w:t xml:space="preserve"> 설계의 결과를 논문으로 작성하는 경우에는 설계 작품의 전체적인 개요에 대한 설명은 같을 수 있지만, 본인이 수행한 부분을 중심으로 기술해야 합니다. </w:t>
      </w:r>
      <w:r>
        <w:rPr>
          <w:rFonts w:eastAsia="Palatino Linotype"/>
          <w:b/>
          <w:color w:val="FF0000"/>
          <w:u w:val="single"/>
        </w:rPr>
        <w:t xml:space="preserve">다른 팀원의 논문과 50% 이상은 중복되면 </w:t>
      </w:r>
      <w:proofErr w:type="gramStart"/>
      <w:r>
        <w:rPr>
          <w:rFonts w:eastAsia="Palatino Linotype"/>
          <w:b/>
          <w:color w:val="FF0000"/>
          <w:u w:val="single"/>
        </w:rPr>
        <w:t>안됩니다</w:t>
      </w:r>
      <w:proofErr w:type="gramEnd"/>
      <w:r>
        <w:rPr>
          <w:rFonts w:eastAsia="Palatino Linotype"/>
          <w:b/>
          <w:color w:val="44546A"/>
          <w:u w:val="single"/>
        </w:rPr>
        <w:t>.</w:t>
      </w:r>
    </w:p>
    <w:p w14:paraId="785605EB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b/>
          <w:color w:val="FF0000"/>
          <w:u w:val="single"/>
        </w:rPr>
      </w:pPr>
      <w:r>
        <w:rPr>
          <w:rFonts w:eastAsia="Palatino Linotype"/>
          <w:b/>
          <w:color w:val="FF0000"/>
          <w:u w:val="single"/>
        </w:rPr>
        <w:t>논문은 참고문헌 포함 8페이지 이상이어야 합니다.</w:t>
      </w:r>
    </w:p>
    <w:p w14:paraId="172DF458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510" w:right="400" w:firstLine="510"/>
        <w:rPr>
          <w:color w:val="000000"/>
        </w:rPr>
      </w:pPr>
      <w:r>
        <w:rPr>
          <w:rFonts w:eastAsia="Palatino Linotype"/>
          <w:color w:val="000000"/>
        </w:rPr>
        <w:t>내용에 따라 section-subsection-subsubsection으로 나누어 계층적으로 서술해야 합니다. 그리고 나열하는 경우에는 번호를 붙이거나 bullet을 붙여야 합니다. (아래 예 참조)</w:t>
      </w:r>
    </w:p>
    <w:p w14:paraId="5903A411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 w:line="228" w:lineRule="auto"/>
        <w:ind w:left="510" w:right="400"/>
        <w:jc w:val="left"/>
        <w:rPr>
          <w:color w:val="000000"/>
        </w:rPr>
      </w:pPr>
      <w:r>
        <w:rPr>
          <w:rFonts w:eastAsia="Palatino Linotype"/>
          <w:color w:val="000000"/>
        </w:rPr>
        <w:t>2.1. Subsection</w:t>
      </w:r>
    </w:p>
    <w:p w14:paraId="7BBA00AE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after="60" w:line="228" w:lineRule="auto"/>
        <w:ind w:left="510" w:right="400"/>
        <w:jc w:val="left"/>
        <w:rPr>
          <w:color w:val="000000"/>
        </w:rPr>
      </w:pPr>
      <w:r>
        <w:rPr>
          <w:rFonts w:eastAsia="Palatino Linotype"/>
          <w:color w:val="000000"/>
        </w:rPr>
        <w:t>2.1.1. Subsubsection</w:t>
      </w:r>
    </w:p>
    <w:p w14:paraId="29B9119E" w14:textId="77777777" w:rsidR="001F3F4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943" w:right="400"/>
      </w:pPr>
      <w:r>
        <w:rPr>
          <w:rFonts w:eastAsia="Palatino Linotype"/>
          <w:color w:val="000000"/>
        </w:rPr>
        <w:t xml:space="preserve">First </w:t>
      </w:r>
      <w:proofErr w:type="gramStart"/>
      <w:r>
        <w:rPr>
          <w:rFonts w:eastAsia="Palatino Linotype"/>
          <w:color w:val="000000"/>
        </w:rPr>
        <w:t>bullet;</w:t>
      </w:r>
      <w:proofErr w:type="gramEnd"/>
    </w:p>
    <w:p w14:paraId="3BE59E5C" w14:textId="77777777" w:rsidR="001F3F4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943" w:right="400"/>
      </w:pPr>
      <w:r>
        <w:rPr>
          <w:rFonts w:eastAsia="Palatino Linotype"/>
          <w:color w:val="000000"/>
        </w:rPr>
        <w:lastRenderedPageBreak/>
        <w:t xml:space="preserve">Second </w:t>
      </w:r>
      <w:proofErr w:type="gramStart"/>
      <w:r>
        <w:rPr>
          <w:rFonts w:eastAsia="Palatino Linotype"/>
          <w:color w:val="000000"/>
        </w:rPr>
        <w:t>bullet;</w:t>
      </w:r>
      <w:proofErr w:type="gramEnd"/>
    </w:p>
    <w:p w14:paraId="72F8FF98" w14:textId="77777777" w:rsidR="001F3F4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943" w:right="400"/>
      </w:pPr>
      <w:r>
        <w:rPr>
          <w:rFonts w:eastAsia="Palatino Linotype"/>
          <w:color w:val="000000"/>
        </w:rPr>
        <w:t>Third bullet.</w:t>
      </w:r>
    </w:p>
    <w:p w14:paraId="557251B2" w14:textId="77777777" w:rsidR="001F3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line="228" w:lineRule="auto"/>
        <w:ind w:left="943" w:right="400" w:hanging="425"/>
      </w:pPr>
      <w:r>
        <w:rPr>
          <w:rFonts w:eastAsia="Palatino Linotype"/>
          <w:color w:val="000000"/>
        </w:rPr>
        <w:t xml:space="preserve">First </w:t>
      </w:r>
      <w:proofErr w:type="gramStart"/>
      <w:r>
        <w:rPr>
          <w:rFonts w:eastAsia="Palatino Linotype"/>
          <w:color w:val="000000"/>
        </w:rPr>
        <w:t>item;</w:t>
      </w:r>
      <w:proofErr w:type="gramEnd"/>
    </w:p>
    <w:p w14:paraId="1DB4EDA9" w14:textId="77777777" w:rsidR="001F3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943" w:right="400" w:hanging="425"/>
      </w:pPr>
      <w:r>
        <w:rPr>
          <w:rFonts w:eastAsia="Palatino Linotype"/>
          <w:color w:val="000000"/>
        </w:rPr>
        <w:t xml:space="preserve">Second </w:t>
      </w:r>
      <w:proofErr w:type="gramStart"/>
      <w:r>
        <w:rPr>
          <w:rFonts w:eastAsia="Palatino Linotype"/>
          <w:color w:val="000000"/>
        </w:rPr>
        <w:t>item;</w:t>
      </w:r>
      <w:proofErr w:type="gramEnd"/>
    </w:p>
    <w:p w14:paraId="410E379F" w14:textId="77777777" w:rsidR="001F3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943" w:right="400" w:hanging="425"/>
      </w:pPr>
      <w:r>
        <w:rPr>
          <w:rFonts w:eastAsia="Palatino Linotype"/>
          <w:color w:val="000000"/>
        </w:rPr>
        <w:t>Third item.</w:t>
      </w:r>
    </w:p>
    <w:p w14:paraId="5978B6B0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1046" w:right="400" w:firstLine="497"/>
        <w:rPr>
          <w:color w:val="000000"/>
        </w:rPr>
      </w:pPr>
      <w:r>
        <w:rPr>
          <w:rFonts w:eastAsia="Palatino Linotype"/>
          <w:color w:val="000000"/>
        </w:rPr>
        <w:t xml:space="preserve">그림과 테이블도 번호를 붙이고 정해진 규칙에 따라 참조해야 합니다. </w:t>
      </w:r>
    </w:p>
    <w:p w14:paraId="0705554F" w14:textId="77777777" w:rsidR="001F3F4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2342" w:right="400"/>
        <w:rPr>
          <w:color w:val="000000"/>
        </w:rPr>
      </w:pPr>
      <w:r>
        <w:rPr>
          <w:rFonts w:eastAsia="Palatino Linotype"/>
          <w:color w:val="000000"/>
        </w:rPr>
        <w:t>참조하는 경우에는 그림 1, 표 1처럼 합니다.</w:t>
      </w:r>
    </w:p>
    <w:p w14:paraId="72A6633B" w14:textId="77777777" w:rsidR="001F3F4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2342" w:right="400"/>
        <w:rPr>
          <w:color w:val="000000"/>
        </w:rPr>
      </w:pPr>
      <w:r>
        <w:rPr>
          <w:rFonts w:eastAsia="Palatino Linotype"/>
          <w:color w:val="000000"/>
        </w:rPr>
        <w:t>그림과 표는 모두 가운데 맞춤으로 정렬합니다.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54A46DD" wp14:editId="0D8D43CF">
            <wp:simplePos x="0" y="0"/>
            <wp:positionH relativeFrom="column">
              <wp:posOffset>2152650</wp:posOffset>
            </wp:positionH>
            <wp:positionV relativeFrom="paragraph">
              <wp:posOffset>399415</wp:posOffset>
            </wp:positionV>
            <wp:extent cx="2407920" cy="1806575"/>
            <wp:effectExtent l="0" t="0" r="0" b="0"/>
            <wp:wrapTopAndBottom distT="0" distB="0"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80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39BCBA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left="510" w:right="400"/>
        <w:jc w:val="center"/>
        <w:rPr>
          <w:b/>
          <w:color w:val="000000"/>
        </w:rPr>
      </w:pPr>
      <w:r>
        <w:rPr>
          <w:rFonts w:eastAsia="Palatino Linotype"/>
          <w:color w:val="000000"/>
        </w:rPr>
        <w:t xml:space="preserve">Photo by </w:t>
      </w:r>
      <w:hyperlink r:id="rId14">
        <w:r w:rsidR="001F3F45">
          <w:rPr>
            <w:rFonts w:eastAsia="Palatino Linotype"/>
            <w:color w:val="0000FF"/>
            <w:u w:val="single"/>
          </w:rPr>
          <w:t>Aaron Burden</w:t>
        </w:r>
      </w:hyperlink>
      <w:r>
        <w:rPr>
          <w:rFonts w:eastAsia="Palatino Linotype"/>
          <w:color w:val="000000"/>
        </w:rPr>
        <w:t xml:space="preserve"> on </w:t>
      </w:r>
      <w:hyperlink r:id="rId15">
        <w:r w:rsidR="001F3F45">
          <w:rPr>
            <w:rFonts w:eastAsia="Palatino Linotype"/>
            <w:color w:val="0000FF"/>
            <w:u w:val="single"/>
          </w:rPr>
          <w:t>Unsplash</w:t>
        </w:r>
      </w:hyperlink>
    </w:p>
    <w:p w14:paraId="660A13CB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510" w:right="400"/>
        <w:jc w:val="center"/>
        <w:rPr>
          <w:color w:val="000000"/>
          <w:sz w:val="18"/>
          <w:szCs w:val="18"/>
        </w:rPr>
      </w:pPr>
      <w:r>
        <w:rPr>
          <w:rFonts w:eastAsia="Palatino Linotype"/>
          <w:b/>
          <w:color w:val="000000"/>
          <w:sz w:val="18"/>
          <w:szCs w:val="18"/>
        </w:rPr>
        <w:t xml:space="preserve">그림 1. </w:t>
      </w:r>
      <w:r>
        <w:rPr>
          <w:rFonts w:eastAsia="Palatino Linotype"/>
          <w:color w:val="000000"/>
          <w:sz w:val="18"/>
          <w:szCs w:val="18"/>
        </w:rPr>
        <w:t>그림에 대한 설명.</w:t>
      </w:r>
    </w:p>
    <w:p w14:paraId="2BA64610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28" w:lineRule="auto"/>
        <w:ind w:left="1276" w:right="400"/>
        <w:jc w:val="left"/>
        <w:rPr>
          <w:color w:val="000000"/>
          <w:sz w:val="18"/>
          <w:szCs w:val="18"/>
        </w:rPr>
      </w:pPr>
      <w:r>
        <w:rPr>
          <w:rFonts w:eastAsia="Palatino Linotype"/>
          <w:b/>
          <w:color w:val="000000"/>
          <w:sz w:val="18"/>
          <w:szCs w:val="18"/>
        </w:rPr>
        <w:t>표 1.</w:t>
      </w:r>
      <w:r>
        <w:rPr>
          <w:rFonts w:eastAsia="Palatino Linotype"/>
          <w:color w:val="000000"/>
          <w:sz w:val="18"/>
          <w:szCs w:val="18"/>
        </w:rPr>
        <w:t xml:space="preserve"> 표에 대한 설명.</w:t>
      </w:r>
    </w:p>
    <w:tbl>
      <w:tblPr>
        <w:tblStyle w:val="a6"/>
        <w:tblW w:w="7856" w:type="dxa"/>
        <w:jc w:val="center"/>
        <w:tblInd w:w="0" w:type="dxa"/>
        <w:tblBorders>
          <w:top w:val="single" w:sz="8" w:space="0" w:color="000000"/>
          <w:bottom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8"/>
        <w:gridCol w:w="2619"/>
        <w:gridCol w:w="2619"/>
      </w:tblGrid>
      <w:tr w:rsidR="001F3F45" w14:paraId="5A4D189E" w14:textId="77777777">
        <w:trPr>
          <w:jc w:val="center"/>
        </w:trPr>
        <w:tc>
          <w:tcPr>
            <w:tcW w:w="26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4DA9C32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center"/>
              <w:rPr>
                <w:b/>
                <w:color w:val="000000"/>
              </w:rPr>
            </w:pPr>
            <w:r>
              <w:rPr>
                <w:rFonts w:eastAsia="Palatino Linotype"/>
                <w:b/>
                <w:color w:val="000000"/>
              </w:rPr>
              <w:t>Title 1</w:t>
            </w:r>
          </w:p>
        </w:tc>
        <w:tc>
          <w:tcPr>
            <w:tcW w:w="26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1A6EF78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center"/>
              <w:rPr>
                <w:b/>
                <w:color w:val="000000"/>
              </w:rPr>
            </w:pPr>
            <w:r>
              <w:rPr>
                <w:rFonts w:eastAsia="Palatino Linotype"/>
                <w:b/>
                <w:color w:val="000000"/>
              </w:rPr>
              <w:t>Title 2</w:t>
            </w:r>
          </w:p>
        </w:tc>
        <w:tc>
          <w:tcPr>
            <w:tcW w:w="26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C3DCF79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center"/>
              <w:rPr>
                <w:b/>
                <w:color w:val="000000"/>
              </w:rPr>
            </w:pPr>
            <w:r>
              <w:rPr>
                <w:rFonts w:eastAsia="Palatino Linotype"/>
                <w:b/>
                <w:color w:val="000000"/>
              </w:rPr>
              <w:t>Title 3</w:t>
            </w:r>
          </w:p>
        </w:tc>
      </w:tr>
      <w:tr w:rsidR="001F3F45" w14:paraId="1CB29206" w14:textId="77777777">
        <w:trPr>
          <w:jc w:val="center"/>
        </w:trPr>
        <w:tc>
          <w:tcPr>
            <w:tcW w:w="2619" w:type="dxa"/>
            <w:shd w:val="clear" w:color="auto" w:fill="auto"/>
            <w:vAlign w:val="center"/>
          </w:tcPr>
          <w:p w14:paraId="5AB6400F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center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t>entry 1</w:t>
            </w:r>
          </w:p>
        </w:tc>
        <w:tc>
          <w:tcPr>
            <w:tcW w:w="2619" w:type="dxa"/>
            <w:shd w:val="clear" w:color="auto" w:fill="auto"/>
            <w:vAlign w:val="center"/>
          </w:tcPr>
          <w:p w14:paraId="1CC47769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center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t>data</w:t>
            </w:r>
          </w:p>
        </w:tc>
        <w:tc>
          <w:tcPr>
            <w:tcW w:w="2619" w:type="dxa"/>
            <w:shd w:val="clear" w:color="auto" w:fill="auto"/>
            <w:vAlign w:val="center"/>
          </w:tcPr>
          <w:p w14:paraId="3825C991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center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t>data</w:t>
            </w:r>
          </w:p>
        </w:tc>
      </w:tr>
      <w:tr w:rsidR="001F3F45" w14:paraId="25939E91" w14:textId="77777777">
        <w:trPr>
          <w:jc w:val="center"/>
        </w:trPr>
        <w:tc>
          <w:tcPr>
            <w:tcW w:w="2619" w:type="dxa"/>
            <w:shd w:val="clear" w:color="auto" w:fill="auto"/>
            <w:vAlign w:val="center"/>
          </w:tcPr>
          <w:p w14:paraId="0998BB90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center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t>entry 2</w:t>
            </w:r>
          </w:p>
        </w:tc>
        <w:tc>
          <w:tcPr>
            <w:tcW w:w="2619" w:type="dxa"/>
            <w:shd w:val="clear" w:color="auto" w:fill="auto"/>
            <w:vAlign w:val="center"/>
          </w:tcPr>
          <w:p w14:paraId="43602C73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center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t>data</w:t>
            </w:r>
          </w:p>
        </w:tc>
        <w:tc>
          <w:tcPr>
            <w:tcW w:w="2619" w:type="dxa"/>
            <w:shd w:val="clear" w:color="auto" w:fill="auto"/>
            <w:vAlign w:val="center"/>
          </w:tcPr>
          <w:p w14:paraId="5B9606E6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center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t xml:space="preserve">data </w:t>
            </w:r>
            <w:r>
              <w:rPr>
                <w:rFonts w:eastAsia="Palatino Linotype"/>
                <w:color w:val="000000"/>
                <w:vertAlign w:val="superscript"/>
              </w:rPr>
              <w:t>1</w:t>
            </w:r>
          </w:p>
        </w:tc>
      </w:tr>
    </w:tbl>
    <w:p w14:paraId="2B36E191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1275" w:right="400" w:hanging="27"/>
        <w:jc w:val="left"/>
        <w:rPr>
          <w:color w:val="000000"/>
          <w:sz w:val="18"/>
          <w:szCs w:val="18"/>
        </w:rPr>
      </w:pPr>
      <w:r>
        <w:rPr>
          <w:rFonts w:eastAsia="Palatino Linotype"/>
          <w:color w:val="000000"/>
          <w:sz w:val="18"/>
          <w:szCs w:val="18"/>
          <w:vertAlign w:val="superscript"/>
        </w:rPr>
        <w:t>1</w:t>
      </w:r>
      <w:r>
        <w:rPr>
          <w:rFonts w:eastAsia="Palatino Linotype"/>
          <w:color w:val="000000"/>
          <w:sz w:val="18"/>
          <w:szCs w:val="18"/>
        </w:rPr>
        <w:t xml:space="preserve"> Tables may have a footer.</w:t>
      </w:r>
    </w:p>
    <w:tbl>
      <w:tblPr>
        <w:tblStyle w:val="a7"/>
        <w:tblW w:w="832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057"/>
        <w:gridCol w:w="4268"/>
      </w:tblGrid>
      <w:tr w:rsidR="001F3F45" w14:paraId="027EECA9" w14:textId="77777777">
        <w:trPr>
          <w:jc w:val="center"/>
        </w:trPr>
        <w:tc>
          <w:tcPr>
            <w:tcW w:w="4057" w:type="dxa"/>
            <w:shd w:val="clear" w:color="auto" w:fill="auto"/>
            <w:vAlign w:val="center"/>
          </w:tcPr>
          <w:p w14:paraId="737836B0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40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F6F2686" wp14:editId="6625EA13">
                  <wp:extent cx="2162175" cy="2162175"/>
                  <wp:effectExtent l="0" t="0" r="0" b="0"/>
                  <wp:docPr id="3" name="image2.png" descr="C:\Users\martin\Downloads\testFigure.t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C:\Users\martin\Downloads\testFigure.tif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162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8" w:type="dxa"/>
          </w:tcPr>
          <w:p w14:paraId="65D6F4EC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40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791BD6F" wp14:editId="0D1D1FB2">
                  <wp:extent cx="2162175" cy="2162175"/>
                  <wp:effectExtent l="0" t="0" r="0" b="0"/>
                  <wp:docPr id="5" name="image2.png" descr="C:\Users\martin\Downloads\testFigure.t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C:\Users\martin\Downloads\testFigure.tif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162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3F45" w14:paraId="4C52E2B4" w14:textId="77777777">
        <w:trPr>
          <w:jc w:val="center"/>
        </w:trPr>
        <w:tc>
          <w:tcPr>
            <w:tcW w:w="4057" w:type="dxa"/>
            <w:shd w:val="clear" w:color="auto" w:fill="auto"/>
            <w:vAlign w:val="center"/>
          </w:tcPr>
          <w:p w14:paraId="5A49CA96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center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t>(</w:t>
            </w:r>
            <w:r>
              <w:rPr>
                <w:rFonts w:eastAsia="Palatino Linotype"/>
                <w:b/>
                <w:color w:val="000000"/>
              </w:rPr>
              <w:t>a</w:t>
            </w:r>
            <w:r>
              <w:rPr>
                <w:rFonts w:eastAsia="Palatino Linotype"/>
                <w:color w:val="000000"/>
              </w:rPr>
              <w:t>)</w:t>
            </w:r>
          </w:p>
        </w:tc>
        <w:tc>
          <w:tcPr>
            <w:tcW w:w="4268" w:type="dxa"/>
          </w:tcPr>
          <w:p w14:paraId="5BEDC95D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center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t>(</w:t>
            </w:r>
            <w:r>
              <w:rPr>
                <w:rFonts w:eastAsia="Palatino Linotype"/>
                <w:b/>
                <w:color w:val="000000"/>
              </w:rPr>
              <w:t>b</w:t>
            </w:r>
            <w:r>
              <w:rPr>
                <w:rFonts w:eastAsia="Palatino Linotype"/>
                <w:color w:val="000000"/>
              </w:rPr>
              <w:t>)</w:t>
            </w:r>
          </w:p>
        </w:tc>
      </w:tr>
    </w:tbl>
    <w:p w14:paraId="22CFFF24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200" w:right="400"/>
        <w:jc w:val="center"/>
        <w:rPr>
          <w:color w:val="000000"/>
          <w:sz w:val="18"/>
          <w:szCs w:val="18"/>
        </w:rPr>
      </w:pPr>
      <w:r>
        <w:rPr>
          <w:rFonts w:eastAsia="Palatino Linotype"/>
          <w:b/>
          <w:color w:val="000000"/>
          <w:sz w:val="18"/>
          <w:szCs w:val="18"/>
        </w:rPr>
        <w:t xml:space="preserve">그림 2. </w:t>
      </w:r>
      <w:r>
        <w:rPr>
          <w:rFonts w:eastAsia="Palatino Linotype"/>
          <w:color w:val="000000"/>
          <w:sz w:val="18"/>
          <w:szCs w:val="18"/>
        </w:rPr>
        <w:t>전체 그림에 대한 설명 (a) 왼쪽 그림에 대한 설명. (b) 오른쪽 그림에 대한 설명.</w:t>
      </w:r>
    </w:p>
    <w:p w14:paraId="207BC333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200" w:right="400" w:firstLine="510"/>
        <w:rPr>
          <w:color w:val="000000"/>
        </w:rPr>
      </w:pPr>
      <w:r>
        <w:rPr>
          <w:rFonts w:eastAsia="Palatino Linotype"/>
          <w:color w:val="000000"/>
        </w:rPr>
        <w:t>수식은 가운데 맞춤. 수식에 번호를 붙이는 경우와 수식을 참조하는 경우의 예:</w:t>
      </w:r>
    </w:p>
    <w:tbl>
      <w:tblPr>
        <w:tblStyle w:val="a8"/>
        <w:tblW w:w="1046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833"/>
        <w:gridCol w:w="634"/>
      </w:tblGrid>
      <w:tr w:rsidR="001F3F45" w14:paraId="3190CA0F" w14:textId="77777777">
        <w:trPr>
          <w:jc w:val="center"/>
        </w:trPr>
        <w:tc>
          <w:tcPr>
            <w:tcW w:w="9833" w:type="dxa"/>
          </w:tcPr>
          <w:p w14:paraId="46FC3B11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400"/>
              <w:jc w:val="center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t>a = 1,</w:t>
            </w:r>
          </w:p>
        </w:tc>
        <w:tc>
          <w:tcPr>
            <w:tcW w:w="634" w:type="dxa"/>
            <w:vAlign w:val="center"/>
          </w:tcPr>
          <w:p w14:paraId="5572D636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400"/>
              <w:jc w:val="right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t>(1)</w:t>
            </w:r>
          </w:p>
        </w:tc>
      </w:tr>
    </w:tbl>
    <w:p w14:paraId="1AA45F45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200" w:right="400"/>
        <w:jc w:val="center"/>
        <w:rPr>
          <w:color w:val="000000"/>
        </w:rPr>
      </w:pPr>
      <w:r>
        <w:rPr>
          <w:rFonts w:eastAsia="Palatino Linotype"/>
          <w:color w:val="000000"/>
        </w:rPr>
        <w:t>위의 수식 (1)을 이용하면 다음 수식이 성립한다.</w:t>
      </w:r>
    </w:p>
    <w:tbl>
      <w:tblPr>
        <w:tblStyle w:val="a9"/>
        <w:tblW w:w="104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33"/>
        <w:gridCol w:w="634"/>
      </w:tblGrid>
      <w:tr w:rsidR="001F3F45" w14:paraId="20364837" w14:textId="77777777">
        <w:trPr>
          <w:jc w:val="center"/>
        </w:trPr>
        <w:tc>
          <w:tcPr>
            <w:tcW w:w="9833" w:type="dxa"/>
            <w:tcBorders>
              <w:top w:val="nil"/>
              <w:left w:val="nil"/>
              <w:bottom w:val="nil"/>
              <w:right w:val="nil"/>
            </w:tcBorders>
          </w:tcPr>
          <w:p w14:paraId="2EE787ED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400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lastRenderedPageBreak/>
              <w:t xml:space="preserve">                           a = b + c + d + e + f + g + h + </w:t>
            </w:r>
            <w:proofErr w:type="spellStart"/>
            <w:r>
              <w:rPr>
                <w:rFonts w:eastAsia="Palatino Linotype"/>
                <w:color w:val="000000"/>
              </w:rPr>
              <w:t>i</w:t>
            </w:r>
            <w:proofErr w:type="spellEnd"/>
            <w:r>
              <w:rPr>
                <w:rFonts w:eastAsia="Palatino Linotype"/>
                <w:color w:val="000000"/>
              </w:rPr>
              <w:t xml:space="preserve"> + j + k + l + m + n + o + p + q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648DF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400"/>
              <w:jc w:val="right"/>
              <w:rPr>
                <w:color w:val="000000"/>
              </w:rPr>
            </w:pPr>
            <w:r>
              <w:rPr>
                <w:rFonts w:eastAsia="Palatino Linotype"/>
                <w:color w:val="000000"/>
              </w:rPr>
              <w:t>(2)</w:t>
            </w:r>
          </w:p>
        </w:tc>
      </w:tr>
    </w:tbl>
    <w:p w14:paraId="5D7D181B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28" w:lineRule="auto"/>
        <w:ind w:left="200" w:right="400" w:firstLine="510"/>
        <w:rPr>
          <w:color w:val="000000"/>
        </w:rPr>
      </w:pPr>
      <w:r>
        <w:rPr>
          <w:rFonts w:eastAsia="Palatino Linotype"/>
          <w:color w:val="000000"/>
        </w:rPr>
        <w:t>주장하는 내용을 정리 형태로 기술하는 경우에는</w:t>
      </w:r>
    </w:p>
    <w:p w14:paraId="2312B181" w14:textId="77777777" w:rsidR="001F3F4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4" w:right="400" w:firstLine="566"/>
        <w:rPr>
          <w:color w:val="000000"/>
        </w:rPr>
      </w:pPr>
      <w:r>
        <w:rPr>
          <w:rFonts w:eastAsia="Palatino Linotype"/>
          <w:color w:val="000000"/>
        </w:rPr>
        <w:t>관찰 Observation – 기본적인 정의에 따라 쉽게 성립하는 사실</w:t>
      </w:r>
    </w:p>
    <w:p w14:paraId="1F3078B5" w14:textId="77777777" w:rsidR="001F3F4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4" w:right="400" w:firstLine="566"/>
        <w:rPr>
          <w:color w:val="000000"/>
        </w:rPr>
      </w:pPr>
      <w:r>
        <w:rPr>
          <w:rFonts w:eastAsia="Palatino Linotype"/>
          <w:color w:val="000000"/>
        </w:rPr>
        <w:t>보조정리 Lemma – 주요 정리 (Theorem)을 증명하기 위해 필요한 보조정리</w:t>
      </w:r>
    </w:p>
    <w:p w14:paraId="21937F3D" w14:textId="77777777" w:rsidR="001F3F4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4" w:right="400" w:firstLine="566"/>
        <w:rPr>
          <w:color w:val="000000"/>
        </w:rPr>
      </w:pPr>
      <w:r>
        <w:rPr>
          <w:rFonts w:eastAsia="Palatino Linotype"/>
          <w:color w:val="000000"/>
        </w:rPr>
        <w:t>정리 Theorem – 주요 정리</w:t>
      </w:r>
    </w:p>
    <w:p w14:paraId="32850594" w14:textId="77777777" w:rsidR="001F3F4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484" w:right="400" w:firstLine="566"/>
        <w:rPr>
          <w:color w:val="000000"/>
        </w:rPr>
      </w:pPr>
      <w:r>
        <w:rPr>
          <w:rFonts w:eastAsia="Palatino Linotype"/>
          <w:color w:val="000000"/>
        </w:rPr>
        <w:t>따름정리 Corollary – 보조정리 또는 정리에 의해 당연하게 성립하는 정리</w:t>
      </w:r>
    </w:p>
    <w:p w14:paraId="3433BE02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28" w:lineRule="auto"/>
        <w:ind w:left="200" w:right="400" w:firstLine="510"/>
        <w:rPr>
          <w:color w:val="000000"/>
        </w:rPr>
      </w:pPr>
      <w:r>
        <w:rPr>
          <w:rFonts w:eastAsia="Palatino Linotype"/>
          <w:color w:val="000000"/>
        </w:rPr>
        <w:t>아래는 정리(Theorem)에 대한 예제이다. 관찰, 보조정리, 정리, 따름정리는 등장하는 순서에 따라 번호를 붙인다.</w:t>
      </w:r>
    </w:p>
    <w:p w14:paraId="400D11E4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28" w:lineRule="auto"/>
        <w:ind w:left="200" w:right="400"/>
        <w:rPr>
          <w:i/>
          <w:color w:val="000000"/>
        </w:rPr>
      </w:pPr>
      <w:r>
        <w:rPr>
          <w:rFonts w:eastAsia="Palatino Linotype"/>
          <w:b/>
          <w:color w:val="000000"/>
        </w:rPr>
        <w:t>정리1.</w:t>
      </w:r>
      <w:r>
        <w:rPr>
          <w:rFonts w:eastAsia="Palatino Linotype"/>
          <w:i/>
          <w:color w:val="000000"/>
        </w:rPr>
        <w:t xml:space="preserve"> </w:t>
      </w:r>
      <m:oMath>
        <m:rad>
          <m:radPr>
            <m:degHide m:val="1"/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e>
        </m:rad>
      </m:oMath>
      <w:r>
        <w:rPr>
          <w:rFonts w:eastAsia="Palatino Linotype"/>
          <w:i/>
          <w:color w:val="000000"/>
        </w:rPr>
        <w:t>는 무리수이다</w:t>
      </w:r>
    </w:p>
    <w:p w14:paraId="50743663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200" w:right="400"/>
        <w:rPr>
          <w:color w:val="000000"/>
        </w:rPr>
      </w:pPr>
      <w:r>
        <w:rPr>
          <w:rFonts w:eastAsia="Palatino Linotype"/>
          <w:b/>
          <w:color w:val="000000"/>
        </w:rPr>
        <w:t>증명</w:t>
      </w:r>
      <w:r>
        <w:rPr>
          <w:rFonts w:eastAsia="Palatino Linotype"/>
          <w:color w:val="000000"/>
        </w:rPr>
        <w:t>: 무리수가 아니라고 가정하자. … 이는 가정에 모순이다. 따라서 무리수이다 □</w:t>
      </w:r>
    </w:p>
    <w:p w14:paraId="155756A6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 w:line="228" w:lineRule="auto"/>
        <w:ind w:left="200" w:right="400"/>
        <w:jc w:val="left"/>
        <w:rPr>
          <w:b/>
          <w:color w:val="000000"/>
          <w:sz w:val="22"/>
          <w:szCs w:val="22"/>
        </w:rPr>
      </w:pPr>
      <w:r>
        <w:rPr>
          <w:rFonts w:eastAsia="Palatino Linotype"/>
          <w:b/>
          <w:color w:val="000000"/>
          <w:sz w:val="22"/>
          <w:szCs w:val="22"/>
        </w:rPr>
        <w:t xml:space="preserve">3. 결과 분석 </w:t>
      </w:r>
    </w:p>
    <w:p w14:paraId="52A3DA3F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200" w:right="400" w:firstLine="310"/>
        <w:rPr>
          <w:color w:val="000000"/>
        </w:rPr>
      </w:pPr>
      <w:r>
        <w:rPr>
          <w:rFonts w:eastAsia="Palatino Linotype"/>
          <w:color w:val="000000"/>
        </w:rPr>
        <w:t>구현을 한 경우에는 알고리즘/시스템/서비스 등의 성능을 다양한 기준 – 수행시간, 반응시간, 사용자 설문 등에 따라 실험하고 수치를 측정해 분석합니다. 표나 그래프 등을 이용해 가시화하여 직관적으로 이해하도록 하는 게 중요합니다.</w:t>
      </w:r>
    </w:p>
    <w:p w14:paraId="72F888B6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 w:line="228" w:lineRule="auto"/>
        <w:ind w:left="200"/>
        <w:jc w:val="left"/>
        <w:rPr>
          <w:b/>
          <w:color w:val="000000"/>
          <w:sz w:val="22"/>
          <w:szCs w:val="22"/>
        </w:rPr>
      </w:pPr>
      <w:r>
        <w:rPr>
          <w:rFonts w:eastAsia="Palatino Linotype"/>
          <w:b/>
          <w:color w:val="000000"/>
          <w:sz w:val="22"/>
          <w:szCs w:val="22"/>
        </w:rPr>
        <w:t>4. 결론 및 토론</w:t>
      </w:r>
    </w:p>
    <w:p w14:paraId="43A1A88D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200" w:firstLine="510"/>
        <w:rPr>
          <w:color w:val="000000"/>
        </w:rPr>
      </w:pPr>
      <w:bookmarkStart w:id="1" w:name="_30j0zll" w:colFirst="0" w:colLast="0"/>
      <w:bookmarkEnd w:id="1"/>
      <w:r>
        <w:rPr>
          <w:rFonts w:eastAsia="Palatino Linotype"/>
          <w:color w:val="000000"/>
        </w:rPr>
        <w:t>논문의 내용을 한 paragraph로 정리한 후, 계획했으나 하지 못한 것이나 아쉬운 점 등에 대해 설명하고 향후의 연구방향을 언급하고 마무리한다.</w:t>
      </w:r>
    </w:p>
    <w:p w14:paraId="2BCBFB92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28" w:lineRule="auto"/>
        <w:ind w:left="200"/>
        <w:rPr>
          <w:color w:val="000000"/>
          <w:sz w:val="18"/>
          <w:szCs w:val="18"/>
        </w:rPr>
      </w:pPr>
      <w:r>
        <w:rPr>
          <w:rFonts w:eastAsia="Palatino Linotype"/>
          <w:b/>
          <w:color w:val="000000"/>
          <w:sz w:val="18"/>
          <w:szCs w:val="18"/>
        </w:rPr>
        <w:t>Acknowledgments:</w:t>
      </w:r>
      <w:r>
        <w:rPr>
          <w:rFonts w:eastAsia="Palatino Linotype"/>
          <w:color w:val="000000"/>
          <w:sz w:val="18"/>
          <w:szCs w:val="18"/>
        </w:rPr>
        <w:t xml:space="preserve"> 개인적인 졸업 논문 소회를 간단히 언급하거나 특정인에게 감사를 전하는 내용</w:t>
      </w:r>
    </w:p>
    <w:p w14:paraId="4B7EDB6B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 w:line="228" w:lineRule="auto"/>
        <w:ind w:left="200"/>
        <w:jc w:val="left"/>
        <w:rPr>
          <w:b/>
          <w:color w:val="000000"/>
          <w:sz w:val="22"/>
          <w:szCs w:val="22"/>
        </w:rPr>
      </w:pPr>
      <w:r>
        <w:rPr>
          <w:rFonts w:eastAsia="Palatino Linotype"/>
          <w:b/>
          <w:color w:val="000000"/>
          <w:sz w:val="22"/>
          <w:szCs w:val="22"/>
        </w:rPr>
        <w:t>참고문헌 - References</w:t>
      </w:r>
    </w:p>
    <w:p w14:paraId="5CB4675E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10" w:hanging="425"/>
        <w:rPr>
          <w:color w:val="000000"/>
          <w:sz w:val="18"/>
          <w:szCs w:val="18"/>
        </w:rPr>
      </w:pPr>
      <w:r>
        <w:rPr>
          <w:rFonts w:eastAsia="Palatino Linotype"/>
          <w:b/>
          <w:color w:val="000000"/>
          <w:sz w:val="18"/>
          <w:szCs w:val="18"/>
        </w:rPr>
        <w:t>주의점</w:t>
      </w:r>
      <w:r>
        <w:rPr>
          <w:rFonts w:eastAsia="Palatino Linotype"/>
          <w:color w:val="000000"/>
          <w:sz w:val="18"/>
          <w:szCs w:val="18"/>
        </w:rPr>
        <w:t>: 아래 실제 참고문헌 표기 예를 참조하세요.</w:t>
      </w:r>
    </w:p>
    <w:p w14:paraId="0FEE76A4" w14:textId="77777777" w:rsidR="001F3F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1220" w:firstLine="0"/>
        <w:rPr>
          <w:color w:val="000000"/>
          <w:sz w:val="18"/>
          <w:szCs w:val="18"/>
        </w:rPr>
      </w:pPr>
      <w:r>
        <w:rPr>
          <w:rFonts w:eastAsia="Palatino Linotype"/>
          <w:color w:val="000000"/>
          <w:sz w:val="18"/>
          <w:szCs w:val="18"/>
        </w:rPr>
        <w:t xml:space="preserve">참고문헌의 번호는 논문에서 인용되는 순서대로 1번부터 부여합니다. </w:t>
      </w:r>
    </w:p>
    <w:p w14:paraId="4A4A1DDC" w14:textId="77777777" w:rsidR="001F3F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1220" w:firstLine="0"/>
        <w:rPr>
          <w:color w:val="000000"/>
          <w:sz w:val="18"/>
          <w:szCs w:val="18"/>
        </w:rPr>
      </w:pPr>
      <w:r>
        <w:rPr>
          <w:rFonts w:eastAsia="Palatino Linotype"/>
          <w:color w:val="000000"/>
          <w:sz w:val="18"/>
          <w:szCs w:val="18"/>
        </w:rPr>
        <w:t>인용하는 모든 논문, 책, 인터넷 자료 등은 번호를 부여해야 하고, 아래 예제를 보고 해당 문헌의 기술 형식을 지켜야 합니다.</w:t>
      </w:r>
    </w:p>
    <w:p w14:paraId="1868682D" w14:textId="77777777" w:rsidR="001F3F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1220" w:firstLine="0"/>
        <w:rPr>
          <w:color w:val="000000"/>
          <w:sz w:val="18"/>
          <w:szCs w:val="18"/>
        </w:rPr>
      </w:pPr>
      <w:r>
        <w:rPr>
          <w:rFonts w:eastAsia="Palatino Linotype"/>
          <w:color w:val="000000"/>
          <w:sz w:val="18"/>
          <w:szCs w:val="18"/>
        </w:rPr>
        <w:t>본 문에서 참고할 때에는 대괄호 안에 번호를 넣어 표기하고, [1], [1,3], [4-8]처럼 인용합니다. 여러 문헌을 인용한다면, [1,3,8]처럼 작은 번호 순서부터 나열합니다.</w:t>
      </w:r>
    </w:p>
    <w:p w14:paraId="7871455C" w14:textId="77777777" w:rsidR="001F3F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1220" w:firstLine="0"/>
        <w:rPr>
          <w:color w:val="000000"/>
          <w:sz w:val="18"/>
          <w:szCs w:val="18"/>
        </w:rPr>
      </w:pPr>
      <w:r>
        <w:rPr>
          <w:rFonts w:eastAsia="Palatino Linotype"/>
          <w:color w:val="000000"/>
          <w:sz w:val="18"/>
          <w:szCs w:val="18"/>
        </w:rPr>
        <w:t>책의 일부를 인용하는 경우엔 [5](p. 10) 또는 [6] (pp. 101–105)처럼 괄호 안에 페이지 번호를 표기합니다.</w:t>
      </w:r>
    </w:p>
    <w:p w14:paraId="2C7ED169" w14:textId="77777777" w:rsidR="001F3F4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200" w:firstLine="0"/>
        <w:rPr>
          <w:color w:val="000000"/>
          <w:sz w:val="18"/>
          <w:szCs w:val="18"/>
        </w:rPr>
      </w:pPr>
      <w:proofErr w:type="spellStart"/>
      <w:r>
        <w:rPr>
          <w:rFonts w:eastAsia="Palatino Linotype"/>
          <w:color w:val="000000"/>
          <w:sz w:val="18"/>
          <w:szCs w:val="18"/>
        </w:rPr>
        <w:t>신찬수</w:t>
      </w:r>
      <w:proofErr w:type="spellEnd"/>
      <w:r>
        <w:rPr>
          <w:rFonts w:eastAsia="Palatino Linotype"/>
          <w:color w:val="000000"/>
          <w:sz w:val="18"/>
          <w:szCs w:val="18"/>
        </w:rPr>
        <w:t xml:space="preserve">, 홍길동. 누구에게나 자랑스러운 졸업 논문 쓰는 방법. </w:t>
      </w:r>
      <w:proofErr w:type="spellStart"/>
      <w:r>
        <w:rPr>
          <w:rFonts w:eastAsia="Palatino Linotype"/>
          <w:i/>
          <w:color w:val="000000"/>
          <w:sz w:val="18"/>
          <w:szCs w:val="18"/>
        </w:rPr>
        <w:t>한국외국어대학교논문집</w:t>
      </w:r>
      <w:proofErr w:type="spellEnd"/>
      <w:r>
        <w:rPr>
          <w:rFonts w:eastAsia="Palatino Linotype"/>
          <w:color w:val="000000"/>
          <w:sz w:val="18"/>
          <w:szCs w:val="18"/>
        </w:rPr>
        <w:t xml:space="preserve">, 32권 10호, pp.21-29, 2021 </w:t>
      </w:r>
      <w:r>
        <w:rPr>
          <w:rFonts w:eastAsia="Palatino Linotype"/>
          <w:color w:val="FF0000"/>
          <w:sz w:val="18"/>
          <w:szCs w:val="18"/>
        </w:rPr>
        <w:t>[논문]</w:t>
      </w:r>
    </w:p>
    <w:p w14:paraId="18346DB5" w14:textId="77777777" w:rsidR="001F3F4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200" w:firstLine="0"/>
        <w:rPr>
          <w:color w:val="000000"/>
          <w:sz w:val="18"/>
          <w:szCs w:val="18"/>
        </w:rPr>
      </w:pPr>
      <w:proofErr w:type="spellStart"/>
      <w:r>
        <w:rPr>
          <w:rFonts w:eastAsia="Palatino Linotype"/>
          <w:color w:val="000000"/>
          <w:sz w:val="18"/>
          <w:szCs w:val="18"/>
        </w:rPr>
        <w:t>신찬수</w:t>
      </w:r>
      <w:proofErr w:type="spellEnd"/>
      <w:r>
        <w:rPr>
          <w:rFonts w:eastAsia="Palatino Linotype"/>
          <w:color w:val="000000"/>
          <w:sz w:val="18"/>
          <w:szCs w:val="18"/>
        </w:rPr>
        <w:t xml:space="preserve">, 아이유. 아이유처럼 노래 잘 할 수 있는 최적 알고리즘. </w:t>
      </w:r>
      <w:proofErr w:type="spellStart"/>
      <w:r>
        <w:rPr>
          <w:rFonts w:eastAsia="Palatino Linotype"/>
          <w:color w:val="000000"/>
          <w:sz w:val="18"/>
          <w:szCs w:val="18"/>
        </w:rPr>
        <w:t>전국노래자랑봄학술회의</w:t>
      </w:r>
      <w:proofErr w:type="spellEnd"/>
      <w:r>
        <w:rPr>
          <w:rFonts w:eastAsia="Palatino Linotype"/>
          <w:color w:val="000000"/>
          <w:sz w:val="18"/>
          <w:szCs w:val="18"/>
        </w:rPr>
        <w:t xml:space="preserve">, 용인, pp. 301-209, 2021 </w:t>
      </w:r>
      <w:r>
        <w:rPr>
          <w:rFonts w:eastAsia="Palatino Linotype"/>
          <w:color w:val="FF0000"/>
          <w:sz w:val="18"/>
          <w:szCs w:val="18"/>
        </w:rPr>
        <w:t>[학회발표]</w:t>
      </w:r>
    </w:p>
    <w:p w14:paraId="2E6173F3" w14:textId="77777777" w:rsidR="001F3F4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200" w:firstLine="0"/>
        <w:rPr>
          <w:color w:val="000000"/>
          <w:sz w:val="18"/>
          <w:szCs w:val="18"/>
        </w:rPr>
      </w:pPr>
      <w:proofErr w:type="spellStart"/>
      <w:r>
        <w:rPr>
          <w:rFonts w:eastAsia="Palatino Linotype"/>
          <w:color w:val="000000"/>
          <w:sz w:val="18"/>
          <w:szCs w:val="18"/>
        </w:rPr>
        <w:t>신찬수</w:t>
      </w:r>
      <w:proofErr w:type="spellEnd"/>
      <w:r>
        <w:rPr>
          <w:rFonts w:eastAsia="Palatino Linotype"/>
          <w:color w:val="000000"/>
          <w:sz w:val="18"/>
          <w:szCs w:val="18"/>
        </w:rPr>
        <w:t xml:space="preserve">, 이순신. 아프니까 중년이다. 3판, </w:t>
      </w:r>
      <w:proofErr w:type="spellStart"/>
      <w:r>
        <w:rPr>
          <w:rFonts w:eastAsia="Palatino Linotype"/>
          <w:color w:val="000000"/>
          <w:sz w:val="18"/>
          <w:szCs w:val="18"/>
        </w:rPr>
        <w:t>한국외국어대출판부</w:t>
      </w:r>
      <w:proofErr w:type="spellEnd"/>
      <w:r>
        <w:rPr>
          <w:rFonts w:eastAsia="Palatino Linotype"/>
          <w:color w:val="000000"/>
          <w:sz w:val="18"/>
          <w:szCs w:val="18"/>
        </w:rPr>
        <w:t xml:space="preserve">, 2010 </w:t>
      </w:r>
      <w:r>
        <w:rPr>
          <w:rFonts w:eastAsia="Palatino Linotype"/>
          <w:color w:val="FF0000"/>
          <w:sz w:val="18"/>
          <w:szCs w:val="18"/>
        </w:rPr>
        <w:t>[책]</w:t>
      </w:r>
    </w:p>
    <w:p w14:paraId="6BA9F7C8" w14:textId="77777777" w:rsidR="001F3F4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200" w:firstLine="0"/>
      </w:pPr>
      <w:r>
        <w:rPr>
          <w:rFonts w:eastAsia="Palatino Linotype"/>
          <w:color w:val="000000"/>
          <w:sz w:val="18"/>
          <w:szCs w:val="18"/>
        </w:rPr>
        <w:t xml:space="preserve">Wikipedia, Fibonacci numbers, </w:t>
      </w:r>
      <w:hyperlink r:id="rId17">
        <w:r w:rsidR="001F3F45">
          <w:rPr>
            <w:rFonts w:eastAsia="Palatino Linotype"/>
            <w:color w:val="0000FF"/>
            <w:sz w:val="18"/>
            <w:szCs w:val="18"/>
            <w:u w:val="single"/>
          </w:rPr>
          <w:t>https://en.wikipedia.org/wiki/Fibonacci_number</w:t>
        </w:r>
      </w:hyperlink>
      <w:r>
        <w:rPr>
          <w:rFonts w:eastAsia="Palatino Linotype"/>
          <w:color w:val="000000"/>
          <w:sz w:val="18"/>
          <w:szCs w:val="18"/>
        </w:rPr>
        <w:t xml:space="preserve"> [</w:t>
      </w:r>
      <w:r>
        <w:rPr>
          <w:rFonts w:eastAsia="Palatino Linotype"/>
          <w:color w:val="FF0000"/>
          <w:sz w:val="18"/>
          <w:szCs w:val="18"/>
        </w:rPr>
        <w:t>인터넷 자료</w:t>
      </w:r>
      <w:r>
        <w:rPr>
          <w:rFonts w:eastAsia="Palatino Linotype"/>
          <w:color w:val="000000"/>
          <w:sz w:val="18"/>
          <w:szCs w:val="18"/>
        </w:rPr>
        <w:t>]</w:t>
      </w:r>
    </w:p>
    <w:p w14:paraId="7293B0EF" w14:textId="77777777" w:rsidR="001F3F4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200" w:firstLine="0"/>
      </w:pPr>
      <w:r>
        <w:rPr>
          <w:rFonts w:eastAsia="Palatino Linotype"/>
          <w:color w:val="000000"/>
          <w:sz w:val="18"/>
          <w:szCs w:val="18"/>
        </w:rPr>
        <w:t>이윤석. 한국외국어대학교 컴퓨터공학부. Personal communication, 2021. [</w:t>
      </w:r>
      <w:r>
        <w:rPr>
          <w:rFonts w:eastAsia="Palatino Linotype"/>
          <w:color w:val="FF0000"/>
          <w:sz w:val="18"/>
          <w:szCs w:val="18"/>
        </w:rPr>
        <w:t>사적조언</w:t>
      </w:r>
      <w:r>
        <w:rPr>
          <w:rFonts w:eastAsia="Palatino Linotype"/>
          <w:color w:val="000000"/>
          <w:sz w:val="18"/>
          <w:szCs w:val="18"/>
        </w:rPr>
        <w:t>]</w:t>
      </w:r>
    </w:p>
    <w:sectPr w:rsidR="001F3F45">
      <w:type w:val="continuous"/>
      <w:pgSz w:w="11906" w:h="16838"/>
      <w:pgMar w:top="1418" w:right="720" w:bottom="1077" w:left="720" w:header="1021" w:footer="340" w:gutter="0"/>
      <w:lnNumType w:countBy="1" w:restart="continuous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173BDA" w14:textId="77777777" w:rsidR="004615EA" w:rsidRDefault="004615EA">
      <w:r>
        <w:separator/>
      </w:r>
    </w:p>
  </w:endnote>
  <w:endnote w:type="continuationSeparator" w:id="0">
    <w:p w14:paraId="6D891EC6" w14:textId="77777777" w:rsidR="004615EA" w:rsidRDefault="0046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526E66C-8EE5-446D-8DFF-F51DFF79D5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2" w:fontKey="{4648512F-0D12-4F34-90D1-EF7DB1B4F4E1}"/>
    <w:embedBold r:id="rId3" w:fontKey="{75D319F9-F014-43D7-A208-B825238F8B1D}"/>
    <w:embedItalic r:id="rId4" w:fontKey="{D84D7403-3ED2-4645-8272-C43825674AC4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5" w:subsetted="1" w:fontKey="{AA8DCB36-33C7-4BDE-8D27-461BF4623F31}"/>
    <w:embedBold r:id="rId6" w:subsetted="1" w:fontKey="{41BCA5DF-3893-4B6C-B9FE-8C23E1A4C12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33C8B4EA-39CD-4EB3-9E7A-E431DBDFE3D3}"/>
    <w:embedItalic r:id="rId8" w:fontKey="{DFA8104D-0854-484C-8310-1D579957ED8E}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  <w:embedRegular r:id="rId9" w:subsetted="1" w:fontKey="{4117DBAE-A380-4D90-9340-9D736578532E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A9FF886-BF18-4B20-BEFE-4DF4ACDB66E5}"/>
    <w:embedItalic r:id="rId11" w:fontKey="{82681541-6EE7-4C56-BEFE-0ABCD4C489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651596AC-33B4-4666-85F5-61DE7E1A07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D5153489-A768-400A-838F-431B373CB5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5AD6B" w14:textId="77777777" w:rsidR="001F3F45" w:rsidRDefault="001F3F4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276B6" w14:textId="77777777" w:rsidR="001F3F45" w:rsidRDefault="001F3F45">
    <w:pPr>
      <w:pBdr>
        <w:top w:val="single" w:sz="4" w:space="0" w:color="000000"/>
      </w:pBdr>
      <w:tabs>
        <w:tab w:val="right" w:pos="8844"/>
      </w:tabs>
      <w:spacing w:before="480" w:line="100" w:lineRule="auto"/>
      <w:jc w:val="left"/>
      <w:rPr>
        <w:i/>
        <w:sz w:val="16"/>
        <w:szCs w:val="16"/>
      </w:rPr>
    </w:pPr>
  </w:p>
  <w:p w14:paraId="3C311D94" w14:textId="77777777" w:rsidR="001F3F45" w:rsidRDefault="00000000">
    <w:pPr>
      <w:tabs>
        <w:tab w:val="right" w:pos="10466"/>
      </w:tabs>
      <w:rPr>
        <w:sz w:val="16"/>
        <w:szCs w:val="16"/>
      </w:rPr>
    </w:pPr>
    <w:r>
      <w:rPr>
        <w:i/>
        <w:sz w:val="16"/>
        <w:szCs w:val="16"/>
      </w:rPr>
      <w:t>2021</w:t>
    </w:r>
    <w:r>
      <w:rPr>
        <w:rFonts w:ascii="바탕" w:eastAsia="바탕" w:hAnsi="바탕" w:cs="바탕"/>
        <w:i/>
        <w:sz w:val="16"/>
        <w:szCs w:val="16"/>
      </w:rPr>
      <w:t>년 컴퓨터공학부 졸업논문</w:t>
    </w:r>
    <w:r>
      <w:rPr>
        <w:sz w:val="16"/>
        <w:szCs w:val="16"/>
      </w:rPr>
      <w:tab/>
      <w:t>ces.hufs.ac.kr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40CCB0" w14:textId="77777777" w:rsidR="004615EA" w:rsidRDefault="004615EA">
      <w:r>
        <w:separator/>
      </w:r>
    </w:p>
  </w:footnote>
  <w:footnote w:type="continuationSeparator" w:id="0">
    <w:p w14:paraId="0D19E57D" w14:textId="77777777" w:rsidR="004615EA" w:rsidRDefault="00461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A059D" w14:textId="77777777" w:rsidR="001F3F45" w:rsidRDefault="001F3F45">
    <w:pPr>
      <w:pBdr>
        <w:top w:val="nil"/>
        <w:left w:val="nil"/>
        <w:bottom w:val="none" w:sz="0" w:space="0" w:color="000000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C1737" w14:textId="77777777" w:rsidR="001F3F45" w:rsidRDefault="00000000">
    <w:pPr>
      <w:tabs>
        <w:tab w:val="right" w:pos="10466"/>
      </w:tabs>
      <w:rPr>
        <w:sz w:val="16"/>
        <w:szCs w:val="16"/>
      </w:rPr>
    </w:pPr>
    <w:r>
      <w:rPr>
        <w:rFonts w:ascii="굴림" w:eastAsia="굴림" w:hAnsi="굴림" w:cs="굴림"/>
        <w:b/>
        <w:sz w:val="16"/>
        <w:szCs w:val="16"/>
      </w:rPr>
      <w:t>한국외국어대학교 컴퓨터공학부, 2021.02 졸업논문</w:t>
    </w:r>
    <w:r>
      <w:rPr>
        <w:sz w:val="16"/>
        <w:szCs w:val="16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55DE6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55DE6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  <w:p w14:paraId="659380C1" w14:textId="77777777" w:rsidR="001F3F45" w:rsidRDefault="001F3F45">
    <w:pPr>
      <w:pBdr>
        <w:bottom w:val="single" w:sz="4" w:space="1" w:color="000000"/>
      </w:pBdr>
      <w:tabs>
        <w:tab w:val="right" w:pos="8844"/>
      </w:tabs>
      <w:spacing w:after="480" w:line="100" w:lineRule="auto"/>
      <w:jc w:val="lef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0404C7" w14:textId="77777777" w:rsidR="001F3F45" w:rsidRDefault="001F3F4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sz w:val="16"/>
        <w:szCs w:val="16"/>
      </w:rPr>
    </w:pPr>
  </w:p>
  <w:tbl>
    <w:tblPr>
      <w:tblStyle w:val="aa"/>
      <w:tblW w:w="10487" w:type="dxa"/>
      <w:tblInd w:w="0" w:type="dxa"/>
      <w:tblLayout w:type="fixed"/>
      <w:tblLook w:val="0400" w:firstRow="0" w:lastRow="0" w:firstColumn="0" w:lastColumn="0" w:noHBand="0" w:noVBand="1"/>
    </w:tblPr>
    <w:tblGrid>
      <w:gridCol w:w="4995"/>
      <w:gridCol w:w="3658"/>
      <w:gridCol w:w="1834"/>
    </w:tblGrid>
    <w:tr w:rsidR="001F3F45" w14:paraId="452820E4" w14:textId="77777777">
      <w:trPr>
        <w:trHeight w:val="686"/>
      </w:trPr>
      <w:tc>
        <w:tcPr>
          <w:tcW w:w="4995" w:type="dxa"/>
          <w:shd w:val="clear" w:color="auto" w:fill="auto"/>
          <w:vAlign w:val="center"/>
        </w:tcPr>
        <w:p w14:paraId="26381605" w14:textId="77777777" w:rsidR="001F3F45" w:rsidRDefault="00000000">
          <w:pPr>
            <w:pBdr>
              <w:top w:val="nil"/>
              <w:left w:val="nil"/>
              <w:bottom w:val="none" w:sz="0" w:space="0" w:color="000000"/>
              <w:right w:val="nil"/>
              <w:between w:val="nil"/>
            </w:pBdr>
            <w:tabs>
              <w:tab w:val="center" w:pos="4153"/>
              <w:tab w:val="right" w:pos="8306"/>
            </w:tabs>
            <w:jc w:val="left"/>
            <w:rPr>
              <w:b/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0644CEF5" wp14:editId="18C43C70">
                <wp:extent cx="3171825" cy="523875"/>
                <wp:effectExtent l="0" t="0" r="0" b="0"/>
                <wp:docPr id="4" name="image3.png" descr="탑로고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탑로고"/>
                        <pic:cNvPicPr preferRelativeResize="0"/>
                      </pic:nvPicPr>
                      <pic:blipFill>
                        <a:blip r:embed="rId1"/>
                        <a:srcRect t="18681" r="299" b="2087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1825" cy="523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8" w:type="dxa"/>
          <w:shd w:val="clear" w:color="auto" w:fill="auto"/>
          <w:vAlign w:val="center"/>
        </w:tcPr>
        <w:p w14:paraId="50B17B7B" w14:textId="77777777" w:rsidR="001F3F45" w:rsidRDefault="001F3F45">
          <w:pPr>
            <w:pBdr>
              <w:top w:val="nil"/>
              <w:left w:val="nil"/>
              <w:bottom w:val="none" w:sz="0" w:space="0" w:color="000000"/>
              <w:right w:val="nil"/>
              <w:between w:val="nil"/>
            </w:pBdr>
            <w:tabs>
              <w:tab w:val="center" w:pos="4153"/>
              <w:tab w:val="right" w:pos="8306"/>
            </w:tabs>
            <w:rPr>
              <w:b/>
              <w:color w:val="000000"/>
            </w:rPr>
          </w:pPr>
        </w:p>
      </w:tc>
      <w:tc>
        <w:tcPr>
          <w:tcW w:w="1834" w:type="dxa"/>
          <w:shd w:val="clear" w:color="auto" w:fill="auto"/>
          <w:vAlign w:val="center"/>
        </w:tcPr>
        <w:p w14:paraId="43DB0A54" w14:textId="77777777" w:rsidR="001F3F45" w:rsidRDefault="001F3F45">
          <w:pPr>
            <w:pBdr>
              <w:top w:val="nil"/>
              <w:left w:val="nil"/>
              <w:bottom w:val="none" w:sz="0" w:space="0" w:color="000000"/>
              <w:right w:val="nil"/>
              <w:between w:val="nil"/>
            </w:pBdr>
            <w:tabs>
              <w:tab w:val="center" w:pos="4153"/>
              <w:tab w:val="right" w:pos="8306"/>
            </w:tabs>
            <w:jc w:val="right"/>
            <w:rPr>
              <w:b/>
              <w:color w:val="000000"/>
            </w:rPr>
          </w:pPr>
        </w:p>
      </w:tc>
    </w:tr>
  </w:tbl>
  <w:p w14:paraId="2F82A5A4" w14:textId="77777777" w:rsidR="001F3F45" w:rsidRDefault="001F3F45">
    <w:pPr>
      <w:pBdr>
        <w:bottom w:val="single" w:sz="4" w:space="1" w:color="000000"/>
      </w:pBdr>
      <w:spacing w:line="100" w:lineRule="aut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2350B"/>
    <w:multiLevelType w:val="hybridMultilevel"/>
    <w:tmpl w:val="56B260F2"/>
    <w:lvl w:ilvl="0" w:tplc="0409000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0" w:hanging="440"/>
      </w:pPr>
      <w:rPr>
        <w:rFonts w:ascii="Wingdings" w:hAnsi="Wingdings" w:hint="default"/>
      </w:rPr>
    </w:lvl>
  </w:abstractNum>
  <w:abstractNum w:abstractNumId="1" w15:restartNumberingAfterBreak="0">
    <w:nsid w:val="078A7860"/>
    <w:multiLevelType w:val="multilevel"/>
    <w:tmpl w:val="8CC25B24"/>
    <w:lvl w:ilvl="0">
      <w:start w:val="1"/>
      <w:numFmt w:val="bullet"/>
      <w:lvlText w:val="●"/>
      <w:lvlJc w:val="left"/>
      <w:pPr>
        <w:ind w:left="1833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2233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633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33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433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833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233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633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33" w:hanging="40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F96668"/>
    <w:multiLevelType w:val="hybridMultilevel"/>
    <w:tmpl w:val="EEFA7EDC"/>
    <w:lvl w:ilvl="0" w:tplc="0409000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3" w15:restartNumberingAfterBreak="0">
    <w:nsid w:val="0A8D7F30"/>
    <w:multiLevelType w:val="hybridMultilevel"/>
    <w:tmpl w:val="2F82DC78"/>
    <w:lvl w:ilvl="0" w:tplc="0409000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4" w15:restartNumberingAfterBreak="0">
    <w:nsid w:val="1475047A"/>
    <w:multiLevelType w:val="multilevel"/>
    <w:tmpl w:val="D5D865DE"/>
    <w:lvl w:ilvl="0">
      <w:start w:val="1"/>
      <w:numFmt w:val="decimal"/>
      <w:lvlText w:val="%1."/>
      <w:lvlJc w:val="left"/>
      <w:pPr>
        <w:ind w:left="1225" w:hanging="400"/>
      </w:pPr>
    </w:lvl>
    <w:lvl w:ilvl="1">
      <w:start w:val="1"/>
      <w:numFmt w:val="upperLetter"/>
      <w:lvlText w:val="%2."/>
      <w:lvlJc w:val="left"/>
      <w:pPr>
        <w:ind w:left="1625" w:hanging="400"/>
      </w:pPr>
    </w:lvl>
    <w:lvl w:ilvl="2">
      <w:start w:val="1"/>
      <w:numFmt w:val="lowerRoman"/>
      <w:lvlText w:val="%3."/>
      <w:lvlJc w:val="right"/>
      <w:pPr>
        <w:ind w:left="2025" w:hanging="400"/>
      </w:pPr>
    </w:lvl>
    <w:lvl w:ilvl="3">
      <w:start w:val="1"/>
      <w:numFmt w:val="decimal"/>
      <w:lvlText w:val="%4."/>
      <w:lvlJc w:val="left"/>
      <w:pPr>
        <w:ind w:left="2425" w:hanging="400"/>
      </w:pPr>
    </w:lvl>
    <w:lvl w:ilvl="4">
      <w:start w:val="1"/>
      <w:numFmt w:val="upperLetter"/>
      <w:lvlText w:val="%5."/>
      <w:lvlJc w:val="left"/>
      <w:pPr>
        <w:ind w:left="2825" w:hanging="400"/>
      </w:pPr>
    </w:lvl>
    <w:lvl w:ilvl="5">
      <w:start w:val="1"/>
      <w:numFmt w:val="lowerRoman"/>
      <w:lvlText w:val="%6."/>
      <w:lvlJc w:val="right"/>
      <w:pPr>
        <w:ind w:left="3225" w:hanging="400"/>
      </w:pPr>
    </w:lvl>
    <w:lvl w:ilvl="6">
      <w:start w:val="1"/>
      <w:numFmt w:val="decimal"/>
      <w:lvlText w:val="%7."/>
      <w:lvlJc w:val="left"/>
      <w:pPr>
        <w:ind w:left="3625" w:hanging="400"/>
      </w:pPr>
    </w:lvl>
    <w:lvl w:ilvl="7">
      <w:start w:val="1"/>
      <w:numFmt w:val="upperLetter"/>
      <w:lvlText w:val="%8."/>
      <w:lvlJc w:val="left"/>
      <w:pPr>
        <w:ind w:left="4025" w:hanging="400"/>
      </w:pPr>
    </w:lvl>
    <w:lvl w:ilvl="8">
      <w:start w:val="1"/>
      <w:numFmt w:val="lowerRoman"/>
      <w:lvlText w:val="%9."/>
      <w:lvlJc w:val="right"/>
      <w:pPr>
        <w:ind w:left="4425" w:hanging="400"/>
      </w:pPr>
    </w:lvl>
  </w:abstractNum>
  <w:abstractNum w:abstractNumId="5" w15:restartNumberingAfterBreak="0">
    <w:nsid w:val="1B3E5494"/>
    <w:multiLevelType w:val="hybridMultilevel"/>
    <w:tmpl w:val="FA367E82"/>
    <w:lvl w:ilvl="0" w:tplc="0409000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0" w:hanging="440"/>
      </w:pPr>
      <w:rPr>
        <w:rFonts w:ascii="Wingdings" w:hAnsi="Wingdings" w:hint="default"/>
      </w:rPr>
    </w:lvl>
  </w:abstractNum>
  <w:abstractNum w:abstractNumId="6" w15:restartNumberingAfterBreak="0">
    <w:nsid w:val="1B4F4B7F"/>
    <w:multiLevelType w:val="hybridMultilevel"/>
    <w:tmpl w:val="3DE296AC"/>
    <w:lvl w:ilvl="0" w:tplc="0409000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7" w15:restartNumberingAfterBreak="0">
    <w:nsid w:val="1C411D08"/>
    <w:multiLevelType w:val="multilevel"/>
    <w:tmpl w:val="C80AABB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563762"/>
    <w:multiLevelType w:val="multilevel"/>
    <w:tmpl w:val="CB1EC018"/>
    <w:lvl w:ilvl="0">
      <w:start w:val="1"/>
      <w:numFmt w:val="bullet"/>
      <w:lvlText w:val="●"/>
      <w:lvlJc w:val="left"/>
      <w:pPr>
        <w:ind w:left="850" w:hanging="42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C8977BE"/>
    <w:multiLevelType w:val="hybridMultilevel"/>
    <w:tmpl w:val="2EC6E17A"/>
    <w:lvl w:ilvl="0" w:tplc="0409000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10" w15:restartNumberingAfterBreak="0">
    <w:nsid w:val="27714185"/>
    <w:multiLevelType w:val="multilevel"/>
    <w:tmpl w:val="84E6CAB6"/>
    <w:lvl w:ilvl="0">
      <w:start w:val="1"/>
      <w:numFmt w:val="bullet"/>
      <w:lvlText w:val="●"/>
      <w:lvlJc w:val="left"/>
      <w:pPr>
        <w:ind w:left="15563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5963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363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763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17163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17563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7963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18363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18763" w:hanging="40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C300A83"/>
    <w:multiLevelType w:val="hybridMultilevel"/>
    <w:tmpl w:val="DE0C2B60"/>
    <w:lvl w:ilvl="0" w:tplc="0409000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0" w:hanging="440"/>
      </w:pPr>
      <w:rPr>
        <w:rFonts w:ascii="Wingdings" w:hAnsi="Wingdings" w:hint="default"/>
      </w:rPr>
    </w:lvl>
  </w:abstractNum>
  <w:abstractNum w:abstractNumId="12" w15:restartNumberingAfterBreak="0">
    <w:nsid w:val="638B1782"/>
    <w:multiLevelType w:val="hybridMultilevel"/>
    <w:tmpl w:val="078E4E20"/>
    <w:lvl w:ilvl="0" w:tplc="0409000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13" w15:restartNumberingAfterBreak="0">
    <w:nsid w:val="681C3C1B"/>
    <w:multiLevelType w:val="hybridMultilevel"/>
    <w:tmpl w:val="0AB898D4"/>
    <w:lvl w:ilvl="0" w:tplc="0409000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14" w15:restartNumberingAfterBreak="0">
    <w:nsid w:val="7E8E6D59"/>
    <w:multiLevelType w:val="hybridMultilevel"/>
    <w:tmpl w:val="6A56BC5E"/>
    <w:lvl w:ilvl="0" w:tplc="0409000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15" w15:restartNumberingAfterBreak="0">
    <w:nsid w:val="7E915CD0"/>
    <w:multiLevelType w:val="multilevel"/>
    <w:tmpl w:val="C4E649D2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173329">
    <w:abstractNumId w:val="7"/>
  </w:num>
  <w:num w:numId="2" w16cid:durableId="131141746">
    <w:abstractNumId w:val="4"/>
  </w:num>
  <w:num w:numId="3" w16cid:durableId="293021607">
    <w:abstractNumId w:val="1"/>
  </w:num>
  <w:num w:numId="4" w16cid:durableId="1797870818">
    <w:abstractNumId w:val="10"/>
  </w:num>
  <w:num w:numId="5" w16cid:durableId="1497651599">
    <w:abstractNumId w:val="15"/>
  </w:num>
  <w:num w:numId="6" w16cid:durableId="1310939630">
    <w:abstractNumId w:val="8"/>
  </w:num>
  <w:num w:numId="7" w16cid:durableId="971791404">
    <w:abstractNumId w:val="11"/>
  </w:num>
  <w:num w:numId="8" w16cid:durableId="1547839763">
    <w:abstractNumId w:val="2"/>
  </w:num>
  <w:num w:numId="9" w16cid:durableId="806897869">
    <w:abstractNumId w:val="9"/>
  </w:num>
  <w:num w:numId="10" w16cid:durableId="1488865231">
    <w:abstractNumId w:val="6"/>
  </w:num>
  <w:num w:numId="11" w16cid:durableId="511729166">
    <w:abstractNumId w:val="5"/>
  </w:num>
  <w:num w:numId="12" w16cid:durableId="585529958">
    <w:abstractNumId w:val="0"/>
  </w:num>
  <w:num w:numId="13" w16cid:durableId="361710442">
    <w:abstractNumId w:val="3"/>
  </w:num>
  <w:num w:numId="14" w16cid:durableId="376395264">
    <w:abstractNumId w:val="14"/>
  </w:num>
  <w:num w:numId="15" w16cid:durableId="1508328995">
    <w:abstractNumId w:val="12"/>
  </w:num>
  <w:num w:numId="16" w16cid:durableId="12022042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F45"/>
    <w:rsid w:val="000250B9"/>
    <w:rsid w:val="000C2804"/>
    <w:rsid w:val="0015728A"/>
    <w:rsid w:val="001B0826"/>
    <w:rsid w:val="001F3F45"/>
    <w:rsid w:val="0024215F"/>
    <w:rsid w:val="002C2189"/>
    <w:rsid w:val="004615EA"/>
    <w:rsid w:val="00562F20"/>
    <w:rsid w:val="00805E1A"/>
    <w:rsid w:val="00A40C22"/>
    <w:rsid w:val="00D55DE6"/>
    <w:rsid w:val="00D566E2"/>
    <w:rsid w:val="00F1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A65A"/>
  <w15:docId w15:val="{5BEAA72C-9EAF-40FF-9AD2-C82736CA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alatino Linotype" w:eastAsiaTheme="minorEastAsia" w:hAnsi="Palatino Linotype" w:cs="Palatino Linotype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styleId="ab">
    <w:name w:val="line number"/>
    <w:basedOn w:val="a0"/>
    <w:uiPriority w:val="99"/>
    <w:semiHidden/>
    <w:unhideWhenUsed/>
    <w:rsid w:val="00D55DE6"/>
  </w:style>
  <w:style w:type="paragraph" w:styleId="ac">
    <w:name w:val="List Paragraph"/>
    <w:basedOn w:val="a"/>
    <w:uiPriority w:val="34"/>
    <w:qFormat/>
    <w:rsid w:val="000C280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62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yperlink" Target="https://en.wikipedia.org/wiki/Fibonacci_number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unsplash.com/s/photos/study?utm_source=unsplash&amp;utm_medium=referral&amp;utm_content=creditCopyText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unsplash.com/@aaronburden?utm_source=unsplash&amp;utm_medium=referral&amp;utm_content=creditCopyTex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1830</TotalTime>
  <Pages>5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준석 송</cp:lastModifiedBy>
  <cp:revision>3</cp:revision>
  <dcterms:created xsi:type="dcterms:W3CDTF">2024-11-14T15:04:00Z</dcterms:created>
  <dcterms:modified xsi:type="dcterms:W3CDTF">2024-11-17T15:48:00Z</dcterms:modified>
</cp:coreProperties>
</file>