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67F6E" w14:textId="2CB5DC97" w:rsidR="005E01C9" w:rsidRPr="00447AEC" w:rsidRDefault="00E32FC6" w:rsidP="00447AEC">
      <w:r w:rsidRPr="00447AEC">
        <w:fldChar w:fldCharType="begin"/>
      </w:r>
      <w:r w:rsidRPr="00447AEC">
        <w:instrText xml:space="preserve"> HYPERLINK "https://www.globalmarketmonitor.com.cn/reports/1550640-headphone-soc-market-report.html" </w:instrText>
      </w:r>
      <w:r w:rsidRPr="00447AEC">
        <w:fldChar w:fldCharType="separate"/>
      </w:r>
      <w:r w:rsidRPr="00447AEC">
        <w:rPr>
          <w:rStyle w:val="a3"/>
        </w:rPr>
        <w:t>2023-2028年全球与中国耳机SoC市场回顾分析与发展趋势预测报告 (globalmarketmonitor.com.cn)</w:t>
      </w:r>
      <w:r w:rsidRPr="00447AEC">
        <w:fldChar w:fldCharType="end"/>
      </w:r>
    </w:p>
    <w:p w14:paraId="57DC6545" w14:textId="52D08250" w:rsidR="00E32FC6" w:rsidRPr="00447AEC" w:rsidRDefault="00E32FC6" w:rsidP="00447AEC"/>
    <w:p w14:paraId="75E1A902" w14:textId="2B34F81E" w:rsidR="0014364B" w:rsidRDefault="0014364B" w:rsidP="00447AEC">
      <w:pPr>
        <w:rPr>
          <w:b/>
          <w:bCs/>
        </w:rPr>
      </w:pPr>
      <w:r w:rsidRPr="0014364B">
        <w:rPr>
          <w:b/>
          <w:bCs/>
        </w:rPr>
        <w:drawing>
          <wp:inline distT="0" distB="0" distL="0" distR="0" wp14:anchorId="03BFF198" wp14:editId="58325657">
            <wp:extent cx="2509552" cy="3147060"/>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16244" cy="3155452"/>
                    </a:xfrm>
                    <a:prstGeom prst="rect">
                      <a:avLst/>
                    </a:prstGeom>
                  </pic:spPr>
                </pic:pic>
              </a:graphicData>
            </a:graphic>
          </wp:inline>
        </w:drawing>
      </w:r>
    </w:p>
    <w:p w14:paraId="2A1F6FEA" w14:textId="77777777" w:rsidR="00BB2FFD" w:rsidRDefault="00BB2FFD" w:rsidP="00447AEC">
      <w:pPr>
        <w:rPr>
          <w:rFonts w:hint="eastAsia"/>
          <w:b/>
          <w:bCs/>
        </w:rPr>
      </w:pPr>
    </w:p>
    <w:p w14:paraId="2424072A" w14:textId="26C5307B" w:rsidR="00925B0C" w:rsidRPr="000A5E23" w:rsidRDefault="00925B0C" w:rsidP="00447AEC">
      <w:pPr>
        <w:rPr>
          <w:b/>
          <w:bCs/>
        </w:rPr>
      </w:pPr>
      <w:r w:rsidRPr="000A5E23">
        <w:rPr>
          <w:b/>
          <w:bCs/>
        </w:rPr>
        <w:t>报告摘要</w:t>
      </w:r>
    </w:p>
    <w:p w14:paraId="33DD1C41" w14:textId="77777777" w:rsidR="00925B0C" w:rsidRPr="00925B0C" w:rsidRDefault="00925B0C" w:rsidP="00447AEC">
      <w:r w:rsidRPr="00925B0C">
        <w:t>本报告以时间为线索，对全球及中国耳机SoC行业市场过去几年的发展概况做了分析和总结，同时以2022年为时间节点，基于对现有数据的分析，对耳机SoC行业未来发展趋势做出预测。</w:t>
      </w:r>
    </w:p>
    <w:p w14:paraId="4491B06C" w14:textId="77777777" w:rsidR="00925B0C" w:rsidRPr="00925B0C" w:rsidRDefault="00925B0C" w:rsidP="00447AEC">
      <w:r w:rsidRPr="00925B0C">
        <w:t>本耳机SoC行业市场研究报告共计十三章，首先，介绍了耳机SoC行业的基本情况，包括定义、运行环境等。其次，从不同维度，全面的分析耳机SoC行业的发展概况，包括产品分类、应用领域、全球及中国市场规模和产值、各地区市场分析、竞争形势、重点企业等相关的系统性资讯。最后对行业的投资价值进行评估。</w:t>
      </w:r>
    </w:p>
    <w:p w14:paraId="2429EBAA" w14:textId="77777777" w:rsidR="00925B0C" w:rsidRPr="00925B0C" w:rsidRDefault="00925B0C" w:rsidP="00447AEC">
      <w:r w:rsidRPr="00925B0C">
        <w:t>耳机SoC报告通过直观的数据分析概括市场发展，是企业了解市场动态的窗口，能为企业判断自身的竞争能力，调整经营决策、产品开发和生产规划提供依据，同时也为投资者提供了科学的建议。</w:t>
      </w:r>
    </w:p>
    <w:p w14:paraId="774296B8" w14:textId="77777777" w:rsidR="00925B0C" w:rsidRPr="00925B0C" w:rsidRDefault="00925B0C" w:rsidP="00447AEC">
      <w:pPr>
        <w:rPr>
          <w:b/>
          <w:bCs/>
        </w:rPr>
      </w:pPr>
      <w:r w:rsidRPr="00925B0C">
        <w:rPr>
          <w:b/>
          <w:bCs/>
        </w:rPr>
        <w:t>重点目录选摘及提供价值：</w:t>
      </w:r>
    </w:p>
    <w:p w14:paraId="509D195D" w14:textId="77777777" w:rsidR="00925B0C" w:rsidRPr="00925B0C" w:rsidRDefault="00925B0C" w:rsidP="00447AEC">
      <w:r w:rsidRPr="00925B0C">
        <w:rPr>
          <w:b/>
          <w:bCs/>
        </w:rPr>
        <w:t>第五章</w:t>
      </w:r>
      <w:r w:rsidRPr="00925B0C">
        <w:t>： 该章节阐释了全球（北美、欧洲、亚太）各地区的耳机SoC行业发展概况和发展现状，并对各地区的主要政策举以说明加分析，解析在各地区中耳机SoC行业发展的优劣因素，让目标客户可以清晰考察全球及中国各地区的发展潜力以及可能存在的阻碍风险。</w:t>
      </w:r>
    </w:p>
    <w:p w14:paraId="35E2DCD4" w14:textId="77777777" w:rsidR="00925B0C" w:rsidRPr="00925B0C" w:rsidRDefault="00925B0C" w:rsidP="00447AEC">
      <w:r w:rsidRPr="00925B0C">
        <w:rPr>
          <w:b/>
          <w:bCs/>
        </w:rPr>
        <w:t>第七章及第八章</w:t>
      </w:r>
      <w:r w:rsidRPr="00925B0C">
        <w:t>：该两章节对耳机SoC行业的产品细分及细分应用市场进行了罗列分析，包含对上游的市场规模、价格变动趋势、影响产品价格波动的因素，和对下游应用领域的市场规模、进出口分析、和不同应有领域对产品的关注点分析，帮助目标客户全面了解耳机</w:t>
      </w:r>
      <w:proofErr w:type="spellStart"/>
      <w:r w:rsidRPr="00925B0C">
        <w:t>SoC</w:t>
      </w:r>
      <w:proofErr w:type="spellEnd"/>
      <w:r w:rsidRPr="00925B0C">
        <w:t>行业整体概况，并做出针对性的商业战略，获取更大利益。</w:t>
      </w:r>
    </w:p>
    <w:p w14:paraId="5B3E74E6" w14:textId="77777777" w:rsidR="00925B0C" w:rsidRPr="00925B0C" w:rsidRDefault="00925B0C" w:rsidP="00447AEC">
      <w:r w:rsidRPr="00925B0C">
        <w:rPr>
          <w:b/>
          <w:bCs/>
        </w:rPr>
        <w:t>第九章</w:t>
      </w:r>
      <w:r w:rsidRPr="00925B0C">
        <w:t>：该章节详列了中国耳机SoC行业的主要企业（或及行业富有潜能的新进入者），重点介绍了每个企业的基本情况、主要产品和服务介绍、经营概况分析及优劣势分析，帮助目标客户对耳机SoC行业竞争态势做出判断并做出正确合理的竞争策略，加强及巩固在市场中的地位。</w:t>
      </w:r>
    </w:p>
    <w:p w14:paraId="06178B20" w14:textId="77777777" w:rsidR="00925B0C" w:rsidRPr="00925B0C" w:rsidRDefault="00925B0C" w:rsidP="00447AEC">
      <w:r w:rsidRPr="00925B0C">
        <w:rPr>
          <w:b/>
          <w:bCs/>
        </w:rPr>
        <w:t>主要竞争企业列表</w:t>
      </w:r>
      <w:r w:rsidRPr="00925B0C">
        <w:t>:</w:t>
      </w:r>
    </w:p>
    <w:p w14:paraId="50410FDC" w14:textId="77777777" w:rsidR="00925B0C" w:rsidRPr="00925B0C" w:rsidRDefault="00925B0C" w:rsidP="00447AEC">
      <w:r w:rsidRPr="00925B0C">
        <w:t>Qualcomm</w:t>
      </w:r>
    </w:p>
    <w:p w14:paraId="6B0A3E77" w14:textId="77777777" w:rsidR="00925B0C" w:rsidRPr="00925B0C" w:rsidRDefault="00925B0C" w:rsidP="00447AEC">
      <w:proofErr w:type="spellStart"/>
      <w:r w:rsidRPr="00925B0C">
        <w:t>Synaptics</w:t>
      </w:r>
      <w:proofErr w:type="spellEnd"/>
    </w:p>
    <w:p w14:paraId="030B4961" w14:textId="77777777" w:rsidR="00925B0C" w:rsidRPr="00925B0C" w:rsidRDefault="00925B0C" w:rsidP="00447AEC">
      <w:r w:rsidRPr="00925B0C">
        <w:t>Realtek</w:t>
      </w:r>
    </w:p>
    <w:p w14:paraId="630AC250" w14:textId="77777777" w:rsidR="00925B0C" w:rsidRPr="00925B0C" w:rsidRDefault="00925B0C" w:rsidP="00447AEC">
      <w:r w:rsidRPr="00925B0C">
        <w:t>Broadcom</w:t>
      </w:r>
    </w:p>
    <w:p w14:paraId="2ECD5A1F" w14:textId="77777777" w:rsidR="00925B0C" w:rsidRPr="00925B0C" w:rsidRDefault="00925B0C" w:rsidP="00447AEC">
      <w:proofErr w:type="spellStart"/>
      <w:r w:rsidRPr="00925B0C">
        <w:t>Airoha</w:t>
      </w:r>
      <w:proofErr w:type="spellEnd"/>
    </w:p>
    <w:p w14:paraId="170726B0" w14:textId="77777777" w:rsidR="00925B0C" w:rsidRPr="00925B0C" w:rsidRDefault="00925B0C" w:rsidP="00447AEC">
      <w:proofErr w:type="spellStart"/>
      <w:r w:rsidRPr="00925B0C">
        <w:t>Jieli</w:t>
      </w:r>
      <w:proofErr w:type="spellEnd"/>
    </w:p>
    <w:p w14:paraId="0863F619" w14:textId="77777777" w:rsidR="00925B0C" w:rsidRPr="00925B0C" w:rsidRDefault="00925B0C" w:rsidP="00447AEC">
      <w:proofErr w:type="spellStart"/>
      <w:r w:rsidRPr="00925B0C">
        <w:t>Bestechnic</w:t>
      </w:r>
      <w:proofErr w:type="spellEnd"/>
    </w:p>
    <w:p w14:paraId="7DE4CD7B" w14:textId="77777777" w:rsidR="00925B0C" w:rsidRPr="00925B0C" w:rsidRDefault="00925B0C" w:rsidP="00447AEC">
      <w:proofErr w:type="spellStart"/>
      <w:r w:rsidRPr="00925B0C">
        <w:t>PixArt</w:t>
      </w:r>
      <w:proofErr w:type="spellEnd"/>
    </w:p>
    <w:p w14:paraId="4DABF4EC" w14:textId="77777777" w:rsidR="00925B0C" w:rsidRPr="00925B0C" w:rsidRDefault="00925B0C" w:rsidP="00447AEC">
      <w:r w:rsidRPr="00925B0C">
        <w:t>Actions</w:t>
      </w:r>
    </w:p>
    <w:p w14:paraId="58DFEAB5" w14:textId="77777777" w:rsidR="00925B0C" w:rsidRPr="00925B0C" w:rsidRDefault="00925B0C" w:rsidP="00447AEC">
      <w:proofErr w:type="spellStart"/>
      <w:r w:rsidRPr="00925B0C">
        <w:t>Mediatek</w:t>
      </w:r>
      <w:proofErr w:type="spellEnd"/>
    </w:p>
    <w:p w14:paraId="213C0DF4" w14:textId="77777777" w:rsidR="00925B0C" w:rsidRPr="00925B0C" w:rsidRDefault="00925B0C" w:rsidP="00447AEC">
      <w:r w:rsidRPr="00925B0C">
        <w:t>Microchip</w:t>
      </w:r>
    </w:p>
    <w:p w14:paraId="17F00835" w14:textId="77777777" w:rsidR="00925B0C" w:rsidRPr="00925B0C" w:rsidRDefault="00925B0C" w:rsidP="00447AEC">
      <w:r w:rsidRPr="00925B0C">
        <w:rPr>
          <w:b/>
          <w:bCs/>
        </w:rPr>
        <w:lastRenderedPageBreak/>
        <w:t>产品分类</w:t>
      </w:r>
      <w:r w:rsidRPr="00925B0C">
        <w:t>:</w:t>
      </w:r>
    </w:p>
    <w:p w14:paraId="6E77A66D" w14:textId="77777777" w:rsidR="00925B0C" w:rsidRPr="00925B0C" w:rsidRDefault="00925B0C" w:rsidP="00447AEC">
      <w:r w:rsidRPr="00925B0C">
        <w:t>单模</w:t>
      </w:r>
    </w:p>
    <w:p w14:paraId="7F38A73E" w14:textId="77777777" w:rsidR="00925B0C" w:rsidRPr="00925B0C" w:rsidRDefault="00925B0C" w:rsidP="00447AEC">
      <w:r w:rsidRPr="00925B0C">
        <w:t>双模</w:t>
      </w:r>
    </w:p>
    <w:p w14:paraId="3B74FB45" w14:textId="77777777" w:rsidR="00925B0C" w:rsidRPr="00925B0C" w:rsidRDefault="00925B0C" w:rsidP="00447AEC">
      <w:r w:rsidRPr="00925B0C">
        <w:t>其他</w:t>
      </w:r>
    </w:p>
    <w:p w14:paraId="11D868C0" w14:textId="77777777" w:rsidR="00925B0C" w:rsidRPr="00925B0C" w:rsidRDefault="00925B0C" w:rsidP="00447AEC">
      <w:pPr>
        <w:rPr>
          <w:b/>
          <w:bCs/>
        </w:rPr>
      </w:pPr>
      <w:r w:rsidRPr="00925B0C">
        <w:rPr>
          <w:b/>
          <w:bCs/>
        </w:rPr>
        <w:t>应用领域:</w:t>
      </w:r>
    </w:p>
    <w:p w14:paraId="363749B2" w14:textId="77777777" w:rsidR="00925B0C" w:rsidRPr="00925B0C" w:rsidRDefault="00925B0C" w:rsidP="00447AEC">
      <w:r w:rsidRPr="00925B0C">
        <w:t>游戏耳机</w:t>
      </w:r>
    </w:p>
    <w:p w14:paraId="0212F122" w14:textId="77777777" w:rsidR="00925B0C" w:rsidRPr="00925B0C" w:rsidRDefault="00925B0C" w:rsidP="00447AEC">
      <w:proofErr w:type="gramStart"/>
      <w:r w:rsidRPr="00925B0C">
        <w:t>蓝牙耳机</w:t>
      </w:r>
      <w:proofErr w:type="gramEnd"/>
    </w:p>
    <w:p w14:paraId="2BB9530F" w14:textId="77777777" w:rsidR="00925B0C" w:rsidRPr="00925B0C" w:rsidRDefault="00925B0C" w:rsidP="00447AEC">
      <w:r w:rsidRPr="00925B0C">
        <w:t>其他</w:t>
      </w:r>
    </w:p>
    <w:p w14:paraId="7FB438A5" w14:textId="77777777" w:rsidR="00925B0C" w:rsidRPr="00925B0C" w:rsidRDefault="00925B0C" w:rsidP="00447AEC">
      <w:pPr>
        <w:rPr>
          <w:b/>
          <w:bCs/>
        </w:rPr>
      </w:pPr>
      <w:r w:rsidRPr="00925B0C">
        <w:rPr>
          <w:b/>
          <w:bCs/>
        </w:rPr>
        <w:t>全球地区划分:</w:t>
      </w:r>
    </w:p>
    <w:p w14:paraId="3FEE0CC0" w14:textId="77777777" w:rsidR="00925B0C" w:rsidRPr="00925B0C" w:rsidRDefault="00925B0C" w:rsidP="00447AEC">
      <w:r w:rsidRPr="00925B0C">
        <w:t>北美地区</w:t>
      </w:r>
    </w:p>
    <w:p w14:paraId="2A6BF080" w14:textId="77777777" w:rsidR="00925B0C" w:rsidRPr="00925B0C" w:rsidRDefault="00925B0C" w:rsidP="00447AEC">
      <w:r w:rsidRPr="00925B0C">
        <w:t>欧洲地区</w:t>
      </w:r>
    </w:p>
    <w:p w14:paraId="09F634AC" w14:textId="77777777" w:rsidR="00925B0C" w:rsidRPr="00925B0C" w:rsidRDefault="00925B0C" w:rsidP="00447AEC">
      <w:r w:rsidRPr="00925B0C">
        <w:t>亚太地区</w:t>
      </w:r>
    </w:p>
    <w:p w14:paraId="454F599D" w14:textId="77777777" w:rsidR="00925B0C" w:rsidRPr="00925B0C" w:rsidRDefault="00925B0C" w:rsidP="00447AEC">
      <w:r w:rsidRPr="00925B0C">
        <w:t>中国</w:t>
      </w:r>
    </w:p>
    <w:p w14:paraId="102DBF8B" w14:textId="77777777" w:rsidR="00925B0C" w:rsidRPr="00925B0C" w:rsidRDefault="00925B0C" w:rsidP="00447AEC">
      <w:pPr>
        <w:rPr>
          <w:b/>
          <w:bCs/>
        </w:rPr>
      </w:pPr>
      <w:r w:rsidRPr="00925B0C">
        <w:rPr>
          <w:b/>
          <w:bCs/>
        </w:rPr>
        <w:t>目录年份跨度：</w:t>
      </w:r>
    </w:p>
    <w:p w14:paraId="4619F35D" w14:textId="77777777" w:rsidR="00925B0C" w:rsidRPr="00925B0C" w:rsidRDefault="00925B0C" w:rsidP="00447AEC">
      <w:r w:rsidRPr="00925B0C">
        <w:t>历史年份：2017-2021</w:t>
      </w:r>
    </w:p>
    <w:p w14:paraId="6C9A15A4" w14:textId="77777777" w:rsidR="00925B0C" w:rsidRPr="00925B0C" w:rsidRDefault="00925B0C" w:rsidP="00447AEC">
      <w:r w:rsidRPr="00925B0C">
        <w:t>基准年：2021</w:t>
      </w:r>
    </w:p>
    <w:p w14:paraId="6E3D3321" w14:textId="77777777" w:rsidR="00925B0C" w:rsidRPr="00925B0C" w:rsidRDefault="00925B0C" w:rsidP="00447AEC">
      <w:r w:rsidRPr="00925B0C">
        <w:t>预计年份：2022E</w:t>
      </w:r>
    </w:p>
    <w:p w14:paraId="3CDF7140" w14:textId="77777777" w:rsidR="00925B0C" w:rsidRPr="00925B0C" w:rsidRDefault="00925B0C" w:rsidP="00447AEC">
      <w:r w:rsidRPr="00925B0C">
        <w:t>预测期：2023F – 2028F</w:t>
      </w:r>
    </w:p>
    <w:tbl>
      <w:tblPr>
        <w:tblW w:w="104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43"/>
        <w:gridCol w:w="8317"/>
      </w:tblGrid>
      <w:tr w:rsidR="00925B0C" w:rsidRPr="00925B0C" w14:paraId="5D4915F4" w14:textId="77777777" w:rsidTr="0071136A">
        <w:trPr>
          <w:trHeight w:val="306"/>
        </w:trPr>
        <w:tc>
          <w:tcPr>
            <w:tcW w:w="2143" w:type="dxa"/>
            <w:tcBorders>
              <w:top w:val="outset" w:sz="6" w:space="0" w:color="auto"/>
              <w:left w:val="outset" w:sz="6" w:space="0" w:color="auto"/>
              <w:bottom w:val="outset" w:sz="6" w:space="0" w:color="auto"/>
              <w:right w:val="outset" w:sz="6" w:space="0" w:color="auto"/>
            </w:tcBorders>
            <w:shd w:val="clear" w:color="auto" w:fill="14B77A"/>
            <w:tcMar>
              <w:top w:w="225" w:type="dxa"/>
              <w:left w:w="150" w:type="dxa"/>
              <w:bottom w:w="225" w:type="dxa"/>
              <w:right w:w="0" w:type="dxa"/>
            </w:tcMar>
            <w:vAlign w:val="center"/>
            <w:hideMark/>
          </w:tcPr>
          <w:p w14:paraId="63086C41" w14:textId="77777777" w:rsidR="00925B0C" w:rsidRPr="00925B0C" w:rsidRDefault="00925B0C" w:rsidP="00447AEC">
            <w:pPr>
              <w:jc w:val="left"/>
            </w:pPr>
            <w:r w:rsidRPr="00925B0C">
              <w:t>报告要点</w:t>
            </w:r>
          </w:p>
        </w:tc>
        <w:tc>
          <w:tcPr>
            <w:tcW w:w="8317" w:type="dxa"/>
            <w:tcBorders>
              <w:top w:val="outset" w:sz="6" w:space="0" w:color="auto"/>
              <w:left w:val="single" w:sz="6" w:space="0" w:color="9CC7B6"/>
              <w:bottom w:val="outset" w:sz="6" w:space="0" w:color="auto"/>
              <w:right w:val="outset" w:sz="6" w:space="0" w:color="auto"/>
            </w:tcBorders>
            <w:shd w:val="clear" w:color="auto" w:fill="14B77A"/>
            <w:tcMar>
              <w:top w:w="225" w:type="dxa"/>
              <w:left w:w="150" w:type="dxa"/>
              <w:bottom w:w="225" w:type="dxa"/>
              <w:right w:w="0" w:type="dxa"/>
            </w:tcMar>
            <w:vAlign w:val="center"/>
            <w:hideMark/>
          </w:tcPr>
          <w:p w14:paraId="552DE8CE" w14:textId="77777777" w:rsidR="00925B0C" w:rsidRPr="00925B0C" w:rsidRDefault="00925B0C" w:rsidP="00447AEC">
            <w:r w:rsidRPr="00925B0C">
              <w:t>详情</w:t>
            </w:r>
          </w:p>
        </w:tc>
      </w:tr>
      <w:tr w:rsidR="00925B0C" w:rsidRPr="00925B0C" w14:paraId="04616092" w14:textId="77777777" w:rsidTr="0071136A">
        <w:trPr>
          <w:trHeight w:val="628"/>
        </w:trPr>
        <w:tc>
          <w:tcPr>
            <w:tcW w:w="2143" w:type="dxa"/>
            <w:tcBorders>
              <w:top w:val="outset" w:sz="6" w:space="0" w:color="auto"/>
              <w:left w:val="outset" w:sz="6" w:space="0" w:color="auto"/>
              <w:bottom w:val="outset" w:sz="6" w:space="0" w:color="auto"/>
              <w:right w:val="outset" w:sz="6" w:space="0" w:color="auto"/>
            </w:tcBorders>
            <w:tcMar>
              <w:top w:w="225" w:type="dxa"/>
              <w:left w:w="150" w:type="dxa"/>
              <w:bottom w:w="225" w:type="dxa"/>
              <w:right w:w="0" w:type="dxa"/>
            </w:tcMar>
            <w:vAlign w:val="center"/>
            <w:hideMark/>
          </w:tcPr>
          <w:p w14:paraId="57DC19CA" w14:textId="77777777" w:rsidR="00925B0C" w:rsidRPr="00925B0C" w:rsidRDefault="00925B0C" w:rsidP="00447AEC">
            <w:r w:rsidRPr="00925B0C">
              <w:t>报告中所用统一价值单位：</w:t>
            </w:r>
          </w:p>
        </w:tc>
        <w:tc>
          <w:tcPr>
            <w:tcW w:w="8317" w:type="dxa"/>
            <w:tcBorders>
              <w:top w:val="outset" w:sz="6" w:space="0" w:color="auto"/>
              <w:left w:val="single" w:sz="6" w:space="0" w:color="9CC7B6"/>
              <w:bottom w:val="outset" w:sz="6" w:space="0" w:color="auto"/>
              <w:right w:val="outset" w:sz="6" w:space="0" w:color="auto"/>
            </w:tcBorders>
            <w:tcMar>
              <w:top w:w="225" w:type="dxa"/>
              <w:left w:w="150" w:type="dxa"/>
              <w:bottom w:w="225" w:type="dxa"/>
              <w:right w:w="0" w:type="dxa"/>
            </w:tcMar>
            <w:vAlign w:val="center"/>
            <w:hideMark/>
          </w:tcPr>
          <w:p w14:paraId="31D646A8" w14:textId="77777777" w:rsidR="00925B0C" w:rsidRPr="00925B0C" w:rsidRDefault="00925B0C" w:rsidP="00447AEC">
            <w:r w:rsidRPr="00925B0C">
              <w:t>亿元人民币</w:t>
            </w:r>
          </w:p>
        </w:tc>
      </w:tr>
      <w:tr w:rsidR="00925B0C" w:rsidRPr="00925B0C" w14:paraId="5966D501" w14:textId="77777777" w:rsidTr="0071136A">
        <w:trPr>
          <w:trHeight w:val="306"/>
        </w:trPr>
        <w:tc>
          <w:tcPr>
            <w:tcW w:w="2143" w:type="dxa"/>
            <w:tcBorders>
              <w:top w:val="outset" w:sz="6" w:space="0" w:color="auto"/>
              <w:left w:val="outset" w:sz="6" w:space="0" w:color="auto"/>
              <w:bottom w:val="outset" w:sz="6" w:space="0" w:color="auto"/>
              <w:right w:val="outset" w:sz="6" w:space="0" w:color="auto"/>
            </w:tcBorders>
            <w:tcMar>
              <w:top w:w="225" w:type="dxa"/>
              <w:left w:w="150" w:type="dxa"/>
              <w:bottom w:w="225" w:type="dxa"/>
              <w:right w:w="0" w:type="dxa"/>
            </w:tcMar>
            <w:vAlign w:val="center"/>
            <w:hideMark/>
          </w:tcPr>
          <w:p w14:paraId="26C263BC" w14:textId="77777777" w:rsidR="00925B0C" w:rsidRPr="00925B0C" w:rsidRDefault="00925B0C" w:rsidP="00447AEC">
            <w:r w:rsidRPr="00925B0C">
              <w:t>定制化报告：</w:t>
            </w:r>
          </w:p>
        </w:tc>
        <w:tc>
          <w:tcPr>
            <w:tcW w:w="8317" w:type="dxa"/>
            <w:tcBorders>
              <w:top w:val="outset" w:sz="6" w:space="0" w:color="auto"/>
              <w:left w:val="single" w:sz="6" w:space="0" w:color="9CC7B6"/>
              <w:bottom w:val="outset" w:sz="6" w:space="0" w:color="auto"/>
              <w:right w:val="outset" w:sz="6" w:space="0" w:color="auto"/>
            </w:tcBorders>
            <w:tcMar>
              <w:top w:w="225" w:type="dxa"/>
              <w:left w:w="150" w:type="dxa"/>
              <w:bottom w:w="225" w:type="dxa"/>
              <w:right w:w="0" w:type="dxa"/>
            </w:tcMar>
            <w:vAlign w:val="center"/>
            <w:hideMark/>
          </w:tcPr>
          <w:p w14:paraId="0A78DA99" w14:textId="77777777" w:rsidR="00925B0C" w:rsidRPr="00925B0C" w:rsidRDefault="00925B0C" w:rsidP="00447AEC">
            <w:hyperlink r:id="rId6" w:tgtFrame="_blank" w:history="1">
              <w:r w:rsidRPr="00925B0C">
                <w:rPr>
                  <w:rStyle w:val="a3"/>
                </w:rPr>
                <w:t>立即</w:t>
              </w:r>
              <w:proofErr w:type="gramStart"/>
              <w:r w:rsidRPr="00925B0C">
                <w:rPr>
                  <w:rStyle w:val="a3"/>
                </w:rPr>
                <w:t>发送您</w:t>
              </w:r>
              <w:proofErr w:type="gramEnd"/>
              <w:r w:rsidRPr="00925B0C">
                <w:rPr>
                  <w:rStyle w:val="a3"/>
                </w:rPr>
                <w:t>的定制需求</w:t>
              </w:r>
            </w:hyperlink>
          </w:p>
        </w:tc>
      </w:tr>
      <w:tr w:rsidR="00925B0C" w:rsidRPr="00925B0C" w14:paraId="6930382A" w14:textId="77777777" w:rsidTr="0071136A">
        <w:trPr>
          <w:trHeight w:val="306"/>
        </w:trPr>
        <w:tc>
          <w:tcPr>
            <w:tcW w:w="2143" w:type="dxa"/>
            <w:tcBorders>
              <w:top w:val="outset" w:sz="6" w:space="0" w:color="auto"/>
              <w:left w:val="outset" w:sz="6" w:space="0" w:color="auto"/>
              <w:bottom w:val="outset" w:sz="6" w:space="0" w:color="auto"/>
              <w:right w:val="outset" w:sz="6" w:space="0" w:color="auto"/>
            </w:tcBorders>
            <w:tcMar>
              <w:top w:w="225" w:type="dxa"/>
              <w:left w:w="150" w:type="dxa"/>
              <w:bottom w:w="225" w:type="dxa"/>
              <w:right w:w="0" w:type="dxa"/>
            </w:tcMar>
            <w:vAlign w:val="center"/>
            <w:hideMark/>
          </w:tcPr>
          <w:p w14:paraId="590674C2" w14:textId="77777777" w:rsidR="00925B0C" w:rsidRPr="00925B0C" w:rsidRDefault="00925B0C" w:rsidP="00447AEC">
            <w:r w:rsidRPr="00925B0C">
              <w:t>完整报告交付形式：</w:t>
            </w:r>
          </w:p>
        </w:tc>
        <w:tc>
          <w:tcPr>
            <w:tcW w:w="8317" w:type="dxa"/>
            <w:tcBorders>
              <w:top w:val="outset" w:sz="6" w:space="0" w:color="auto"/>
              <w:left w:val="single" w:sz="6" w:space="0" w:color="9CC7B6"/>
              <w:bottom w:val="outset" w:sz="6" w:space="0" w:color="auto"/>
              <w:right w:val="outset" w:sz="6" w:space="0" w:color="auto"/>
            </w:tcBorders>
            <w:tcMar>
              <w:top w:w="225" w:type="dxa"/>
              <w:left w:w="150" w:type="dxa"/>
              <w:bottom w:w="225" w:type="dxa"/>
              <w:right w:w="0" w:type="dxa"/>
            </w:tcMar>
            <w:vAlign w:val="center"/>
            <w:hideMark/>
          </w:tcPr>
          <w:p w14:paraId="67BA17CE" w14:textId="77777777" w:rsidR="00925B0C" w:rsidRPr="00925B0C" w:rsidRDefault="00925B0C" w:rsidP="00447AEC">
            <w:r w:rsidRPr="00925B0C">
              <w:t>电子版（PDF/WORD）</w:t>
            </w:r>
          </w:p>
        </w:tc>
      </w:tr>
      <w:tr w:rsidR="00925B0C" w:rsidRPr="00925B0C" w14:paraId="14707F9B" w14:textId="77777777" w:rsidTr="0071136A">
        <w:trPr>
          <w:trHeight w:val="935"/>
        </w:trPr>
        <w:tc>
          <w:tcPr>
            <w:tcW w:w="2143" w:type="dxa"/>
            <w:tcBorders>
              <w:top w:val="outset" w:sz="6" w:space="0" w:color="auto"/>
              <w:left w:val="outset" w:sz="6" w:space="0" w:color="auto"/>
              <w:bottom w:val="outset" w:sz="6" w:space="0" w:color="auto"/>
              <w:right w:val="outset" w:sz="6" w:space="0" w:color="auto"/>
            </w:tcBorders>
            <w:tcMar>
              <w:top w:w="225" w:type="dxa"/>
              <w:left w:w="150" w:type="dxa"/>
              <w:bottom w:w="225" w:type="dxa"/>
              <w:right w:w="0" w:type="dxa"/>
            </w:tcMar>
            <w:vAlign w:val="center"/>
            <w:hideMark/>
          </w:tcPr>
          <w:p w14:paraId="79E78689" w14:textId="77777777" w:rsidR="00925B0C" w:rsidRPr="00925B0C" w:rsidRDefault="00925B0C" w:rsidP="00447AEC">
            <w:r w:rsidRPr="00925B0C">
              <w:t>主要企业分析：</w:t>
            </w:r>
          </w:p>
        </w:tc>
        <w:tc>
          <w:tcPr>
            <w:tcW w:w="8317" w:type="dxa"/>
            <w:tcBorders>
              <w:top w:val="outset" w:sz="6" w:space="0" w:color="auto"/>
              <w:left w:val="single" w:sz="6" w:space="0" w:color="9CC7B6"/>
              <w:bottom w:val="outset" w:sz="6" w:space="0" w:color="auto"/>
              <w:right w:val="outset" w:sz="6" w:space="0" w:color="auto"/>
            </w:tcBorders>
            <w:tcMar>
              <w:top w:w="225" w:type="dxa"/>
              <w:left w:w="150" w:type="dxa"/>
              <w:bottom w:w="225" w:type="dxa"/>
              <w:right w:w="0" w:type="dxa"/>
            </w:tcMar>
            <w:vAlign w:val="center"/>
            <w:hideMark/>
          </w:tcPr>
          <w:p w14:paraId="42212976" w14:textId="77777777" w:rsidR="00925B0C" w:rsidRPr="00925B0C" w:rsidRDefault="00925B0C" w:rsidP="00447AEC">
            <w:r w:rsidRPr="00925B0C">
              <w:t>企业基本情况、主营产品及服务介绍</w:t>
            </w:r>
          </w:p>
          <w:p w14:paraId="0D4058BB" w14:textId="77777777" w:rsidR="00925B0C" w:rsidRPr="00925B0C" w:rsidRDefault="00925B0C" w:rsidP="00447AEC">
            <w:r w:rsidRPr="00925B0C">
              <w:t>2017-2022年企业耳机SoC销售额、产品销量、毛利率、价格</w:t>
            </w:r>
          </w:p>
          <w:p w14:paraId="7898AEA2" w14:textId="77777777" w:rsidR="00925B0C" w:rsidRPr="00925B0C" w:rsidRDefault="00925B0C" w:rsidP="00447AEC">
            <w:r w:rsidRPr="00925B0C">
              <w:t>SWOT分析</w:t>
            </w:r>
          </w:p>
        </w:tc>
      </w:tr>
      <w:tr w:rsidR="00925B0C" w:rsidRPr="00925B0C" w14:paraId="3705ADA9" w14:textId="77777777" w:rsidTr="0071136A">
        <w:trPr>
          <w:trHeight w:val="935"/>
        </w:trPr>
        <w:tc>
          <w:tcPr>
            <w:tcW w:w="2143" w:type="dxa"/>
            <w:tcBorders>
              <w:top w:val="outset" w:sz="6" w:space="0" w:color="auto"/>
              <w:left w:val="outset" w:sz="6" w:space="0" w:color="auto"/>
              <w:bottom w:val="outset" w:sz="6" w:space="0" w:color="auto"/>
              <w:right w:val="outset" w:sz="6" w:space="0" w:color="auto"/>
            </w:tcBorders>
            <w:tcMar>
              <w:top w:w="225" w:type="dxa"/>
              <w:left w:w="150" w:type="dxa"/>
              <w:bottom w:w="225" w:type="dxa"/>
              <w:right w:w="0" w:type="dxa"/>
            </w:tcMar>
            <w:vAlign w:val="center"/>
            <w:hideMark/>
          </w:tcPr>
          <w:p w14:paraId="3ADC0F70" w14:textId="77777777" w:rsidR="00925B0C" w:rsidRPr="00925B0C" w:rsidRDefault="00925B0C" w:rsidP="00447AEC">
            <w:r w:rsidRPr="00925B0C">
              <w:t>报告关键调研分析切点：</w:t>
            </w:r>
          </w:p>
        </w:tc>
        <w:tc>
          <w:tcPr>
            <w:tcW w:w="8317" w:type="dxa"/>
            <w:tcBorders>
              <w:top w:val="outset" w:sz="6" w:space="0" w:color="auto"/>
              <w:left w:val="single" w:sz="6" w:space="0" w:color="9CC7B6"/>
              <w:bottom w:val="outset" w:sz="6" w:space="0" w:color="auto"/>
              <w:right w:val="outset" w:sz="6" w:space="0" w:color="auto"/>
            </w:tcBorders>
            <w:tcMar>
              <w:top w:w="225" w:type="dxa"/>
              <w:left w:w="150" w:type="dxa"/>
              <w:bottom w:w="225" w:type="dxa"/>
              <w:right w:w="0" w:type="dxa"/>
            </w:tcMar>
            <w:vAlign w:val="center"/>
            <w:hideMark/>
          </w:tcPr>
          <w:p w14:paraId="27490305" w14:textId="77777777" w:rsidR="00925B0C" w:rsidRPr="00925B0C" w:rsidRDefault="00925B0C" w:rsidP="00447AEC">
            <w:r w:rsidRPr="00925B0C">
              <w:t>报告通过切入耳机SoC行业发展状况及未来走势、细分种类及应用市场、业内领先企业、全球重点地区、产业链、市场需求及消费者特征、产销模式、市场规模、行业驱动及制约因素等关键点对耳机</w:t>
            </w:r>
            <w:proofErr w:type="spellStart"/>
            <w:r w:rsidRPr="00925B0C">
              <w:t>SoC</w:t>
            </w:r>
            <w:proofErr w:type="spellEnd"/>
            <w:r w:rsidRPr="00925B0C">
              <w:t>行业进行全方位调研分析。</w:t>
            </w:r>
          </w:p>
        </w:tc>
      </w:tr>
      <w:tr w:rsidR="00925B0C" w:rsidRPr="00925B0C" w14:paraId="53D7D62B" w14:textId="77777777" w:rsidTr="0071136A">
        <w:trPr>
          <w:trHeight w:val="935"/>
        </w:trPr>
        <w:tc>
          <w:tcPr>
            <w:tcW w:w="2143" w:type="dxa"/>
            <w:tcBorders>
              <w:top w:val="outset" w:sz="6" w:space="0" w:color="auto"/>
              <w:left w:val="outset" w:sz="6" w:space="0" w:color="auto"/>
              <w:bottom w:val="outset" w:sz="6" w:space="0" w:color="auto"/>
              <w:right w:val="outset" w:sz="6" w:space="0" w:color="auto"/>
            </w:tcBorders>
            <w:tcMar>
              <w:top w:w="225" w:type="dxa"/>
              <w:left w:w="150" w:type="dxa"/>
              <w:bottom w:w="225" w:type="dxa"/>
              <w:right w:w="0" w:type="dxa"/>
            </w:tcMar>
            <w:vAlign w:val="center"/>
            <w:hideMark/>
          </w:tcPr>
          <w:p w14:paraId="6FE3F3E0" w14:textId="77777777" w:rsidR="00925B0C" w:rsidRPr="00925B0C" w:rsidRDefault="00925B0C" w:rsidP="00447AEC">
            <w:r w:rsidRPr="00925B0C">
              <w:t>报告重点研究地区：</w:t>
            </w:r>
          </w:p>
        </w:tc>
        <w:tc>
          <w:tcPr>
            <w:tcW w:w="8317" w:type="dxa"/>
            <w:tcBorders>
              <w:top w:val="outset" w:sz="6" w:space="0" w:color="auto"/>
              <w:left w:val="single" w:sz="6" w:space="0" w:color="9CC7B6"/>
              <w:bottom w:val="outset" w:sz="6" w:space="0" w:color="auto"/>
              <w:right w:val="outset" w:sz="6" w:space="0" w:color="auto"/>
            </w:tcBorders>
            <w:tcMar>
              <w:top w:w="225" w:type="dxa"/>
              <w:left w:w="150" w:type="dxa"/>
              <w:bottom w:w="225" w:type="dxa"/>
              <w:right w:w="0" w:type="dxa"/>
            </w:tcMar>
            <w:vAlign w:val="center"/>
            <w:hideMark/>
          </w:tcPr>
          <w:p w14:paraId="170FBD28" w14:textId="77777777" w:rsidR="00925B0C" w:rsidRPr="00925B0C" w:rsidRDefault="00925B0C" w:rsidP="00447AEC">
            <w:r w:rsidRPr="00925B0C">
              <w:t>亚洲地区（中国、日本、印度、韩国）</w:t>
            </w:r>
          </w:p>
          <w:p w14:paraId="51D866D8" w14:textId="77777777" w:rsidR="00925B0C" w:rsidRPr="00925B0C" w:rsidRDefault="00925B0C" w:rsidP="00447AEC">
            <w:r w:rsidRPr="00925B0C">
              <w:t>北美地区（美国、加拿大、墨西哥）</w:t>
            </w:r>
          </w:p>
          <w:p w14:paraId="75EE58F6" w14:textId="77777777" w:rsidR="00925B0C" w:rsidRPr="00925B0C" w:rsidRDefault="00925B0C" w:rsidP="00447AEC">
            <w:r w:rsidRPr="00925B0C">
              <w:t>欧洲地区（德国、英国、法国、意大利、北欧、西班牙、比利时、波兰、俄罗斯、土耳其）</w:t>
            </w:r>
          </w:p>
        </w:tc>
      </w:tr>
      <w:tr w:rsidR="00925B0C" w:rsidRPr="00925B0C" w14:paraId="003D62F8" w14:textId="77777777" w:rsidTr="0071136A">
        <w:trPr>
          <w:trHeight w:val="918"/>
        </w:trPr>
        <w:tc>
          <w:tcPr>
            <w:tcW w:w="2143" w:type="dxa"/>
            <w:tcBorders>
              <w:top w:val="outset" w:sz="6" w:space="0" w:color="auto"/>
              <w:left w:val="outset" w:sz="6" w:space="0" w:color="auto"/>
              <w:bottom w:val="outset" w:sz="6" w:space="0" w:color="auto"/>
              <w:right w:val="outset" w:sz="6" w:space="0" w:color="auto"/>
            </w:tcBorders>
            <w:tcMar>
              <w:top w:w="225" w:type="dxa"/>
              <w:left w:w="150" w:type="dxa"/>
              <w:bottom w:w="225" w:type="dxa"/>
              <w:right w:w="0" w:type="dxa"/>
            </w:tcMar>
            <w:vAlign w:val="center"/>
            <w:hideMark/>
          </w:tcPr>
          <w:p w14:paraId="1A4012C1" w14:textId="77777777" w:rsidR="00925B0C" w:rsidRPr="00925B0C" w:rsidRDefault="00925B0C" w:rsidP="00447AEC">
            <w:r w:rsidRPr="00925B0C">
              <w:t>全球和中国耳机SoC行业分析及预测：</w:t>
            </w:r>
          </w:p>
        </w:tc>
        <w:tc>
          <w:tcPr>
            <w:tcW w:w="8317" w:type="dxa"/>
            <w:tcBorders>
              <w:top w:val="outset" w:sz="6" w:space="0" w:color="auto"/>
              <w:left w:val="single" w:sz="6" w:space="0" w:color="9CC7B6"/>
              <w:bottom w:val="outset" w:sz="6" w:space="0" w:color="auto"/>
              <w:right w:val="outset" w:sz="6" w:space="0" w:color="auto"/>
            </w:tcBorders>
            <w:tcMar>
              <w:top w:w="225" w:type="dxa"/>
              <w:left w:w="150" w:type="dxa"/>
              <w:bottom w:w="225" w:type="dxa"/>
              <w:right w:w="0" w:type="dxa"/>
            </w:tcMar>
            <w:vAlign w:val="center"/>
            <w:hideMark/>
          </w:tcPr>
          <w:p w14:paraId="271C3581" w14:textId="77777777" w:rsidR="00925B0C" w:rsidRPr="00925B0C" w:rsidRDefault="00925B0C" w:rsidP="00447AEC">
            <w:r w:rsidRPr="00925B0C">
              <w:t>报告预估了全球及中国耳机SoC行业市场规模和发展趋势，此外也对细分分类市场和应用市场预测期内的销售量和销售额及市场份额进行客观合理的预测。报告同时也对耳机SoC行业预计投资价值及风险进行了分析及评估。</w:t>
            </w:r>
          </w:p>
        </w:tc>
      </w:tr>
    </w:tbl>
    <w:p w14:paraId="4E0A740C" w14:textId="77777777" w:rsidR="00925B0C" w:rsidRPr="00925B0C" w:rsidRDefault="00925B0C" w:rsidP="00447AEC">
      <w:r w:rsidRPr="00925B0C">
        <w:t>常见问题解答</w:t>
      </w:r>
    </w:p>
    <w:p w14:paraId="7346BCB5" w14:textId="77777777" w:rsidR="00E32FC6" w:rsidRPr="00447AEC" w:rsidRDefault="00E32FC6" w:rsidP="00447AEC"/>
    <w:sectPr w:rsidR="00E32FC6" w:rsidRPr="00447AEC" w:rsidSect="0071136A">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1D2337"/>
    <w:multiLevelType w:val="multilevel"/>
    <w:tmpl w:val="51245B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744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13D"/>
    <w:rsid w:val="000A5E23"/>
    <w:rsid w:val="001354BF"/>
    <w:rsid w:val="0014364B"/>
    <w:rsid w:val="00356336"/>
    <w:rsid w:val="00447AEC"/>
    <w:rsid w:val="0058119F"/>
    <w:rsid w:val="0071136A"/>
    <w:rsid w:val="00925B0C"/>
    <w:rsid w:val="00A94288"/>
    <w:rsid w:val="00BB2FFD"/>
    <w:rsid w:val="00E32FC6"/>
    <w:rsid w:val="00E341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D16F0"/>
  <w15:chartTrackingRefBased/>
  <w15:docId w15:val="{69F5737D-7BA4-4493-BD39-BAE185A36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925B0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32FC6"/>
    <w:rPr>
      <w:color w:val="0000FF"/>
      <w:u w:val="single"/>
    </w:rPr>
  </w:style>
  <w:style w:type="character" w:customStyle="1" w:styleId="30">
    <w:name w:val="标题 3 字符"/>
    <w:basedOn w:val="a0"/>
    <w:link w:val="3"/>
    <w:uiPriority w:val="9"/>
    <w:rsid w:val="00925B0C"/>
    <w:rPr>
      <w:rFonts w:ascii="宋体" w:eastAsia="宋体" w:hAnsi="宋体" w:cs="宋体"/>
      <w:b/>
      <w:bCs/>
      <w:kern w:val="0"/>
      <w:sz w:val="27"/>
      <w:szCs w:val="27"/>
    </w:rPr>
  </w:style>
  <w:style w:type="paragraph" w:styleId="a4">
    <w:name w:val="Normal (Web)"/>
    <w:basedOn w:val="a"/>
    <w:uiPriority w:val="99"/>
    <w:semiHidden/>
    <w:unhideWhenUsed/>
    <w:rsid w:val="00925B0C"/>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925B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884997">
      <w:bodyDiv w:val="1"/>
      <w:marLeft w:val="0"/>
      <w:marRight w:val="0"/>
      <w:marTop w:val="0"/>
      <w:marBottom w:val="0"/>
      <w:divBdr>
        <w:top w:val="none" w:sz="0" w:space="0" w:color="auto"/>
        <w:left w:val="none" w:sz="0" w:space="0" w:color="auto"/>
        <w:bottom w:val="none" w:sz="0" w:space="0" w:color="auto"/>
        <w:right w:val="none" w:sz="0" w:space="0" w:color="auto"/>
      </w:divBdr>
      <w:divsChild>
        <w:div w:id="1782802320">
          <w:marLeft w:val="0"/>
          <w:marRight w:val="0"/>
          <w:marTop w:val="0"/>
          <w:marBottom w:val="0"/>
          <w:divBdr>
            <w:top w:val="none" w:sz="0" w:space="0" w:color="auto"/>
            <w:left w:val="none" w:sz="0" w:space="0" w:color="auto"/>
            <w:bottom w:val="none" w:sz="0" w:space="0" w:color="auto"/>
            <w:right w:val="none" w:sz="0" w:space="0" w:color="auto"/>
          </w:divBdr>
          <w:divsChild>
            <w:div w:id="172741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lobalmarketmonitor.com.cn/request.php?type=9&amp;rid=0"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253</Words>
  <Characters>1444</Characters>
  <Application>Microsoft Office Word</Application>
  <DocSecurity>0</DocSecurity>
  <Lines>12</Lines>
  <Paragraphs>3</Paragraphs>
  <ScaleCrop>false</ScaleCrop>
  <Company/>
  <LinksUpToDate>false</LinksUpToDate>
  <CharactersWithSpaces>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 Rong</dc:creator>
  <cp:keywords/>
  <dc:description/>
  <cp:lastModifiedBy>Bai Rong</cp:lastModifiedBy>
  <cp:revision>11</cp:revision>
  <dcterms:created xsi:type="dcterms:W3CDTF">2023-02-14T02:48:00Z</dcterms:created>
  <dcterms:modified xsi:type="dcterms:W3CDTF">2023-02-14T02:51:00Z</dcterms:modified>
</cp:coreProperties>
</file>