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Lets analyze Iowa Liquor Sales on Bigquery.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– this query is analyzing the sales of liquor and ranking them highest sales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invoice_and_item_number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city,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sale_dollars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total_sale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`bigquery-public-data.iowa_liquor_sales.sales`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invoice_and_item_number, city,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total_sale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– Lets look at the average sale of liquor by city in Iowa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Invoice_and_item_number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City, 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sale_dollars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avg_purchase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`bigquery-public-data.iowa_liquor_sales.sales`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city,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invoice_and_item_number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avg_purchase,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– lets find a trend year over year, what was the most popular liquor to sale? 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Invoice_and_item_number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YEAR FROM 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year,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item_description,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City,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sale_dollars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total_purchase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`bigquery-public-data.iowa_liquor_sales.sales`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city,item_description, invoice_and_item_number, year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year DESC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— since the data goes back 11 years, lets analyze the last 5 years to see if sales –spiked throughout the pandemic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Invoice_and_item_number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YEAR FROM 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year,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item_description,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City,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sale_dollars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tot_purchase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`bigquery-public-data.iowa_liquor_sales.sales`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YEAR FROM 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city,item_description, invoice_and_item_number, year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year DESC 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– unfortunately cannot download most of the data from bigquery so tables were made –with the data that was downloadable given size cap limitations with downloads.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