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BB" w:rsidRDefault="004D6857">
      <w:r w:rsidRPr="004D6857">
        <w:t>Esta nueva forma de procesamiento de la información logra combinar las tecnologías de la comunicación (TC) y las tecnologías de la información (TI), las primeras están compuestas por la radio, la telefonía y la televisión. Las segundas se centran en la digitalización de las tecnologías de registro de contenidos.</w:t>
      </w:r>
    </w:p>
    <w:p w:rsidR="007B59B1" w:rsidRDefault="007B59B1"/>
    <w:p w:rsidR="007B59B1" w:rsidRDefault="007B59B1"/>
    <w:p w:rsidR="007B59B1" w:rsidRDefault="007B59B1"/>
    <w:p w:rsidR="007B59B1" w:rsidRDefault="007B59B1" w:rsidP="007B59B1">
      <w:r w:rsidRPr="004D6857">
        <w:t>Esta nueva forma de procesamiento de la información logra combinar las tecnologías de la comunicación (TC) y las tecnologías de la información (TI), las primeras están compuestas por la radio, la telefonía y la televisión. Las segundas se centran en la digitalización de las tecnologías de registro de contenidos.</w:t>
      </w:r>
    </w:p>
    <w:p w:rsidR="007B59B1" w:rsidRDefault="007B59B1"/>
    <w:p w:rsidR="007B59B1" w:rsidRDefault="007B59B1"/>
    <w:p w:rsidR="007B59B1" w:rsidRDefault="007B59B1" w:rsidP="007B59B1">
      <w:r w:rsidRPr="004D6857">
        <w:t>Esta nueva forma de procesamiento de la información logra combinar las tecnologías de la comunicación (TC) y las tecnologías de la información (TI), las primeras están compuestas por la radio, la telefonía y la televisión. Las segundas se centran en la digitalización de las tecnologías de registro de contenidos.</w:t>
      </w:r>
    </w:p>
    <w:p w:rsidR="007B59B1" w:rsidRDefault="007B59B1"/>
    <w:p w:rsidR="00E20BA9" w:rsidRDefault="00E20BA9"/>
    <w:p w:rsidR="00E20BA9" w:rsidRPr="00E20BA9" w:rsidRDefault="00E20BA9" w:rsidP="00E20BA9">
      <w:pPr>
        <w:spacing w:before="300" w:after="300" w:line="240" w:lineRule="auto"/>
        <w:textAlignment w:val="baseline"/>
        <w:outlineLvl w:val="2"/>
        <w:rPr>
          <w:rFonts w:ascii="Helvetica" w:eastAsia="Times New Roman" w:hAnsi="Helvetica" w:cs="Helvetica"/>
          <w:color w:val="000000"/>
          <w:sz w:val="27"/>
          <w:szCs w:val="27"/>
          <w:lang w:eastAsia="es-PE"/>
        </w:rPr>
      </w:pPr>
      <w:r w:rsidRPr="00E20BA9">
        <w:rPr>
          <w:rFonts w:ascii="Helvetica" w:eastAsia="Times New Roman" w:hAnsi="Helvetica" w:cs="Helvetica"/>
          <w:color w:val="000000"/>
          <w:sz w:val="27"/>
          <w:szCs w:val="27"/>
          <w:lang w:eastAsia="es-PE"/>
        </w:rPr>
        <w:t>Tipos de TIC</w:t>
      </w:r>
    </w:p>
    <w:p w:rsidR="00E20BA9" w:rsidRPr="00E20BA9" w:rsidRDefault="00E20BA9" w:rsidP="00E20BA9">
      <w:pPr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E20BA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Las tecnologías de la información y la comunicación se pueden clasificar en tres categorías:</w:t>
      </w:r>
    </w:p>
    <w:p w:rsidR="00E20BA9" w:rsidRPr="00E20BA9" w:rsidRDefault="00E20BA9" w:rsidP="00E20BA9">
      <w:pPr>
        <w:spacing w:before="300" w:after="300" w:line="240" w:lineRule="auto"/>
        <w:textAlignment w:val="baseline"/>
        <w:outlineLvl w:val="2"/>
        <w:rPr>
          <w:rFonts w:ascii="Helvetica" w:eastAsia="Times New Roman" w:hAnsi="Helvetica" w:cs="Helvetica"/>
          <w:color w:val="000000"/>
          <w:sz w:val="27"/>
          <w:szCs w:val="27"/>
          <w:lang w:eastAsia="es-PE"/>
        </w:rPr>
      </w:pPr>
      <w:r w:rsidRPr="00E20BA9">
        <w:rPr>
          <w:rFonts w:ascii="Helvetica" w:eastAsia="Times New Roman" w:hAnsi="Helvetica" w:cs="Helvetica"/>
          <w:color w:val="000000"/>
          <w:sz w:val="27"/>
          <w:szCs w:val="27"/>
          <w:lang w:eastAsia="es-PE"/>
        </w:rPr>
        <w:t>Redes</w:t>
      </w:r>
    </w:p>
    <w:p w:rsidR="00E20BA9" w:rsidRPr="00E20BA9" w:rsidRDefault="00E20BA9" w:rsidP="00E20BA9">
      <w:pPr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</w:pPr>
      <w:r w:rsidRPr="00E20BA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Son los sistemas de comunicación que conectan varios equipos y se componen básicamente de </w:t>
      </w:r>
      <w:r w:rsidRPr="00E20BA9">
        <w:rPr>
          <w:rFonts w:ascii="inherit" w:eastAsia="Times New Roman" w:hAnsi="inherit" w:cs="Helvetica"/>
          <w:b/>
          <w:bCs/>
          <w:color w:val="000000"/>
          <w:sz w:val="27"/>
          <w:szCs w:val="27"/>
          <w:bdr w:val="none" w:sz="0" w:space="0" w:color="auto" w:frame="1"/>
          <w:lang w:eastAsia="es-PE"/>
        </w:rPr>
        <w:t>usuarios, software y hardware.</w:t>
      </w:r>
      <w:r w:rsidRPr="00E20BA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 xml:space="preserve"> Entre sus ventajas está el compartir recursos, intercambiar y compartir información, homogeneidad en las aplicaciones y </w:t>
      </w:r>
      <w:proofErr w:type="spellStart"/>
      <w:r w:rsidRPr="00E20BA9">
        <w:rPr>
          <w:rFonts w:ascii="Helvetica" w:eastAsia="Times New Roman" w:hAnsi="Helvetica" w:cs="Helvetica"/>
          <w:color w:val="000000"/>
          <w:sz w:val="24"/>
          <w:szCs w:val="24"/>
          <w:lang w:eastAsia="es-PE"/>
        </w:rPr>
        <w:t>ma</w:t>
      </w:r>
      <w:proofErr w:type="spellEnd"/>
    </w:p>
    <w:p w:rsidR="00E20BA9" w:rsidRDefault="00E20BA9">
      <w:bookmarkStart w:id="0" w:name="_GoBack"/>
      <w:bookmarkEnd w:id="0"/>
    </w:p>
    <w:sectPr w:rsidR="00E20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57"/>
    <w:rsid w:val="004D6857"/>
    <w:rsid w:val="007B59B1"/>
    <w:rsid w:val="007E26BB"/>
    <w:rsid w:val="00E2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D7A5ED-9D6F-4C92-8701-2315CBFF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0B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0BA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20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20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51984060348</dc:creator>
  <cp:keywords/>
  <dc:description/>
  <cp:lastModifiedBy>51984060348</cp:lastModifiedBy>
  <cp:revision>3</cp:revision>
  <dcterms:created xsi:type="dcterms:W3CDTF">2021-09-17T02:49:00Z</dcterms:created>
  <dcterms:modified xsi:type="dcterms:W3CDTF">2021-09-17T03:08:00Z</dcterms:modified>
</cp:coreProperties>
</file>