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31315"/>
          <w:sz w:val="40"/>
        </w:rPr>
        <w:t>FullForce.digital — Campaign Asset Sheet</w:t>
      </w:r>
    </w:p>
    <w:p>
      <w:pPr>
        <w:spacing w:after="480"/>
      </w:pPr>
      <w:r>
        <w:rPr>
          <w:rFonts w:ascii="Arial" w:hAnsi="Arial"/>
          <w:i/>
          <w:color w:val="7A7876"/>
          <w:sz w:val="20"/>
        </w:rPr>
        <w:t>Product: SPF50 Daily Defense Fluid 40ml  |  Season: Summer 2026  |  Brand: FullCosmetics</w:t>
      </w:r>
    </w:p>
    <w:p>
      <w:pPr>
        <w:spacing w:after="240"/>
      </w:pPr>
      <w:r>
        <w:rPr>
          <w:rFonts w:ascii="Arial" w:hAnsi="Arial"/>
          <w:b/>
          <w:color w:val="C3955A"/>
          <w:sz w:val="28"/>
        </w:rPr>
        <w:t>1. Final Copywriting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Content Text</w:t>
            </w:r>
          </w:p>
        </w:tc>
      </w:tr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rFonts w:ascii="Arial" w:hAnsi="Arial"/>
                <w:color w:val="131315"/>
                <w:sz w:val="21"/>
              </w:rPr>
              <w:t>Top Label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rFonts w:ascii="Arial" w:hAnsi="Arial"/>
                <w:color w:val="131315"/>
                <w:sz w:val="21"/>
              </w:rPr>
              <w:t>Stay Protected All Season</w:t>
            </w:r>
          </w:p>
        </w:tc>
      </w:tr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rFonts w:ascii="Arial" w:hAnsi="Arial"/>
                <w:color w:val="131315"/>
                <w:sz w:val="21"/>
              </w:rPr>
              <w:t>Headline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rFonts w:ascii="Arial" w:hAnsi="Arial"/>
                <w:color w:val="131315"/>
                <w:sz w:val="21"/>
              </w:rPr>
              <w:t>Shield Your Skin from Summer's Fury</w:t>
            </w:r>
          </w:p>
        </w:tc>
      </w:tr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rFonts w:ascii="Arial" w:hAnsi="Arial"/>
                <w:color w:val="131315"/>
                <w:sz w:val="21"/>
              </w:rPr>
              <w:t>Description / Subheadline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rFonts w:ascii="Arial" w:hAnsi="Arial"/>
                <w:color w:val="131315"/>
                <w:sz w:val="21"/>
              </w:rPr>
              <w:t>Broad spectrum SPF50 defence for a flawless, healthy glow</w:t>
            </w:r>
          </w:p>
        </w:tc>
      </w:tr>
    </w:tbl>
    <w:p>
      <w:pPr>
        <w:spacing w:after="480"/>
      </w:pPr>
    </w:p>
    <w:p>
      <w:pPr>
        <w:spacing w:after="160"/>
      </w:pPr>
      <w:r>
        <w:rPr>
          <w:rFonts w:ascii="Arial" w:hAnsi="Arial"/>
          <w:b/>
          <w:color w:val="C3955A"/>
          <w:sz w:val="28"/>
        </w:rPr>
        <w:t>2. Applied Image Prompt Context</w:t>
      </w:r>
    </w:p>
    <w:p>
      <w:pPr>
        <w:spacing w:after="240"/>
      </w:pPr>
      <w:r>
        <w:rPr>
          <w:rFonts w:ascii="Courier New" w:hAnsi="Courier New"/>
          <w:color w:val="131315"/>
          <w:sz w:val="19"/>
        </w:rPr>
        <w:t>Abstract tonal backdrop, painterly wash of light warm ivory #F3F2EB, soft directional gradient field, subtle deep greige #EBEAE0 shadow shift, neutral white studio illumination, feathered penumbra, micrograin texture, fine stucco finish, minimal contrast, atmospheric falloff, no defined seam, cyclorama, completely empty studio space, pack-shot ready, zero yellow cast. Add a darker floor. add flowers on the floor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