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0"/>
        <w:ind w:left="102" w:right="102"/>
        <w:jc w:val="right"/>
        <w:bidi w:val="1"/>
        <w:shd w:fill="102A43" w:val="clear"/>
        <w:pBdr>
          <w:right w:val="single" w:sz="38" w:space="13" w:color="00A6A6"/>
        </w:pBdr>
      </w:pPr>
      <w:r>
        <w:rPr>
          <w:rFonts w:ascii="Arial" w:hAnsi="Arial" w:cs="Arial"/>
          <w:b/>
          <w:color w:val="FFFFFF"/>
          <w:sz w:val="68"/>
        </w:rPr>
        <w:t>אמיר רוזן</w:t>
        <w:tab/>
      </w:r>
    </w:p>
    <w:p>
      <w:pPr>
        <w:spacing w:before="0" w:after="240"/>
        <w:ind w:left="102" w:right="102"/>
        <w:jc w:val="right"/>
        <w:bidi w:val="1"/>
        <w:shd w:fill="102A43" w:val="clear"/>
        <w:pBdr>
          <w:bottom w:val="single" w:sz="20" w:space="8" w:color="00A6A6"/>
        </w:pBdr>
      </w:pPr>
      <w:r>
        <w:rPr>
          <w:rFonts w:ascii="Arial" w:hAnsi="Arial" w:cs="Arial"/>
          <w:b w:val="0"/>
          <w:color w:val="FFFFFF"/>
          <w:sz w:val="19"/>
        </w:rPr>
        <w:t>054-2435566</w:t>
        <w:tab/>
        <w:t>|</w:t>
        <w:tab/>
        <w:t>ros.amir@gmail.com</w:t>
        <w:tab/>
        <w:t>|</w:t>
        <w:tab/>
      </w:r>
      <w:hyperlink r:id="rId9">
        <w:r>
          <w:rPr>
            <w:rFonts w:ascii="Arial" w:hAnsi="Arial" w:cs="Arial"/>
            <w:color w:val="00A6A6"/>
            <w:sz w:val="19"/>
          </w:rPr>
          <w:t>https://www.linkedin.com/in/amir-rosen</w:t>
        </w:r>
      </w:hyperlink>
      <w:r>
        <w:rPr>
          <w:rFonts w:ascii="Arial" w:hAnsi="Arial" w:cs="Arial"/>
          <w:b w:val="0"/>
          <w:color w:val="FFFFFF"/>
          <w:sz w:val="19"/>
        </w:rPr>
        <w:t xml:space="preserve"> </w:t>
      </w:r>
    </w:p>
    <w:p>
      <w:pPr>
        <w:bidi w:val="1"/>
        <w:spacing w:after="140" w:line="259" w:lineRule="auto" w:before="40"/>
        <w:ind w:left="198" w:right="198"/>
        <w:jc w:val="right"/>
        <w:shd w:fill="EAF6F5" w:val="clear"/>
        <w:pBdr>
          <w:right w:val="single" w:sz="30" w:space="12" w:color="00A6A6"/>
        </w:pBdr>
      </w:pPr>
      <w:r>
        <w:rPr>
          <w:rFonts w:ascii="Arial" w:hAnsi="Arial" w:cs="Arial"/>
          <w:b/>
          <w:color w:val="102A43"/>
          <w:sz w:val="22"/>
        </w:rPr>
        <w:t xml:space="preserve">מעל 20 שנים של ניסיון בתחום מערכות המידע והטכנולוגיות בחברות מסוגים שונים (ביטוח, רפואה, Retail, טלקום, הייטק) 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מנהל בעל ניסיון רב בניהול יחידות עסקיות ובפרט טכנולוגיות. היכרות מלאה ועמוקה עם כלל הספקטרום הטכנולוגי ותחומי מערכות המידע השונים (תשתיות, פיתוח, דיגיטל, חדשנות, דאטה ועוד).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ידע טכני כולל hands on. מעודכן במגמות החדשנות הטכנולוגית והעסקית בדגש על טרנספורמציה דיגיטלית וחווית לקוח.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ראיה רחבה וניסיון רב בניהול והובלת פרויקטים מורכבים ואסטרטגים מקצה לקצה בתהליכים ומתודולוגיות שונות המותאמות לאופי הארגון והפרויקט.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מעורבות עסקית וטכנולוגית רחבה.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ניהול יחידות ותקציבים גדולים ומו"מ מול ספקים להשגת יעדים כמו התייעלות תפעולית.</w:t>
      </w:r>
    </w:p>
    <w:p>
      <w:pPr>
        <w:bidi w:val="1"/>
        <w:spacing w:after="54" w:line="252" w:lineRule="auto"/>
        <w:ind w:left="198" w:right="198"/>
        <w:jc w:val="right"/>
        <w:numPr>
          <w:ilvl w:val="0"/>
          <w:numId w:val="10"/>
        </w:numPr>
      </w:pPr>
      <w:r>
        <w:rPr>
          <w:rFonts w:ascii="Arial" w:hAnsi="Arial" w:cs="Arial"/>
          <w:b w:val="0"/>
          <w:color w:val="172B3A"/>
          <w:sz w:val="18"/>
        </w:rPr>
        <w:t>ליווי סטארטאפים הן בצד הטכנולוגי והן בצד העסקי.</w:t>
      </w:r>
    </w:p>
    <w:p>
      <w:pPr>
        <w:pStyle w:val="Heading1"/>
        <w:bidi w:val="1"/>
        <w:spacing w:before="200" w:after="120"/>
        <w:ind w:left="68" w:right="68"/>
        <w:jc w:val="right"/>
        <w:keepNext/>
        <w:shd w:fill="102A43" w:val="clear"/>
        <w:pBdr>
          <w:right w:val="single" w:sz="24" w:space="10" w:color="00A6A6"/>
        </w:pBdr>
      </w:pPr>
      <w:r>
        <w:rPr>
          <w:rFonts w:ascii="Arial" w:hAnsi="Arial" w:cs="Arial"/>
          <w:b/>
          <w:color w:val="FFFFFF"/>
          <w:sz w:val="25"/>
        </w:rPr>
        <w:t>השכלה:</w:t>
      </w:r>
    </w:p>
    <w:p>
      <w:pPr>
        <w:bidi w:val="1"/>
        <w:spacing w:after="40"/>
        <w:jc w:val="right"/>
        <w:shd w:fill="EDF2F5" w:val="clear"/>
      </w:pPr>
      <w:r>
        <w:rPr>
          <w:rFonts w:ascii="Arial" w:hAnsi="Arial" w:cs="Arial"/>
          <w:b/>
          <w:color w:val="00A6A6"/>
          <w:sz w:val="18"/>
        </w:rPr>
        <w:t>2012-2013</w:t>
      </w:r>
      <w:r>
        <w:rPr>
          <w:rFonts w:ascii="Arial" w:hAnsi="Arial" w:cs="Arial"/>
          <w:b/>
          <w:color w:val="172B3A"/>
          <w:sz w:val="18"/>
        </w:rPr>
        <w:tab/>
        <w:t>Executive MBA, תואר שני במנהל עסקים באוניברסיטת בר אילן.</w:t>
      </w:r>
    </w:p>
    <w:p>
      <w:pPr>
        <w:bidi w:val="1"/>
        <w:spacing w:after="40"/>
        <w:jc w:val="right"/>
        <w:shd w:fill="EDF2F5" w:val="clear"/>
      </w:pPr>
      <w:r>
        <w:rPr>
          <w:rFonts w:ascii="Arial" w:hAnsi="Arial" w:cs="Arial"/>
          <w:b/>
          <w:color w:val="00A6A6"/>
          <w:sz w:val="18"/>
        </w:rPr>
        <w:t>2004-2008</w:t>
      </w:r>
      <w:r>
        <w:rPr>
          <w:rFonts w:ascii="Arial" w:hAnsi="Arial" w:cs="Arial"/>
          <w:b/>
          <w:color w:val="172B3A"/>
          <w:sz w:val="18"/>
        </w:rPr>
        <w:tab/>
        <w:t>B.Sc, תואר ראשון בהנדסת תוכנה בהצטיינות מכללת שנקר.</w:t>
      </w:r>
    </w:p>
    <w:p>
      <w:pPr>
        <w:pStyle w:val="Heading1"/>
        <w:bidi w:val="1"/>
        <w:spacing w:before="200" w:after="120"/>
        <w:ind w:left="68" w:right="68"/>
        <w:jc w:val="right"/>
        <w:keepNext/>
        <w:shd w:fill="102A43" w:val="clear"/>
        <w:pBdr>
          <w:right w:val="single" w:sz="24" w:space="10" w:color="00A6A6"/>
        </w:pBdr>
      </w:pPr>
      <w:r>
        <w:rPr>
          <w:rFonts w:ascii="Arial" w:hAnsi="Arial" w:cs="Arial"/>
          <w:b/>
          <w:color w:val="FFFFFF"/>
          <w:sz w:val="25"/>
        </w:rPr>
        <w:t>ניסיון תעסוקתי: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2026-היום</w:t>
      </w:r>
      <w:r>
        <w:rPr>
          <w:rFonts w:ascii="Arial" w:hAnsi="Arial" w:cs="Arial"/>
          <w:b/>
          <w:color w:val="102A43"/>
          <w:sz w:val="20"/>
        </w:rPr>
        <w:tab/>
        <w:t>Chief AI Officer (CAIO) / בנק לאומי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הקמה והובלה של מרכז ה-AI של בנק לאומי, בכפיפות ישירה למנכ״ל, וגיבוש והוצאה לפועל של אסטרטגיית AI ארגונית המשלבת יעדים עסקיים, טכנולוגיה, דאטה, תהליכים, אנשים, ניהול שינוי וממשל.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טרנספורמציית AI הוליסטית בכלל הבנק והקמת מודל הפעלה ומנגנוני Governance חוצי-ארגון, לרבות AI Board בראשות מנכ״ל הבנק ועבודה שוטפת עם הנהלה בכירה, יחידות עסקיות, טכנולוגיה, דאטה, סייבר, סיכונים, משפטית, משאבי אנוש וכספים.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פורטפוליו רחב של יוזמות AI, Generative AI ו-Agentic AI לעובדים, בנקאים ולקוחות, ובהן AI-Driven SDLC, Microsoft Copilot, סוכנים חכמים, פתרונות AI לשירות ומכירה, תמלול וניתוח שיחות, ניהול ידע ואוטומציה של תהליכים עסקיים.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אחריות End-to-End על מעבר מרעיון לערך עסקי - איתור ותיעדוף Use Cases, בניית Business Case, בחירת פתרון ושותפים, פיתוח והטמעה, מעבר מפיילוט לייצור, מדידת KPI/ROI והרחבה בקנה מידה ארגוני.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יצירת השפעה עסקית ותפעולית מדידה: פריסת צ׳אט AI לכלל לקוחות הבנק בדיגיטל עם ירידה של כ-10% בפניות הכתובות לבנקאי ללא עלייה בהיקף השיחות למוקד; פתרונות תמלול ו-AI שהביאו לקיצור של כ-15%-20% בזמני טיפול ולירידה של כ-95% בשגיאות תיעוד; והובלת AI-Driven SDLC עם יעד של לפחות 20% שיפור בפרודוקטיביות.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שינוי ארגוני ותרבותי והטמעת AI כחלק משיטות העבודה השוטפות, לרבות הקמת קהילת AI Leads, הכשרות, הנגשת כלים לעובדים ובניית מנגנוני אימוץ ומדידה.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הכרה חיצונית בטרנספורמציה: ב-2026 דורג בנק לאומי על ידי Evident AI במקום הראשון בישראל באימוץ AI, במקום השני במזרח התיכון ואפריקה בתחום החדשנות ובמקום השמיני בדירוג ה-AI הכולל באזור.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2023-2025</w:t>
      </w:r>
      <w:r>
        <w:rPr>
          <w:rFonts w:ascii="Arial" w:hAnsi="Arial" w:cs="Arial"/>
          <w:b/>
          <w:color w:val="102A43"/>
          <w:sz w:val="20"/>
        </w:rPr>
        <w:tab/>
        <w:t>ראש אגף ערוצים, טכנולוגיות שוקי הון וטכנולוגיות רוחביות / בנק לאומי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אגף טכנולוגי רחב ואחריות End-to-End על Product, Technology &amp; Delivery בתחומים אסטרטגיים בבנק: מערך הערוצים והרב-ערוציות, Salesforce, טכנולוגיות שוקי הון ופלטפורמות טכנולוגיות רוחביות.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אחריות כוללת על מערך ה-Omnichannel והטכנולוגיות לניהול הקשר עם לקוחות ובנקאים בכלל ערוצי השירות והמכירה - Contact Center, טלפוניה ו-CTI, ערוצים כתובים ודיגיטליים, CRM, Marketing Automation ומערכות התומכות במסעות לקוח.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מהלך אסטרטגי למודרניזציה של ה-Contact Center, לרבות גיבוש תפיסת היעד והארכיטקטורה והובלת RFP להחלפת הפלטפורמה הקיימת בפתרון CCaaS, משלב הגדרת הדרישות ובחינת החלופות ועד להיערכות למימוש.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אחריות מקצה לקצה על פעילות Salesforce בבנק כפלטפורמה ארגונית אסטרטגית לתהליכי CRM, שירות ומכירה ולפעילות הבנקאים - כולל Roadmap, ארכיטקטורה, פיתוח, אינטגרציות, Delivery, הטמעה, תפעול וניהול ספקים.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אחריות על כלל טכנולוגיות שוקי ההון בבנק - מערכות חדרי מסחר, פלטפורמות מסחר וקישוריות לבורסות ולגופים פיננסיים; לצד אחריות עסקית וטכנולוגית מלאה על Trade, אפליקציית המסחר בשוק ההון של הבנק, לרבות Product, חוויית לקוח, Roadmap ו-Delivery.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פורטפוליו של פלטפורמות וטכנולוגיות רוחביות המשרתות חטיבות ותהליכים רבים בבנק, ובהן מערכות BPM וניהול תהליכים, מערכות כגון FreeForm ו-Docomotion, כלי תיוק וארכיון, ומערכת לניהול הודעות ללקוחות בערוצים השונים והחוקה.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אחריות עסקית וטכנולוגית על מערך המכשירים והשירותים האוטומטיים של הבנק, לרבות כספומטים, עמדות שירות ומידע, כספות ופתרונות Self-Service 24/7.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תכניות טרנספורמציה ופרויקטים מורכבים חוצי-בנק, תוך עבודה עם הנהלה בכירה וחטיבות עסקיות וטכנולוגיות, ניהול ספקים ותלויות מרובות ותרגום צרכים עסקיים לפתרונות טכנולוגיים בהיקף ארגוני.</w:t>
      </w:r>
    </w:p>
    <w:p>
      <w:pPr>
        <w:pStyle w:val="Heading2"/>
        <w:bidi w:val="1"/>
        <w:spacing w:before="160" w:after="60"/>
        <w:ind w:left="68" w:right="68"/>
        <w:jc w:val="right"/>
        <w:shd w:fill="102A43" w:val="clear"/>
        <w:pBdr>
          <w:right w:val="single" w:sz="24" w:space="9" w:color="00A6A6"/>
          <w:bottom w:val="single" w:sz="7" w:space="3" w:color="00A6A6"/>
        </w:pBdr>
        <w:keepNext/>
      </w:pPr>
      <w:r>
        <w:rPr>
          <w:rFonts w:ascii="Arial" w:hAnsi="Arial" w:cs="Arial"/>
          <w:b/>
          <w:color w:val="FFFFFF"/>
          <w:sz w:val="21"/>
        </w:rPr>
        <w:t>2023 - 2017</w:t>
        <w:tab/>
        <w:t>קבוצת אירני (אלשרד) - קבוצת אחזקות מהגדולות בארץ בתחום האופנה הגבוהה</w:t>
        <w:br/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2022-2023</w:t>
      </w:r>
      <w:r>
        <w:rPr>
          <w:rFonts w:ascii="Arial" w:hAnsi="Arial" w:cs="Arial"/>
          <w:b/>
          <w:color w:val="102A43"/>
          <w:sz w:val="20"/>
        </w:rPr>
        <w:tab/>
        <w:t>מנכ״ל חטיבת הטכנולוגיות וקרן ההשקעות Irani Ventures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אחראי על כלל ההיבטים הטכנולוגיים והתהליכיים (או"ש) בקבוצה בדגש על דיגיטל, דאטה וחדשנות עסקית.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3 יחידות: (1) מערכות מידע (2) דיגיטל ו - eCommerce (3) קרן הון סיכון להשקעות בסטארטאפים.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חבר בדירקטוריון מצומצם של הקבוצה לקבלת החלטות עסקיות אסטרטגיות.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מנהל קרן הון סיכון שמשקיעה בסטארטאפים בתחומים שונים בדגש על Retail בכל הספקטרום.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במסגרת קרן ההשקעות, אחראי הן על ליווי בגיבוש המוצר, תהליכים עסקיים וטכנולוגיה והן על הסינרגיה לפעילות הנוכחית של החברה וקידום חדשנות והטמעת הטכנולוגיה בקבוצה.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עבודה שוטפת מול ההנהלות הבכירות של קבוצות האופנה הגדולות בעולם (C-Level).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2017-2022</w:t>
      </w:r>
      <w:r>
        <w:rPr>
          <w:rFonts w:ascii="Arial" w:hAnsi="Arial" w:cs="Arial"/>
          <w:b/>
          <w:color w:val="102A43"/>
          <w:sz w:val="20"/>
        </w:rPr>
        <w:tab/>
        <w:t>סמנכ"ל טכנולוגיות ומע׳ מידע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גיבוש ויישום אסטרטגיית מערכות מידע וטכנולוגיות, טרנספורמציה דיגיטלית, חדשנות וחווית לקוח.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של כלל היבטי הטכנולוגיות ומערכות המידע ובכלל זה: תשתיות ואבטחת מידע, פיתוח מערכות (R&amp;D), דאטה, דיגיטל, תפעול והטמעת מערכות פנים/חוץ ארגוניות, או"ש ופרויקטים ותקציבים ורכש.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בתפקידי הובלתי שינוי בתפיסת ההפעלה של החברה ובכלל זה הטמעת כלים ואוטומציות רבות לתהליכים עסקיים.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בתקופה זו, הטכנולוגיה הפכה הלכה למעשה לבסיס של התהליכים העסקיים בחברה כפלטפורמה לשיפור הביצועים וחווית הלקוח.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ביחד עם ההנהלה יצרנו מציאות חדשה והפכנו את החברה להיות Data Driven Company כולל יכולות וכלי AI/ML.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הובלה של שיפור משמעותי ביציבות וזמינות התשתיות והמערכות בחברה.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פיתוח של מערכות פנים ארגוניות למטרות שונות כמו אופטימיזציה ברכש, ניהול מלאי, eCommerce, אפליקציות לניהול תהליכים בחנויות ותקשורת עם המטה, אפליקציות חדשניות לקשר עם הלקוח ועוד.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הטמעת טכנולוגית Nano BLE לאוטומציה של תהליכי שרשרת אספקה, ניתוח נתונים על רצפת המכירה וכפלטפורמה לדור הבא של החנויות הדיגיטליות.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2015-2017</w:t>
      </w:r>
      <w:r>
        <w:rPr>
          <w:rFonts w:ascii="Arial" w:hAnsi="Arial" w:cs="Arial"/>
          <w:b/>
          <w:color w:val="102A43"/>
          <w:sz w:val="20"/>
        </w:rPr>
        <w:tab/>
        <w:t>מנהל מחלקת תשתיות אפליקטיביות / מנורה מבטחים - ביטוח, פנסיה ופיננסים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מערך פעילות מערכות המידע והטכנולוגיות המרכזיות בארגון ביניהן פיתוח ואינטגרציה בין מערכות, בסיסי נתונים ותשתיות אפליקטיביות.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אפיון, פיתוח, יישום והטמעת מערכות טכנולוגיות מתקדמות בתחומים שונים ביניהם חווית לקוח וערוצים דיגיטליים - Omni Channel.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תקציב של עשרות מיליוני ש"ח, הובלת מו"מ וחוזים מול ספקים גדולים.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2015-2015</w:t>
      </w:r>
      <w:r>
        <w:rPr>
          <w:rFonts w:ascii="Arial" w:hAnsi="Arial" w:cs="Arial"/>
          <w:b/>
          <w:color w:val="102A43"/>
          <w:sz w:val="20"/>
        </w:rPr>
        <w:tab/>
        <w:t xml:space="preserve">סמנכ"ל מוצרים (Chief Product Office) / חברת AllCloud 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כל קו המוצרים והפתרונות של החברה בכלל זה הטכנולוגיה, תהליכי השיווק, המכירה, ההטמעה והשירות שלהם.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גיבוש פתרונות טכנולוגיים מתקדמים.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פיתוח אסטרטגיה, תכניות עסקיות ומנועי צמיחה מוכווני חדשנות.</w:t>
      </w:r>
    </w:p>
    <w:p>
      <w:pPr>
        <w:pStyle w:val="Heading2"/>
        <w:bidi w:val="1"/>
        <w:spacing w:before="160" w:after="60"/>
        <w:ind w:left="68" w:right="68"/>
        <w:jc w:val="right"/>
        <w:shd w:fill="102A43" w:val="clear"/>
        <w:pBdr>
          <w:right w:val="single" w:sz="24" w:space="9" w:color="00A6A6"/>
          <w:bottom w:val="single" w:sz="7" w:space="3" w:color="00A6A6"/>
        </w:pBdr>
        <w:keepNext/>
      </w:pPr>
      <w:r>
        <w:rPr>
          <w:rFonts w:ascii="Arial" w:hAnsi="Arial" w:cs="Arial"/>
          <w:b/>
          <w:color w:val="FFFFFF"/>
          <w:sz w:val="21"/>
        </w:rPr>
        <w:t>2015-2017</w:t>
        <w:tab/>
        <w:t>קבוצת יעל תוכנה - אחת מקבוצות ה - IT המובילות בארץ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2013-2015</w:t>
      </w:r>
      <w:r>
        <w:rPr>
          <w:rFonts w:ascii="Arial" w:hAnsi="Arial" w:cs="Arial"/>
          <w:b/>
          <w:color w:val="102A43"/>
          <w:sz w:val="20"/>
        </w:rPr>
        <w:tab/>
        <w:t>מנהל אגף חדשנות עסקית ופתרונות ענן ביעל תוכנה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יחידה עסקית מקצה לקצה, P&amp;L, בהיקף מחזור מכירות של כ- 20 מיליון ₪ בשנה.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תחום הפיתוח העסקי, שיווק ומכירות, פיתוח (R&amp;D), הטמעה, Delivery ושירות ותמיכה.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יצירת פתרונות טכנולוגים מותאמים ללקוחות מסוגים שונים לדוגמא: YES , שירותי בריאות כללית, שב"ס, בנק יהב, משרד הבריאות וחברות הייטק.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 xml:space="preserve">יישומים טכנולוגיים בארגונים: CRM, מערכות לוגיסטיות, מובייל, Output Management, ניהול תורים 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הקמת פעילות הענן בחברה וגיבוש eco system מלא ללקוחות (תשתיות ויישומים).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שיתוף פעולה עם ספקים גלובאליים מובילים בעולם כמו Google ו – Salesforce.</w:t>
        <w:br/>
      </w:r>
    </w:p>
    <w:p>
      <w:pPr>
        <w:pStyle w:val="Heading2"/>
        <w:bidi w:val="1"/>
        <w:spacing w:before="160" w:after="60"/>
        <w:ind w:left="68" w:right="68"/>
        <w:jc w:val="right"/>
        <w:shd w:fill="102A43" w:val="clear"/>
        <w:pBdr>
          <w:right w:val="single" w:sz="24" w:space="9" w:color="00A6A6"/>
          <w:bottom w:val="single" w:sz="7" w:space="3" w:color="00A6A6"/>
        </w:pBdr>
        <w:keepNext/>
      </w:pPr>
      <w:r>
        <w:rPr>
          <w:rFonts w:ascii="Arial" w:hAnsi="Arial" w:cs="Arial"/>
          <w:b/>
          <w:color w:val="FFFFFF"/>
          <w:sz w:val="21"/>
        </w:rPr>
        <w:t>2010-2013</w:t>
        <w:tab/>
        <w:t>פרטנר תקשורת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</w:r>
      <w:r>
        <w:rPr>
          <w:rFonts w:ascii="Arial" w:hAnsi="Arial" w:cs="Arial"/>
          <w:b/>
          <w:color w:val="102A43"/>
          <w:sz w:val="20"/>
        </w:rPr>
        <w:tab/>
        <w:t>2011-2013</w:t>
        <w:tab/>
        <w:t xml:space="preserve">מנהל מחלקת תשתיות ואפליקציות 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 xml:space="preserve">ניהול מחלקה הכוללת צוותי פיתוח, ניהול פרויקטים ומומחי תשתיות ותפעול. 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פרויקטים מרכזיים בשליטה ובקרה, מסדי נתונים, מערכות קוליות/Contact Center וביצועי מערכות.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תקציב בהיקף של כ – 30 מיליון ₪ וניהול מו"מ מול חברות גדולות כמו Oracle, HP, Microsoft וכו'.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מיזוג התשתיות האפליקטיביות של פרטנר ו – 012Smile.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שותף בצוות שהוביל ביחד עם amdocs תהליכים לשינוי שיטות עבודה והטמעת מתודולוגית ITIL.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תכנית אסטרטגית לשינוי שיטת ההפעלה והמערכות הטכנולוגיות במוקדי השירות והמכירה. משלב ה – RFP, עד בחירת ספק והטמעת הפתרון.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2010-2011</w:t>
      </w:r>
      <w:r>
        <w:rPr>
          <w:rFonts w:ascii="Arial" w:hAnsi="Arial" w:cs="Arial"/>
          <w:b/>
          <w:color w:val="102A43"/>
          <w:sz w:val="20"/>
        </w:rPr>
        <w:tab/>
        <w:t>מנהל תחום אפליקציות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3 צוותי  פיתוח מערכות תוכנה, ניהול תצורה וצוות תפעול מערכות ליבה CRM, Billing ו – ERP.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ארכיטקטורה ופיתוח אינטגרציה בין מערכות ופיתוח שירותים רוחביים.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 xml:space="preserve">זוכה פרס מצטיין המחשוב לשנת 2011 (ITAwards) על הובלת פרויקט להחלפת התשתית ופיתוח מחדש של מערכת לניהול הזמנה (Ordering) של החברה. 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חלק מצוות קטן שנבחר לנהל אירועים של תקלות מערכתיות וקריטיות במערכות המידע והטכנולוגיה בחברה.</w:t>
      </w:r>
    </w:p>
    <w:p>
      <w:pPr>
        <w:pStyle w:val="Heading2"/>
        <w:bidi w:val="1"/>
        <w:spacing w:before="160" w:after="60"/>
        <w:ind w:left="68" w:right="68"/>
        <w:jc w:val="right"/>
        <w:shd w:fill="102A43" w:val="clear"/>
        <w:pBdr>
          <w:right w:val="single" w:sz="24" w:space="9" w:color="00A6A6"/>
          <w:bottom w:val="single" w:sz="7" w:space="3" w:color="00A6A6"/>
        </w:pBdr>
        <w:keepNext/>
      </w:pPr>
      <w:r>
        <w:rPr>
          <w:rFonts w:ascii="Arial" w:hAnsi="Arial" w:cs="Arial"/>
          <w:b/>
          <w:color w:val="FFFFFF"/>
          <w:sz w:val="21"/>
        </w:rPr>
        <w:t>2006-2010</w:t>
        <w:tab/>
        <w:t>חברת iMDsoft - חברה גלובאלית שעוסקת בפיתוח והטמעה של אפליקציות לבתי חולים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2006-2010</w:t>
      </w:r>
      <w:r>
        <w:rPr>
          <w:rFonts w:ascii="Arial" w:hAnsi="Arial" w:cs="Arial"/>
          <w:b/>
          <w:color w:val="102A43"/>
          <w:sz w:val="20"/>
        </w:rPr>
        <w:tab/>
        <w:t>מנהל צוות פיתוח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ניהול צוות הפיתוח של המודול המרכזי באפליקציה המטפל בלוגיקה למחשוב נתוני החולה וממשק המשתמש.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הובלת קבוצת מפתחים – ניהול משימות, מנחה מקצועי, ארכיטקטורה ובקרת קוד.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חלק מצוות להגדרת ה – roadmap וקו המוצרים העתידיים של החברה.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 xml:space="preserve">יד </w:t>
      </w:r>
    </w:p>
    <w:p>
      <w:pPr>
        <w:pStyle w:val="Heading2"/>
        <w:bidi w:val="1"/>
        <w:spacing w:before="160" w:after="60"/>
        <w:ind w:left="68" w:right="68"/>
        <w:jc w:val="right"/>
        <w:shd w:fill="102A43" w:val="clear"/>
        <w:pBdr>
          <w:right w:val="single" w:sz="24" w:space="9" w:color="00A6A6"/>
          <w:bottom w:val="single" w:sz="7" w:space="3" w:color="00A6A6"/>
        </w:pBdr>
        <w:keepNext/>
      </w:pPr>
      <w:r>
        <w:rPr>
          <w:rFonts w:ascii="Arial" w:hAnsi="Arial" w:cs="Arial"/>
          <w:b/>
          <w:color w:val="FFFFFF"/>
          <w:sz w:val="21"/>
        </w:rPr>
        <w:t>1998-2004</w:t>
        <w:tab/>
        <w:t>צה"ל חיל המודיעין - ראש תחום טכנולוגיות ואמצעי לחימה (רס"ן)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גיבוש עמדת הצבא בנוגע לאסטרטגיה לשיתופי פעולה בפיתוח טכנולוגיה ואמצעי לחימה עם מדינות זרות.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פיתוח אנליזות ומודלים – הצגה ודיון בפני הדרגים הבכירים ביותר בצבא ובמערכת הביטחון.</w:t>
      </w:r>
    </w:p>
    <w:p>
      <w:pPr>
        <w:bidi w:val="1"/>
        <w:spacing w:after="44" w:line="247" w:lineRule="auto"/>
        <w:ind w:left="28" w:right="28"/>
        <w:jc w:val="right"/>
        <w:numPr>
          <w:ilvl w:val="0"/>
          <w:numId w:val="10"/>
        </w:numPr>
        <w:keepLines/>
      </w:pPr>
      <w:r>
        <w:rPr>
          <w:rFonts w:ascii="Arial" w:hAnsi="Arial" w:cs="Arial"/>
          <w:b w:val="0"/>
          <w:color w:val="172B3A"/>
          <w:sz w:val="18"/>
        </w:rPr>
        <w:t>פעמיים זוכה בפרס מצטיין ראש אגף המודיעין (אמ"ן).</w:t>
      </w:r>
    </w:p>
    <w:p>
      <w:pPr>
        <w:pStyle w:val="Heading1"/>
        <w:bidi w:val="1"/>
        <w:spacing w:before="200" w:after="120"/>
        <w:ind w:left="68" w:right="68"/>
        <w:jc w:val="right"/>
        <w:keepNext/>
        <w:shd w:fill="102A43" w:val="clear"/>
        <w:pBdr>
          <w:right w:val="single" w:sz="24" w:space="10" w:color="00A6A6"/>
        </w:pBdr>
      </w:pPr>
      <w:r>
        <w:rPr>
          <w:rFonts w:ascii="Arial" w:hAnsi="Arial" w:cs="Arial"/>
          <w:b/>
          <w:color w:val="FFFFFF"/>
          <w:sz w:val="25"/>
        </w:rPr>
        <w:t>בנוסף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>2008-2009</w:t>
      </w:r>
      <w:r>
        <w:rPr>
          <w:rFonts w:ascii="Arial" w:hAnsi="Arial" w:cs="Arial"/>
          <w:b/>
          <w:color w:val="102A43"/>
          <w:sz w:val="20"/>
        </w:rPr>
        <w:tab/>
        <w:t>מרצה לקורס מבוא למדעי המחשב מכללת שנקר, הפקולטה להנדסה.</w:t>
      </w:r>
    </w:p>
    <w:p>
      <w:pPr>
        <w:pStyle w:val="Heading3"/>
        <w:bidi w:val="1"/>
        <w:spacing w:before="100" w:after="40"/>
        <w:jc w:val="right"/>
        <w:keepNext/>
      </w:pPr>
      <w:r>
        <w:rPr>
          <w:rFonts w:ascii="Arial" w:hAnsi="Arial" w:cs="Arial"/>
          <w:b/>
          <w:color w:val="00A6A6"/>
          <w:sz w:val="18"/>
        </w:rPr>
        <w:t xml:space="preserve">2015-היום </w:t>
      </w:r>
      <w:r>
        <w:rPr>
          <w:rFonts w:ascii="Arial" w:hAnsi="Arial" w:cs="Arial"/>
          <w:b/>
          <w:color w:val="102A43"/>
          <w:sz w:val="20"/>
        </w:rPr>
        <w:tab/>
        <w:t>מרצה, שופט ומנטור טכנולוגי ועסקי בתכניות שונות ובפרט בבית הספר ליזמות של אוניברסיטת רייכמן.</w:t>
      </w:r>
    </w:p>
    <w:sectPr w:rsidR="00FC693F" w:rsidRPr="0006063C" w:rsidSect="00034616">
      <w:footerReference w:type="default" r:id="rId10"/>
      <w:pgSz w:w="11906" w:h="16838"/>
      <w:pgMar w:top="709" w:right="822" w:bottom="652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6" w:space="5" w:color="EDF2F5"/>
      </w:pBdr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▪"/>
      <w:lvlJc w:val="right"/>
      <w:pPr>
        <w:tabs>
          <w:tab w:val="num" w:pos="320"/>
        </w:tabs>
        <w:ind w:right="360" w:hanging="180"/>
      </w:pPr>
      <w:rPr>
        <w:rFonts w:ascii="Arial" w:hAnsi="Arial"/>
        <w:color w:val="00A6A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2" w:line="252" w:lineRule="auto"/>
      <w:jc w:val="right"/>
    </w:pPr>
    <w:rPr>
      <w:rFonts w:ascii="Arial" w:hAnsi="Arial" w:cs="Arial"/>
      <w:color w:val="172B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02A4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5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02A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72B3A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0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mir-rosen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אמיר רוזן	</dc:title>
  <dc:subject>Executive CV</dc:subject>
  <dc:creator>אמיר רוזן	</dc:creator>
  <cp:keywords>Executive, Technology,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