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  <w:color w:val="a64d79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a64d79"/>
          <w:sz w:val="48"/>
          <w:szCs w:val="48"/>
          <w:rtl w:val="0"/>
        </w:rPr>
        <w:t xml:space="preserve">Pré-Projeto UC HUB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b w:val="1"/>
          <w:bCs w:val="1"/>
          <w:smallCap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Descrição: Este projeto consiste no desenvolvimento de uma plataforma digital de venda de jogos (Game Store), com funcionalidades de autenticação de usuários, catálogo de jogos, visualização de detalhes e carrinho de compras. A solução busca oferecer uma experiência moderna, intuitiva e centralizada para aquisição de jogos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Questão 1 – Quem são os integrantes do grupo? (Lembre se colocar TODOS os membros da squad)</w:t>
      </w:r>
    </w:p>
    <w:p w:rsidR="00000000" w:rsidDel="00000000" w:rsidP="00000000" w:rsidRDefault="00000000" w:rsidRPr="00000000" w14:paraId="00000005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André de Souza Melo/ 12724143916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12724143916@ulife.com.br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 / Engenharia de Software 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Caio Ricardo B C Santos/ 12724217796 / 12724217796@ulife.com.br / Sistemas da informação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Elvin Glauco Barbosa Rocha / 12724120058 / 12724120058@ulife.com.br / Engenharia de Software 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Lucas Barbosa Plácido Reis / 1272329929 / 1272329929@ulife.com.br / Engenharia de Software 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Rosana de Sousa Carvalho / 12724222260 / 12724222260@ulife.com / Ciência da Computação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Ryan Grillo Cardoso / 12724120611 / 12724120611@ulife.com.br / Engenharia de Software 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426"/>
        </w:tabs>
        <w:spacing w:line="360" w:lineRule="auto"/>
        <w:jc w:val="center"/>
        <w:rPr/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Questão 2 – Há Parceria?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Questão 3 – Quais são os produtos no mercado que são concorrentes, similares ou têm algum grau de similaridade com a ideia proposta?</w:t>
      </w:r>
    </w:p>
    <w:p w:rsidR="00000000" w:rsidDel="00000000" w:rsidP="00000000" w:rsidRDefault="00000000" w:rsidRPr="00000000" w14:paraId="00000013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5.03937007874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.1732283464569"/>
        <w:gridCol w:w="1814.1732283464569"/>
        <w:gridCol w:w="1814.1732283464569"/>
        <w:gridCol w:w="1814.1732283464569"/>
        <w:gridCol w:w="1814.1732283464569"/>
        <w:gridCol w:w="1814.1732283464569"/>
        <w:tblGridChange w:id="0">
          <w:tblGrid>
            <w:gridCol w:w="1814.1732283464569"/>
            <w:gridCol w:w="1814.1732283464569"/>
            <w:gridCol w:w="1814.1732283464569"/>
            <w:gridCol w:w="1814.1732283464569"/>
            <w:gridCol w:w="1814.1732283464569"/>
            <w:gridCol w:w="1814.173228346456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Nome do App Concorrente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Link da solução / Site do Fabricante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que ele faz?</w:t>
              <w:br w:type="textWrapping"/>
              <w:t xml:space="preserve">(Forças)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que ele Não? Faz (fraquezas)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seu app traz o contribui (ganha) em:</w:t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seu app não contempla (perde) em:</w:t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Epic Games Store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6"/>
                  <w:szCs w:val="16"/>
                  <w:u w:val="single"/>
                  <w:rtl w:val="0"/>
                </w:rPr>
                <w:t xml:space="preserve">https://store.epicgames.com/pt-BR/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Grande catálogo de exclusivos e oferta de jogos gratuitos semanais para atrair usuários.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Interface pesada (alto consumo de RAM) e navegação confusa em categorias.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Foco nas 10 Heurísticas de Nielsen para uma navegação fluida e intuitiva.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Distribuição de jogos gratuitos de grande porte (AAA).</w:t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EA App (EA Games)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6"/>
                  <w:szCs w:val="16"/>
                  <w:u w:val="single"/>
                  <w:rtl w:val="0"/>
                </w:rPr>
                <w:t xml:space="preserve">https://www.ea.com/pt-br/ea-play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Foco em serviços de assinatura (EA Play) e gestão direta de títulos próprios.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Histórico de bugs de autenticação e feedback visual pobre para o usuário em processos de erro.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Aplicação da Heurística de "Visibilidade do Status do Sistema" e tratamento claro de erros de login.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Orçamento e infraestrutura para manter um catálogo exclusivo de franquias gigantes (como os da própria EA). </w:t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PlayStation Store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16"/>
                  <w:szCs w:val="16"/>
                  <w:u w:val="single"/>
                  <w:rtl w:val="0"/>
                </w:rPr>
                <w:t xml:space="preserve">https://www.playstation.com/pt-br/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Ecossistema integrado com consoles e interface visualmente muito rica.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Acessibilidade limitada na versão web; difícil de navegar apenas via teclado em certas seções.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Navegação facilitada por teclado, modo escuro nativo e labels para leitores de tela.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Integração direta com hardware de consoles proprietários.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4 - Quais os envolvidos? Quem vai utilizar sua aplicação?</w:t>
      </w:r>
    </w:p>
    <w:p w:rsidR="00000000" w:rsidDel="00000000" w:rsidP="00000000" w:rsidRDefault="00000000" w:rsidRPr="00000000" w14:paraId="00000038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Usuário Jogador (Cliente):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Pessoas interessadas em comprar, avaliar e organizar seus jogos digitais. É o foco principal da interface desenvolvida.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Administrador da Plataforma: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Responsável por cadastrar novos jogos, gerenciar banners de destaque e monitorar as transações do carrinho de compras.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5 – Qual o fluxo da atividade abordada?</w:t>
      </w:r>
    </w:p>
    <w:p w:rsidR="00000000" w:rsidDel="00000000" w:rsidP="00000000" w:rsidRDefault="00000000" w:rsidRPr="00000000" w14:paraId="00000043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26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8981" cy="45035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981" cy="450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tabs>
          <w:tab w:val="left" w:leader="none" w:pos="426"/>
        </w:tabs>
        <w:spacing w:line="360" w:lineRule="auto"/>
        <w:jc w:val="left"/>
        <w:rPr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426"/>
        </w:tabs>
        <w:spacing w:line="360" w:lineRule="auto"/>
        <w:jc w:val="center"/>
        <w:rPr>
          <w:color w:val="741b47"/>
          <w:sz w:val="20"/>
          <w:szCs w:val="20"/>
        </w:rPr>
      </w:pPr>
      <w:r w:rsidDel="00000000" w:rsidR="00000000" w:rsidRPr="00000000">
        <w:rPr>
          <w:color w:val="741b47"/>
          <w:sz w:val="20"/>
          <w:szCs w:val="20"/>
          <w:rtl w:val="0"/>
        </w:rPr>
        <w:t xml:space="preserve">6 – Como o produto (App, Estrutura, software, Análise de dados, IA)  iria agir sobre o problema? Mostre qual contribuição ele pretende trazer.</w:t>
      </w:r>
    </w:p>
    <w:p w:rsidR="00000000" w:rsidDel="00000000" w:rsidP="00000000" w:rsidRDefault="00000000" w:rsidRPr="00000000" w14:paraId="0000004A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A plataforma foi projetada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centralizar todo o processo de compra de jogos em um único ambiente</w:t>
      </w: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, reduzindo a complexidade enfrentada pelos usuários em múltiplas plataformas. Além disso, o sistema tem como foco principal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acessibilidade e a qualidade da interface</w:t>
      </w: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, garantindo que diferentes tipos de usuários consigam utilizar o sistema com facilidade.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41b47"/>
          <w:sz w:val="20"/>
          <w:szCs w:val="20"/>
          <w:rtl w:val="0"/>
        </w:rPr>
        <w:t xml:space="preserve">7 – Quais as interfaces (telas), ou produtos que foram previstos até o momento?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6479230" cy="467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6479230" cy="4686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leader="none" w:pos="4252"/>
          <w:tab w:val="right" w:leader="none" w:pos="8504"/>
        </w:tabs>
        <w:jc w:val="righ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6479230" cy="4686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6479230" cy="466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center" w:leader="none" w:pos="4252"/>
          <w:tab w:val="right" w:leader="none" w:pos="8504"/>
        </w:tabs>
        <w:jc w:val="righ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41b47"/>
          <w:sz w:val="20"/>
          <w:szCs w:val="20"/>
          <w:rtl w:val="0"/>
        </w:rPr>
        <w:t xml:space="preserve">8 – Qual a sequência de atividades da solução? Como utilizar?</w:t>
      </w:r>
    </w:p>
    <w:p w:rsidR="00000000" w:rsidDel="00000000" w:rsidP="00000000" w:rsidRDefault="00000000" w:rsidRPr="00000000" w14:paraId="00000080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41b47"/>
          <w:sz w:val="20"/>
          <w:szCs w:val="20"/>
        </w:rPr>
        <w:drawing>
          <wp:inline distB="114300" distT="114300" distL="114300" distR="114300">
            <wp:extent cx="6479230" cy="99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Arial" w:cs="Arial" w:eastAsia="Arial" w:hAnsi="Arial"/>
          <w:b w:val="1"/>
          <w:bCs w:val="1"/>
          <w:color w:val="741b4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color w:val="43434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Descreva, com um fluxograma, a sequência de funcionamento de sua solução. Faça de forma que fique didático seu entendimento (como se fosse explicar para um usuário)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Exemplos: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 um App, veja este Exemplo: Apêndice I do artigo: </w:t>
      </w:r>
      <w:hyperlink r:id="rId16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https://www.dpublication.com/wp-content/uploads/2020/02/2-13982.pdf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 uma análise de dados ou uma nova estrutura, demonstre como utilizar seu produto.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 (Utilizando uma IA no processo):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18"/>
          <w:szCs w:val="18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https://abepro.org.br/proceedings/artigo.asp?e=icieom&amp;a=2020&amp;c=37130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18"/>
          <w:szCs w:val="18"/>
        </w:rPr>
        <w:sectPr>
          <w:headerReference r:id="rId18" w:type="default"/>
          <w:headerReference r:id="rId19" w:type="first"/>
          <w:footerReference r:id="rId20" w:type="default"/>
          <w:footerReference r:id="rId21" w:type="first"/>
          <w:footerReference r:id="rId22" w:type="even"/>
          <w:pgSz w:h="16839" w:w="11907" w:orient="portrait"/>
          <w:pgMar w:bottom="1418" w:top="1418" w:left="851" w:right="85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1418" w:top="1418" w:left="851" w:right="851" w:header="709" w:footer="709"/>
      <w:cols w:equalWidth="0" w:num="2">
        <w:col w:space="454" w:w="4875.500000000001"/>
        <w:col w:space="0" w:w="4875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spacing w:line="360" w:lineRule="auto"/>
      <w:rPr/>
    </w:pP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Template Desenvolvido por: Prof. Dr. Flávio Henrique Batista de Souza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0"/>
          <w:szCs w:val="10"/>
          <w:u w:val="single"/>
          <w:rtl w:val="0"/>
        </w:rPr>
        <w:t xml:space="preserve">http://lattes.cnpq.br/4111795897515753</w:t>
      </w:r>
    </w:hyperlink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spacing w:line="360" w:lineRule="auto"/>
      <w:rPr/>
    </w:pPr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Template Desenvolvido por: Prof. Dr. Flávio Henrique Batista de Souza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0"/>
          <w:szCs w:val="10"/>
          <w:u w:val="single"/>
          <w:rtl w:val="0"/>
        </w:rPr>
        <w:t xml:space="preserve">http://lattes.cnpq.br/4111795897515753</w:t>
      </w:r>
    </w:hyperlink>
    <w:r w:rsidDel="00000000" w:rsidR="00000000" w:rsidRPr="00000000">
      <w:rPr>
        <w:rFonts w:ascii="Arial" w:cs="Arial" w:eastAsia="Arial" w:hAnsi="Arial"/>
        <w:sz w:val="10"/>
        <w:szCs w:val="10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spacing w:line="360" w:lineRule="auto"/>
      <w:rPr>
        <w:sz w:val="10"/>
        <w:szCs w:val="1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5114925</wp:posOffset>
          </wp:positionH>
          <wp:positionV relativeFrom="paragraph">
            <wp:posOffset>-142874</wp:posOffset>
          </wp:positionV>
          <wp:extent cx="1795463" cy="366421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ind w:left="360"/>
      <w:jc w:val="both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1.png"/><Relationship Id="rId21" Type="http://schemas.openxmlformats.org/officeDocument/2006/relationships/footer" Target="footer3.xm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ystation.com/pt-br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hyperlink" Target="https://abepro.org.br/proceedings/artigo.asp?e=icieom&amp;a=2020&amp;c=37130" TargetMode="External"/><Relationship Id="rId16" Type="http://schemas.openxmlformats.org/officeDocument/2006/relationships/hyperlink" Target="https://www.dpublication.com/wp-content/uploads/2020/02/2-13982.pdf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store.epicgames.com/pt-BR/" TargetMode="External"/><Relationship Id="rId8" Type="http://schemas.openxmlformats.org/officeDocument/2006/relationships/hyperlink" Target="https://www.ea.com/pt-br/ea-pla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WngpP7cLMEtksWySmEuHTSA+A==">CgMxLjA4AHIhMWIwN1VLbUtOSWJVRE5HalFrQWhhSnUydDNZeWJWaWdW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