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FA43F" w14:textId="421523F7" w:rsidR="00AA1CA4" w:rsidRPr="00AA1CA4" w:rsidRDefault="00AA1CA4" w:rsidP="00AA1CA4">
      <w:pPr>
        <w:jc w:val="center"/>
        <w:rPr>
          <w:b/>
          <w:bCs/>
          <w:sz w:val="36"/>
          <w:szCs w:val="36"/>
        </w:rPr>
      </w:pPr>
      <w:r w:rsidRPr="00AA1CA4">
        <w:rPr>
          <w:b/>
          <w:bCs/>
          <w:sz w:val="36"/>
          <w:szCs w:val="36"/>
        </w:rPr>
        <w:t>Patient 360 attributes with Clinical Trial Operational Funnel</w:t>
      </w:r>
    </w:p>
    <w:p w14:paraId="399B1364" w14:textId="77777777" w:rsidR="00AA1CA4" w:rsidRDefault="00AA1CA4"/>
    <w:p w14:paraId="55914C99" w14:textId="77777777" w:rsidR="00AA1CA4" w:rsidRPr="00AA1CA4" w:rsidRDefault="00AA1CA4" w:rsidP="00AA1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Design &amp; Compliance</w:t>
      </w:r>
    </w:p>
    <w:p w14:paraId="423459E8" w14:textId="77777777" w:rsidR="00AA1CA4" w:rsidRPr="00AA1CA4" w:rsidRDefault="00AA1CA4" w:rsidP="00AA1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is architected to reflect the complex data ecosystem of a clinical trial (2023–2026) while adhering to HIPAA-compliant de-identification standards.</w:t>
      </w:r>
    </w:p>
    <w:p w14:paraId="6D69E854" w14:textId="77777777" w:rsidR="00AA1CA4" w:rsidRPr="00AA1CA4" w:rsidRDefault="00AA1CA4" w:rsidP="00AA1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Aggressive Anonymization:</w:t>
      </w:r>
    </w:p>
    <w:p w14:paraId="1302D08F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UUIDs:</w:t>
      </w:r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Replaces all PII (Names, SSNs, Medical Record Numbers).</w:t>
      </w:r>
    </w:p>
    <w:p w14:paraId="6E07C31B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Generalization:</w:t>
      </w:r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</w:t>
      </w:r>
      <w:proofErr w:type="spellStart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dates are provided for trend analysis, specific Dates of Birth (DOB) are truncated to </w:t>
      </w: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birth_year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comply with Safe Harbor methods.</w:t>
      </w:r>
    </w:p>
    <w:p w14:paraId="3AD4D5C0" w14:textId="77777777" w:rsidR="00AA1CA4" w:rsidRPr="00AA1CA4" w:rsidRDefault="00AA1CA4" w:rsidP="00AA1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 Trial Operational Funnel:</w:t>
      </w:r>
    </w:p>
    <w:p w14:paraId="1218F2CE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 </w:t>
      </w: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funnel_status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(Screened, Consented, Randomized, Completed, Withdrawn), allowing for "leakage" analysis to see where patients drop out of the trial.</w:t>
      </w:r>
    </w:p>
    <w:p w14:paraId="62278A52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site_name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allows for multi-</w:t>
      </w:r>
      <w:proofErr w:type="spellStart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operational performance tracking.</w:t>
      </w:r>
    </w:p>
    <w:p w14:paraId="21F2628D" w14:textId="77777777" w:rsidR="00AA1CA4" w:rsidRPr="00AA1CA4" w:rsidRDefault="00AA1CA4" w:rsidP="00AA1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360 &amp; Episode-of-Care:</w:t>
      </w:r>
    </w:p>
    <w:p w14:paraId="6ABB913D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vital signs (</w:t>
      </w: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bp_avg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lab values (</w:t>
      </w:r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creatinine</w:t>
      </w:r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and </w:t>
      </w: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primary_diagnosis_code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(ICD-10) to provide a holistic view of the patient’s clinical profile.</w:t>
      </w:r>
    </w:p>
    <w:p w14:paraId="38BFBF15" w14:textId="77777777" w:rsidR="00AA1CA4" w:rsidRPr="00AA1CA4" w:rsidRDefault="00AA1CA4" w:rsidP="00AA1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C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Lineage &amp; Risk:</w:t>
      </w:r>
    </w:p>
    <w:p w14:paraId="2F124E04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data_lineage_source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Identifies whether data came from Electronic Medical Records (EMR) or Manual Entry (EDC), essential for audit trails and data integrity.</w:t>
      </w:r>
    </w:p>
    <w:p w14:paraId="6C47AA92" w14:textId="77777777" w:rsidR="00AA1CA4" w:rsidRPr="00AA1CA4" w:rsidRDefault="00AA1CA4" w:rsidP="00AA1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1C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is_adverse_event</w:t>
      </w:r>
      <w:proofErr w:type="spellEnd"/>
      <w:r w:rsidRPr="00AA1C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critical flag for real-time clinical safety monitoring.</w:t>
      </w:r>
    </w:p>
    <w:p w14:paraId="79AEB872" w14:textId="77777777" w:rsidR="00AA1CA4" w:rsidRDefault="00AA1CA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5753"/>
      </w:tblGrid>
      <w:tr w:rsidR="00AA1CA4" w:rsidRPr="00AA1CA4" w14:paraId="39BD5E0D" w14:textId="77777777" w:rsidTr="00AA1C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9B9A0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Column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30898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Fields</w:t>
            </w:r>
          </w:p>
        </w:tc>
      </w:tr>
      <w:tr w:rsidR="00AA1CA4" w:rsidRPr="00AA1CA4" w14:paraId="5035CC81" w14:textId="77777777" w:rsidTr="00AA1C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DE05B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Demographics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4CF69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patient_uuid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birth_year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gender</w:t>
            </w:r>
          </w:p>
        </w:tc>
      </w:tr>
      <w:tr w:rsidR="00AA1CA4" w:rsidRPr="00AA1CA4" w14:paraId="7EF5C20C" w14:textId="77777777" w:rsidTr="00AA1C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35724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Trial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2D799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trial_id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site_name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funnel_status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treatment_arm</w:t>
            </w:r>
            <w:proofErr w:type="spellEnd"/>
          </w:p>
        </w:tc>
      </w:tr>
      <w:tr w:rsidR="00AA1CA4" w:rsidRPr="00AA1CA4" w14:paraId="08216FDC" w14:textId="77777777" w:rsidTr="00AA1C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252C7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Chronology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E5F0F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enrollment_date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last_visit_date</w:t>
            </w:r>
            <w:proofErr w:type="spellEnd"/>
          </w:p>
        </w:tc>
      </w:tr>
      <w:tr w:rsidR="00AA1CA4" w:rsidRPr="00AA1CA4" w14:paraId="67E08CF4" w14:textId="77777777" w:rsidTr="00AA1C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D0140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Clinical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5A751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primary_diagnosis_code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systolic_bp_avg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lab_creatinine_mgdl</w:t>
            </w:r>
            <w:proofErr w:type="spellEnd"/>
          </w:p>
        </w:tc>
      </w:tr>
      <w:tr w:rsidR="00AA1CA4" w:rsidRPr="00AA1CA4" w14:paraId="4EE80315" w14:textId="77777777" w:rsidTr="00AA1C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4984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AA1CA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D1915" w14:textId="77777777" w:rsidR="00AA1CA4" w:rsidRPr="00AA1CA4" w:rsidRDefault="00AA1CA4" w:rsidP="00AA1CA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data_lineage_source</w:t>
            </w:r>
            <w:proofErr w:type="spellEnd"/>
            <w:r w:rsidRPr="00AA1CA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A1CA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is_adverse_event</w:t>
            </w:r>
            <w:proofErr w:type="spellEnd"/>
          </w:p>
        </w:tc>
      </w:tr>
    </w:tbl>
    <w:p w14:paraId="288C9671" w14:textId="77777777" w:rsidR="00AA1CA4" w:rsidRDefault="00AA1CA4"/>
    <w:sectPr w:rsidR="00AA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13AF1"/>
    <w:multiLevelType w:val="multilevel"/>
    <w:tmpl w:val="BC4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84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A4"/>
    <w:rsid w:val="00AA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0031"/>
  <w15:chartTrackingRefBased/>
  <w15:docId w15:val="{5E5058EC-382A-4A93-A98F-639A0917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1C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1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9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Olaiya</dc:creator>
  <cp:keywords/>
  <dc:description/>
  <cp:lastModifiedBy>Richard Olaiya</cp:lastModifiedBy>
  <cp:revision>1</cp:revision>
  <dcterms:created xsi:type="dcterms:W3CDTF">2026-04-25T20:16:00Z</dcterms:created>
  <dcterms:modified xsi:type="dcterms:W3CDTF">2026-04-25T20:17:00Z</dcterms:modified>
</cp:coreProperties>
</file>