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第六組_DM_hw03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highlight w:val="white"/>
          <w:rtl w:val="0"/>
        </w:rPr>
        <w:t xml:space="preserve">組員: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R07725049吳姿君、R08725008周若涓、R08725010陳亦珊、R08725030徐薇尹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研究動機與目的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目前 MNIST dataset 用 Keras 來建 CNN 的數字分類模型，accuracy 通常都大於 0.9，因此，我們想測試透過 Cluster 的方式，瞭解 Supervised learning 與 Unsupervised learning 的 accuracy 差距，並探討背後的原因。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二、資料描述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MNIST 是 Keras 提供的手寫數字 dataset，MNIST 中的圖片是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28 像素 x 28 像素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，裡面的數字分別有從 0 到 9，共 10 種數字，每一張圖片就可以用 28 x 28 = 784 個數字來紀錄，因此 print(x_train.shape) 的輸出告訴我們有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 60000 張訓練圖片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，每張圖片都有 784 個數字，而 print(y_train.shape) 的輸出告訴我們的是這 60000 張訓練圖片的真實的 label 答案；同樣的，print(x_test.shape) 的輸出告訴我們有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10000 張測試圖片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，每張圖片也有 784 個數字組成，對應 print(y_test.shape) 的輸出告訴我們的是這 10000 張訓練圖片的真實的 label 答案。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三、實驗方法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 1.0 K-Medoids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 1.1  引入模組及資料準備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  在K-Medoids中，主要模型在 sklearn_extra.cluster 裡面的 KMedoids，K-Medoids 的套件只支援 3.6 以上的Python版本。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  載入 MNIST dataset，並將每張圖片的 array 中的值標準化，使其介於 0 到 1 之間。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5053013" cy="90652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90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4152900" cy="21478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1.2 降維前處理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  使用 NMF 做降維的處理，NMF 分解得到的 W 矩陣相當於從原始矩陣中提取的特徵，這邊只取訓練資料 60000 筆中的 10000筆，是因為大約超過 10000 筆，降維以及之後 K-Medoids 的 model 就要跑很久，因此，這邊就取訓練資料中的 10000 筆來做處理。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5734050" cy="1143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1.3 利用 K-Medoids 建立 cluster model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Step 1:  先決定想要把樣本分成幾類，比方說 n_cluster=10，即將資料分為 10 類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Step 2:  預設為隨機給定 K 個中心點 ，這些中心點都為實體點，隨機選定樣本點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Step 3: 計算每個樣本與每個中心點之間的距離(預設算距離的方式為 Euclidean)，劃分與最近近的中心點為一群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Step 4: 每個群體中分別計算樣本點之間的距離，選取讓所有距離和最小的樣本點為新中心點，並以新中心點取代舊中心點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Step 5: 重複步驟3與4(預設的 max_iter = 300)，直到中心點不再變動為止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5505450" cy="18811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2.0 Hierarchical Clustering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2.1 使用套件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資料集從keras.dataset中import，存下X_train。訓練套件使用sklearn的cluster.AgglomerativeClustering做階層分群。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2.2 資料前處理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4257675" cy="1181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MNIST已經是整理好的dataset，所以就只做了標準化X /= 225。因為10000筆資料沒有花太多時間訓練，所以沒有進行降維就直接拿去做training。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2.3 model參數調整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5734050" cy="355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n_clusters: 預設為2，要分成幾群。因為dataset是0~9的手寫辨識，所以理論上10類會有最好的效果。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affinitystr: linkage的計算，也是使用預設的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euclidean。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linkage: 使用預設的ward，會最小化merge cluster的variance。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3.0 K-Means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3.1 使用套件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2624138" cy="40305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0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2991283" cy="16335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283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3.2 訓練模型過程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讀入MNIST資料集。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3202711" cy="10334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711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由於資料是圖片，是二維資料，所以首先做二維轉一維的處理(reshape)。再來圖片是灰階，灰階圖片pixel value介於0~255區間，為了求處理方便，做除以255的標準化處理。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3119438" cy="103069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030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選擇以PCA作為降維的方法，分飽嘗試保留100%, 80%, 60%, 40%的特徵，以每20%遞減。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2595860" cy="2714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860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3214688" cy="555361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55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套用Kmeans模型，設定分成10群。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3233738" cy="55328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5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1d21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印出整體分群的</w:t>
      </w:r>
      <w:r w:rsidDel="00000000" w:rsidR="00000000" w:rsidRPr="00000000">
        <w:rPr>
          <w:color w:val="1d2129"/>
          <w:sz w:val="24"/>
          <w:szCs w:val="24"/>
          <w:rtl w:val="0"/>
        </w:rPr>
        <w:t xml:space="preserve">Homogeneity Score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</w:rPr>
        <w:drawing>
          <wp:inline distB="114300" distT="114300" distL="114300" distR="114300">
            <wp:extent cx="5072063" cy="379141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7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四、實驗結果與分析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  <w:t xml:space="preserve"> 1. K-Medoids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將測試資料丟進 cluster 數量為 10 的 K-Medoids model 後，在 accuracy 為 0.57 左右，另外還測試了不同 cluster 數量的結果，當 cluster 數量為 11 accuracy 為 0.5014、cluster 數量為 9 accuracy 為 0.5011、cluster 數量為 8 accuracy 為 0.4601、cluster 數量為 7 accuracy 為 0.4516，結論為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d2129"/>
          <w:sz w:val="24"/>
          <w:szCs w:val="24"/>
          <w:highlight w:val="white"/>
          <w:rtl w:val="0"/>
        </w:rPr>
        <w:t xml:space="preserve">當 cluster 數量為 10 的 accuracy 是最高的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，當 cluster 數量下降，accuracy 也會遞減。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1d2129"/>
          <w:sz w:val="24"/>
          <w:szCs w:val="24"/>
          <w:highlight w:val="white"/>
        </w:rPr>
        <w:drawing>
          <wp:inline distB="114300" distT="114300" distL="114300" distR="114300">
            <wp:extent cx="5734050" cy="1371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2. Hierachycal cluster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分為不同數量群時，所得到的evaluation結果如下：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.0674157303372"/>
        <w:gridCol w:w="3956.9662921348317"/>
        <w:gridCol w:w="3956.9662921348317"/>
        <w:tblGridChange w:id="0">
          <w:tblGrid>
            <w:gridCol w:w="1116.0674157303372"/>
            <w:gridCol w:w="3956.9662921348317"/>
            <w:gridCol w:w="3956.96629213483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d2129"/>
                <w:sz w:val="24"/>
                <w:szCs w:val="24"/>
                <w:highlight w:val="white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d2129"/>
                <w:sz w:val="24"/>
                <w:szCs w:val="24"/>
                <w:highlight w:val="white"/>
                <w:rtl w:val="0"/>
              </w:rPr>
              <w:t xml:space="preserve">Homogeneity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d2129"/>
                <w:sz w:val="24"/>
                <w:szCs w:val="24"/>
                <w:highlight w:val="white"/>
                <w:rtl w:val="0"/>
              </w:rPr>
              <w:t xml:space="preserve">Completeness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0.7220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0.6930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0.6707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0.6827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highlight w:val="white"/>
                <w:rtl w:val="0"/>
              </w:rPr>
              <w:t xml:space="preserve">0.6512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Homogeneity score是分群結果中，每群只包含同一class的程度，類似群內差。而Completeness score是同一class的資料被分到同一cluster的程度。這兩個都是0~1之間的數字。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觀察發現8~12群的數字，homogeneity為遞增，completeness是遞減。符合群越多越集中(h越高)、群越少則越容易將同類分為一群(c越高)，但也犧牲h。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ab/>
        <w:t xml:space="preserve">這個方法用在cluster的evaluation，可以觀察cluster的分類為何，以及可能需要怎麼調整群的數量。但缺點就是它仍需要ground truth，sklearn文件中表示實務上幾乎不會用此方式，然而本資料集具備y_train，仍適合這個method。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3. K-Means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實驗結果如下，有分別嘗試使用全部特徵跟降維的處理：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ex: 50%表示取一半的特徵。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Dimension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Homogeneity 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100%(28*28=784)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0.47434297267369585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0.4742866487053316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0.47624143267384983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1d2129"/>
                <w:sz w:val="24"/>
                <w:szCs w:val="24"/>
              </w:rPr>
            </w:pPr>
            <w:r w:rsidDel="00000000" w:rsidR="00000000" w:rsidRPr="00000000">
              <w:rPr>
                <w:color w:val="1d2129"/>
                <w:sz w:val="24"/>
                <w:szCs w:val="24"/>
                <w:rtl w:val="0"/>
              </w:rPr>
              <w:t xml:space="preserve">0.4748912605455121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highlight w:val="white"/>
          <w:rtl w:val="0"/>
        </w:rPr>
        <w:t xml:space="preserve">從實驗結果中可以發現，在降維處理後的分群結果還是沒有達到很好的</w:t>
      </w: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4"/>
          <w:szCs w:val="24"/>
          <w:rtl w:val="0"/>
        </w:rPr>
        <w:t xml:space="preserve">Homogeneity Score。我認為這是因為在處理圖片的時候還是不能忽略影像特徵(例如影像的輪廓、骨架等），對於分群來說，每個維度應該要是能夠獨立解釋的特徵，會是比較理想的。例如以文本分群來說，每個維度可以是重要的用字。但是如果直接將圖片集丟進去分群，在手寫辨識上面存在著一些自然的結構變化(字體的歪斜等等)，所以就算同樣是在寫一個”7”，每個手寫出來的7也不會每一格pixel value都一樣，每一個特徵僅僅是該pixel的值。所以我認為下次如果想要再用分群的方式區分不同圖片的話，應該選擇一些比較有鑑別力的特徵，例如該圖案的topological properties、spatial moments等，這些特徵比較不會受到旋轉、扭曲的影響，比較適合拿來當分群的特徵，而不是直接暴力式地把整張圖片放進去分群。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