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He-3 核反应堆探测器脉冲信号模拟系统</w:t>
      </w:r>
    </w:p>
    <w:p>
      <w:pPr>
        <w:jc w:val="center"/>
      </w:pPr>
      <w:r>
        <w:t>技术方案</w:t>
      </w:r>
    </w:p>
    <w:p>
      <w:pPr>
        <w:jc w:val="center"/>
      </w:pPr>
      <w:r>
        <w:t>版本 0.1.0 | 2026-07-21</w:t>
      </w:r>
    </w:p>
    <w:p/>
    <w:p>
      <w:pPr>
        <w:pStyle w:val="Heading1"/>
      </w:pPr>
      <w:r>
        <w:rPr>
          <w:color w:val="244A68"/>
        </w:rPr>
        <w:t>一、项目概述</w:t>
      </w:r>
    </w:p>
    <w:p>
      <w:pPr/>
      <w:r>
        <w:t>本项目旨在建立一个可运行、可测试、可扩展的科研软件工程，用于模拟零功率反应堆场景下 He-3 正比计数管及其前置放大器输出的脉冲信号。系统以死时间之前的真实中子到达率为主要工况输入，从统计正确的物理过程生成可复现的连续脉冲波形，并通过相关中子噪声分析方法（Rossi-α、Feynman-α、PSD、连续 ACF/VTM、Wiener 去卷积）实现 α 复原的闭环验证。</w:t>
      </w:r>
    </w:p>
    <w:p>
      <w:pPr/>
      <w:r>
        <w:t>项目采用数字孪生三级验证阶梯：Tier 1 软件孪生（in-silico，用已知真值自证正确）、Tier 2 硬件在环（DT5800 验证电子学链）、Tier 3 零功率反应堆（真实裂变链验证）。当前实现聚焦于 Tier 1，完成纯瞬发相关中子事件生成（Phase A）、脉冲模式噪声分析（Phase B）、连续信号噪声分析（Phase C），以及可交互 Streamlit 界面。</w:t>
      </w:r>
    </w:p>
    <w:p>
      <w:pPr>
        <w:pStyle w:val="Heading1"/>
      </w:pPr>
      <w:r>
        <w:rPr>
          <w:color w:val="244A68"/>
        </w:rPr>
        <w:t>二、物理模型</w:t>
      </w:r>
    </w:p>
    <w:p>
      <w:pPr>
        <w:pStyle w:val="Heading2"/>
      </w:pPr>
      <w:r>
        <w:rPr>
          <w:color w:val="244A68"/>
        </w:rPr>
        <w:t>2.1 中子到达过程</w:t>
      </w:r>
    </w:p>
    <w:p>
      <w:pPr/>
      <w:r>
        <w:t>非相关中子采用恒定计数率齐次泊松过程。相关中子采用一速点模型纯瞬发分支过程：外源泊松注入 → 每个中子经历指数寿命后发生裂变/俘获/探测反应。参数映射集中校验 k_eff、α、探测效率 ε、ν̄ 与源强 S 的自洽性。</w:t>
      </w:r>
    </w:p>
    <w:p>
      <w:pPr/>
      <w:r>
        <w:t>核心参数关系：</w:t>
      </w:r>
    </w:p>
    <w:p>
      <w:pPr/>
      <w:r>
        <w:t xml:space="preserve">  λ_t = α / (1 − k_eff)</w:t>
      </w:r>
    </w:p>
    <w:p>
      <w:pPr/>
      <w:r>
        <w:t xml:space="preserve">  λ_f = k_eff · λ_t / ν̄</w:t>
      </w:r>
    </w:p>
    <w:p>
      <w:pPr/>
      <w:r>
        <w:t xml:space="preserve">  λ_d = ε · λ_t</w:t>
      </w:r>
    </w:p>
    <w:p>
      <w:pPr/>
      <w:r>
        <w:t xml:space="preserve">  R_d = S · ε / (1 − k_eff)    (一阶探测率)</w:t>
      </w:r>
    </w:p>
    <w:p>
      <w:pPr>
        <w:pStyle w:val="Heading2"/>
      </w:pPr>
      <w:r>
        <w:rPr>
          <w:color w:val="244A68"/>
        </w:rPr>
        <w:t>2.2 He-3 沉积能谱</w:t>
      </w:r>
    </w:p>
    <w:p>
      <w:pPr/>
      <w:r>
        <w:t>参数化混合模型：764 keV 全能峰（截断高斯）+ 质子壁效应连续区 + 氚壁效应连续区 + 可选双壁效应。混合权重非负且和为 1，所有形状参数为 synthetic_demo，预留 MCNP 导入接口。</w:t>
      </w:r>
    </w:p>
    <w:p>
      <w:pPr>
        <w:pStyle w:val="Heading2"/>
      </w:pPr>
      <w:r>
        <w:rPr>
          <w:color w:val="244A68"/>
        </w:rPr>
        <w:t>2.3 双指数脉冲模型</w:t>
      </w:r>
    </w:p>
    <w:p>
      <w:pPr/>
      <w:r>
        <w:t>单脉冲采用峰值归一化双指数：v(t) = polarity · A_peak · h(t − t_i)，其中 h(s) = g(s)/g(t_peak)，g(s) = exp(−s/τ_d) − exp(−s/τ_r)，τ_d &gt; τ_r &gt; 0。离散实现按事件分数相位校正峰值，保证 A_peak 与目标值一致。</w:t>
      </w:r>
    </w:p>
    <w:p>
      <w:pPr>
        <w:pStyle w:val="Heading2"/>
      </w:pPr>
      <w:r>
        <w:rPr>
          <w:color w:val="244A68"/>
        </w:rPr>
        <w:t>2.4 连续波形与信号处理</w:t>
      </w:r>
    </w:p>
    <w:p>
      <w:pPr/>
      <w:r>
        <w:t>连续模拟电压 v(t) = b(t) + n(t) + Σ_i v_i(t)，其中 b(t) 为基线，n(t) 为高斯白噪声和可选 AR(1) 低频漂移。电压裁剪后经 ADC 量化为 uint16，同时记录饱和掩码。触发支持正/负阈值、滞回和最小保持时间；死时间支持非延长型/延长型，只影响观测层。</w:t>
      </w:r>
    </w:p>
    <w:p>
      <w:pPr>
        <w:pStyle w:val="Heading1"/>
      </w:pPr>
      <w:r>
        <w:rPr>
          <w:color w:val="244A68"/>
        </w:rPr>
        <w:t>三、噪声分析方法</w:t>
      </w:r>
    </w:p>
    <w:p>
      <w:pPr>
        <w:pStyle w:val="Heading2"/>
      </w:pPr>
      <w:r>
        <w:rPr>
          <w:color w:val="244A68"/>
        </w:rPr>
        <w:t>3.1 脉冲模式（Phase B）</w:t>
      </w:r>
    </w:p>
    <w:p>
      <w:pPr/>
      <w:r>
        <w:t>三种经典估计器作用于观测事件时刻表：</w:t>
      </w:r>
    </w:p>
    <w:p>
      <w:pPr/>
      <w:r>
        <w:t xml:space="preserve">  Rossi-α（时间差直方图）：p(τ) = B + A·exp(−α|τ|)</w:t>
      </w:r>
    </w:p>
    <w:p>
      <w:pPr/>
      <w:r>
        <w:t xml:space="preserve">  Feynman-α（VTM）：Y(T) = Y∞·[1 − (1−e^{−αT})/(αT)]</w:t>
      </w:r>
    </w:p>
    <w:p>
      <w:pPr/>
      <w:r>
        <w:t xml:space="preserve">  PSD（Cohn-α）：F(ω) = C·[1 + Y∞·α²/(α² + ω²)]</w:t>
      </w:r>
    </w:p>
    <w:p>
      <w:pPr/>
      <w:r>
        <w:t>bin 间相关不确定度使用时间块 bootstrap；报告值取 bootstrap 与朴素拟合误差的保守上界。死时间偏置使用 Hazama 一阶非延长型 VTM 修正。</w:t>
      </w:r>
    </w:p>
    <w:p>
      <w:pPr>
        <w:pStyle w:val="Heading2"/>
      </w:pPr>
      <w:r>
        <w:rPr>
          <w:color w:val="244A68"/>
        </w:rPr>
        <w:t>3.2 连续信号（Phase C）</w:t>
      </w:r>
    </w:p>
    <w:p>
      <w:pPr/>
      <w:r>
        <w:t>直接在连续电压波形上计算：</w:t>
      </w:r>
    </w:p>
    <w:p>
      <w:pPr/>
      <w:r>
        <w:t xml:space="preserve">  连续 ACF(θ)：含探测器脉冲衰减常数 α_e ≈ 1/τ_d 的五参数模型；实用中截除 α_e 衰减区（&lt;200 μs），在长滞后段拟合纯 α 指数项。</w:t>
      </w:r>
    </w:p>
    <w:p>
      <w:pPr/>
      <w:r>
        <w:t xml:space="preserve">  连续 VTM(T)：电压门均值方差比；长门宽下 α_e 项饱和为常数偏移，拟合纯 f₁(αT) 形状。</w:t>
      </w:r>
    </w:p>
    <w:p>
      <w:pPr/>
      <w:r>
        <w:t xml:space="preserve">  Wiener 去卷积：d = F⁻¹{F{c}·W}，W = F*{f}/(|F{f}|² + γ·NSR)；扫描 γ–NSR 稳定域，确定最优正则化范围。</w:t>
      </w:r>
    </w:p>
    <w:p>
      <w:pPr/>
      <w:r>
        <w:t xml:space="preserve">  双探测器 CCF/CTM：两通道共享同链关联，自项/电子噪声独立，自动消除脉冲形状自项。</w:t>
      </w:r>
    </w:p>
    <w:p>
      <w:pPr/>
      <w:r>
        <w:t xml:space="preserve">  可用边界：扫描 (α × 计数率) 网格，绘出脉冲计数/连续信号/去卷积三条可用边界，量化 He-3 壁效应 w(η) 对精度的影响。</w:t>
      </w:r>
    </w:p>
    <w:p>
      <w:pPr>
        <w:pStyle w:val="Heading1"/>
      </w:pPr>
      <w:r>
        <w:rPr>
          <w:color w:val="244A68"/>
        </w:rPr>
        <w:t>四、软件架构</w:t>
      </w:r>
    </w:p>
    <w:p>
      <w:pPr/>
      <w:r>
        <w:t>项目采用 Python 3.11+、src 布局、pyproject.toml 工程化：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physics/</w:t>
            </w:r>
          </w:p>
        </w:tc>
        <w:tc>
          <w:tcPr>
            <w:tcW w:type="dxa" w:w="4320"/>
          </w:tcPr>
          <w:p>
            <w:r>
              <w:t>泊松/分支链到达、He-3 能谱、幅值、脉冲参数、真值事件</w:t>
            </w:r>
          </w:p>
        </w:tc>
      </w:tr>
      <w:tr>
        <w:tc>
          <w:tcPr>
            <w:tcW w:type="dxa" w:w="4320"/>
          </w:tcPr>
          <w:p>
            <w:r>
              <w:t>synthesis/</w:t>
            </w:r>
          </w:p>
        </w:tc>
        <w:tc>
          <w:tcPr>
            <w:tcW w:type="dxa" w:w="4320"/>
          </w:tcPr>
          <w:p>
            <w:r>
              <w:t>连续波形渲染（直接稀疏/递推）、噪声、基线、ADC</w:t>
            </w:r>
          </w:p>
        </w:tc>
      </w:tr>
      <w:tr>
        <w:tc>
          <w:tcPr>
            <w:tcW w:type="dxa" w:w="4320"/>
          </w:tcPr>
          <w:p>
            <w:r>
              <w:t>acquisition/</w:t>
            </w:r>
          </w:p>
        </w:tc>
        <w:tc>
          <w:tcPr>
            <w:tcW w:type="dxa" w:w="4320"/>
          </w:tcPr>
          <w:p>
            <w:r>
              <w:t>阈值触发、死时间、事件关联表</w:t>
            </w:r>
          </w:p>
        </w:tc>
      </w:tr>
      <w:tr>
        <w:tc>
          <w:tcPr>
            <w:tcW w:type="dxa" w:w="4320"/>
          </w:tcPr>
          <w:p>
            <w:r>
              <w:t>analysis/</w:t>
            </w:r>
          </w:p>
        </w:tc>
        <w:tc>
          <w:tcPr>
            <w:tcW w:type="dxa" w:w="4320"/>
          </w:tcPr>
          <w:p>
            <w:r>
              <w:t>统计验证、脉冲特征、噪声估计（脉冲+连续）、报告与绘图</w:t>
            </w:r>
          </w:p>
        </w:tc>
      </w:tr>
      <w:tr>
        <w:tc>
          <w:tcPr>
            <w:tcW w:type="dxa" w:w="4320"/>
          </w:tcPr>
          <w:p>
            <w:r>
              <w:t>io/</w:t>
            </w:r>
          </w:p>
        </w:tc>
        <w:tc>
          <w:tcPr>
            <w:tcW w:type="dxa" w:w="4320"/>
          </w:tcPr>
          <w:p>
            <w:r>
              <w:t>HDF5 读写、示波器/MCNP/DT5800 stub</w:t>
            </w:r>
          </w:p>
        </w:tc>
      </w:tr>
      <w:tr>
        <w:tc>
          <w:tcPr>
            <w:tcW w:type="dxa" w:w="4320"/>
          </w:tcPr>
          <w:p>
            <w:r>
              <w:t>ui/</w:t>
            </w:r>
          </w:p>
        </w:tc>
        <w:tc>
          <w:tcPr>
            <w:tcW w:type="dxa" w:w="4320"/>
          </w:tcPr>
          <w:p>
            <w:r>
              <w:t>Streamlit 本地 Web 交互界面</w:t>
            </w:r>
          </w:p>
        </w:tc>
      </w:tr>
      <w:tr>
        <w:tc>
          <w:tcPr>
            <w:tcW w:type="dxa" w:w="4320"/>
          </w:tcPr>
          <w:p>
            <w:r>
              <w:t>calibration/</w:t>
            </w:r>
          </w:p>
        </w:tc>
        <w:tc>
          <w:tcPr>
            <w:tcW w:type="dxa" w:w="4320"/>
          </w:tcPr>
          <w:p>
            <w:r>
              <w:t>只读数据资格审查</w:t>
            </w:r>
          </w:p>
        </w:tc>
      </w:tr>
    </w:tbl>
    <w:p>
      <w:pPr>
        <w:pStyle w:val="Heading1"/>
      </w:pPr>
      <w:r>
        <w:rPr>
          <w:color w:val="244A68"/>
        </w:rPr>
        <w:t>五、阶段交付状态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0–3</w:t>
            </w:r>
          </w:p>
        </w:tc>
        <w:tc>
          <w:tcPr>
            <w:tcW w:type="dxa" w:w="2880"/>
          </w:tcPr>
          <w:p>
            <w:r>
              <w:t>human_review_passed</w:t>
            </w:r>
          </w:p>
        </w:tc>
        <w:tc>
          <w:tcPr>
            <w:tcW w:type="dxa" w:w="2880"/>
          </w:tcPr>
          <w:p>
            <w:r>
              <w:t>工程骨架、事件/能谱、连续波形、触发/死时间/数据集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human_review_passed</w:t>
            </w:r>
          </w:p>
        </w:tc>
        <w:tc>
          <w:tcPr>
            <w:tcW w:type="dxa" w:w="2880"/>
          </w:tcPr>
          <w:p>
            <w:r>
              <w:t>纯瞬发相关事件、lineage 旁表、6 图验证报告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human_review_passed</w:t>
            </w:r>
          </w:p>
        </w:tc>
        <w:tc>
          <w:tcPr>
            <w:tcW w:type="dxa" w:w="2880"/>
          </w:tcPr>
          <w:p>
            <w:r>
              <w:t>三法 α 复原闭合、bootstrap、死时间偏置、7 图报告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awaiting_human_review</w:t>
            </w:r>
          </w:p>
        </w:tc>
        <w:tc>
          <w:tcPr>
            <w:tcW w:type="dxa" w:w="2880"/>
          </w:tcPr>
          <w:p>
            <w:r>
              <w:t>连续 ACF/VTM/去卷积、可用边界、壁效应敏感性</w:t>
            </w:r>
          </w:p>
        </w:tc>
      </w:tr>
      <w:tr>
        <w:tc>
          <w:tcPr>
            <w:tcW w:type="dxa" w:w="2880"/>
          </w:tcPr>
          <w:p>
            <w:r>
              <w:t>HIL</w:t>
            </w:r>
          </w:p>
        </w:tc>
        <w:tc>
          <w:tcPr>
            <w:tcW w:type="dxa" w:w="2880"/>
          </w:tcPr>
          <w:p>
            <w:r>
              <w:t>skipped</w:t>
            </w:r>
          </w:p>
        </w:tc>
        <w:tc>
          <w:tcPr>
            <w:tcW w:type="dxa" w:w="2880"/>
          </w:tcPr>
          <w:p>
            <w:r>
              <w:t>DT5800 硬件在环（用户跳过）</w:t>
            </w:r>
          </w:p>
        </w:tc>
      </w:tr>
      <w:tr>
        <w:tc>
          <w:tcPr>
            <w:tcW w:type="dxa" w:w="2880"/>
          </w:tcPr>
          <w:p>
            <w:r>
              <w:t>4–6S</w:t>
            </w:r>
          </w:p>
        </w:tc>
        <w:tc>
          <w:tcPr>
            <w:tcW w:type="dxa" w:w="2880"/>
          </w:tcPr>
          <w:p>
            <w:r>
              <w:t>archived/deferred</w:t>
            </w:r>
          </w:p>
        </w:tc>
        <w:tc>
          <w:tcPr>
            <w:tcW w:type="dxa" w:w="2880"/>
          </w:tcPr>
          <w:p>
            <w:r>
              <w:t>示波器标定、ML 路线已归档</w:t>
            </w:r>
          </w:p>
        </w:tc>
      </w:tr>
    </w:tbl>
    <w:p>
      <w:pPr>
        <w:pStyle w:val="Heading1"/>
      </w:pPr>
      <w:r>
        <w:rPr>
          <w:color w:val="244A68"/>
        </w:rPr>
        <w:t>六、数据格式</w:t>
      </w:r>
    </w:p>
    <w:p>
      <w:pPr/>
      <w:r>
        <w:t>主格式为 HDF5（分块压缩），结构如下：</w:t>
      </w:r>
    </w:p>
    <w:p>
      <w:pPr/>
      <w:r>
        <w:t xml:space="preserve">  /metadata — 配置 JSON、版本、参数状态、随机 seed</w:t>
      </w:r>
    </w:p>
    <w:p>
      <w:pPr/>
      <w:r>
        <w:t xml:space="preserve">  /events/true — 真值事件表（event_id, t_s, energy_dep_keV, ...）</w:t>
      </w:r>
    </w:p>
    <w:p>
      <w:pPr/>
      <w:r>
        <w:t xml:space="preserve">  /events/observed — 观测事件表（trigger_id, accepted, ...）</w:t>
      </w:r>
    </w:p>
    <w:p>
      <w:pPr/>
      <w:r>
        <w:t xml:space="preserve">  /events/lineage — 裂变链旁表（event_id, chain_id, generation）</w:t>
      </w:r>
    </w:p>
    <w:p>
      <w:pPr/>
      <w:r>
        <w:t xml:space="preserve">  /blocks — 分块模拟电压、ADC 样本、索引</w:t>
      </w:r>
    </w:p>
    <w:p>
      <w:pPr/>
      <w:r>
        <w:t xml:space="preserve">  /windows — 固定长度事件中心 ADC 窗口</w:t>
      </w:r>
    </w:p>
    <w:p>
      <w:pPr/>
      <w:r>
        <w:t xml:space="preserve">  /statistics — 计数率、触发、堆积、死时间损失统计</w:t>
      </w:r>
    </w:p>
    <w:p>
      <w:pPr/>
      <w:r>
        <w:t>所有物理量使用 SI 单位（keV 例外），字段名显式带单位。</w:t>
      </w:r>
    </w:p>
    <w:p>
      <w:pPr>
        <w:pStyle w:val="Heading1"/>
      </w:pPr>
      <w:r>
        <w:rPr>
          <w:color w:val="244A68"/>
        </w:rPr>
        <w:t>七、参数真实性约定</w:t>
      </w:r>
    </w:p>
    <w:p>
      <w:pPr/>
      <w:r>
        <w:t>所有参数必须标记为三种状态之一：</w:t>
      </w:r>
    </w:p>
    <w:p>
      <w:pPr/>
      <w:r>
        <w:t xml:space="preserve">  synthetic_demo — 仅用于演示软件可运行，非实测参数</w:t>
      </w:r>
    </w:p>
    <w:p>
      <w:pPr/>
      <w:r>
        <w:t xml:space="preserve">  provisional — 由有限数据或文献估计，等待人工确认</w:t>
      </w:r>
    </w:p>
    <w:p>
      <w:pPr/>
      <w:r>
        <w:t xml:space="preserve">  validated — 有明确实验依据且已人工确认</w:t>
      </w:r>
    </w:p>
    <w:p>
      <w:pPr/>
      <w:r>
        <w:t>当前所有演示值均标记为 synthetic_demo，不声称代表真实探测器、前放或反应堆。</w:t>
      </w:r>
    </w:p>
    <w:p>
      <w:pPr>
        <w:pStyle w:val="Heading1"/>
      </w:pPr>
      <w:r>
        <w:rPr>
          <w:color w:val="244A68"/>
        </w:rPr>
        <w:t>八、参考文献</w:t>
      </w:r>
    </w:p>
    <w:p>
      <w:pPr/>
      <w:r>
        <w:t xml:space="preserve">  • Pázsit I., Pál L. (2008). Neutron Fluctuations. Elsevier.</w:t>
      </w:r>
    </w:p>
    <w:p>
      <w:pPr/>
      <w:r>
        <w:t xml:space="preserve">  • Williams M.M.R. (1974). Random Processes in Nuclear Reactors. Pergamon.</w:t>
      </w:r>
    </w:p>
    <w:p>
      <w:pPr/>
      <w:r>
        <w:t xml:space="preserve">  • Boros M.I. 等 (2026). arXiv:2606.10950. (连续信号噪声可行性)</w:t>
      </w:r>
    </w:p>
    <w:p>
      <w:pPr/>
      <w:r>
        <w:t xml:space="preserve">  • Endo T., Yamamoto A. (2019). Ann. Nucl. Energy 124:606. (Feynman-α bootstrap)</w:t>
      </w:r>
    </w:p>
    <w:p>
      <w:pPr/>
      <w:r>
        <w:t xml:space="preserve">  • Hazama T. (2003). Ann. Nucl. Energy 30:615. (死时间修正)</w:t>
      </w:r>
    </w:p>
    <w:p>
      <w:pPr/>
      <w:r>
        <w:t xml:space="preserve">  • Pál L., Pázsit I. (2015). NIMA 794:90. (增殖介质连续信号)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