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t xml:space="preserve">Resumen técnico — </w:t>
      </w:r>
      <w:r>
        <w:rPr>
          <w:rFonts w:ascii="Consolas" w:cs="Consolas" w:eastAsia="Consolas" w:hAnsi="Consolas"/>
          <w:sz w:val="19"/>
          <w:szCs w:val="19"/>
          <w:shd w:fill="F4F4F4" w:val="clear"/>
        </w:rPr>
        <w:t xml:space="preserve">citypass-plus-analytics-ai</w:t>
      </w:r>
    </w:p>
    <w:p>
      <w:pPr>
        <w:spacing w:after="140" w:before="60" w:line="276"/>
      </w:pPr>
      <w:r>
        <w:t xml:space="preserve">Versión corta para entender la solución tecnológica en 5 minutos. Detalle completo en </w:t>
      </w:r>
      <w:r>
        <w:rPr>
          <w:rFonts w:ascii="Consolas" w:cs="Consolas" w:eastAsia="Consolas" w:hAnsi="Consolas"/>
          <w:sz w:val="19"/>
          <w:szCs w:val="19"/>
          <w:shd w:fill="F4F4F4" w:val="clear"/>
        </w:rPr>
        <w:t xml:space="preserve">documentacion-tecnica.md</w:t>
      </w:r>
      <w:r>
        <w:t xml:space="preserve">; visión de negocio en </w:t>
      </w:r>
      <w:r>
        <w:rPr>
          <w:rFonts w:ascii="Consolas" w:cs="Consolas" w:eastAsia="Consolas" w:hAnsi="Consolas"/>
          <w:sz w:val="19"/>
          <w:szCs w:val="19"/>
          <w:shd w:fill="F4F4F4" w:val="clear"/>
        </w:rPr>
        <w:t xml:space="preserve">documentacion-funcional.md</w:t>
      </w:r>
      <w:r>
        <w:t xml:space="preserve">.</w:t>
      </w:r>
    </w:p>
    <w:p>
      <w:pPr>
        <w:pBdr>
          <w:bottom w:val="single" w:color="C9D2DC" w:sz="6" w:space="1"/>
        </w:pBdr>
        <w:spacing w:after="200" w:before="120"/>
      </w:pPr>
    </w:p>
    <w:p>
      <w:pPr>
        <w:pStyle w:val="Heading1"/>
        <w:spacing w:after="140" w:before="300"/>
      </w:pPr>
      <w:r>
        <w:t xml:space="preserve">Qué es</w:t>
      </w:r>
    </w:p>
    <w:p>
      <w:pPr>
        <w:spacing w:after="140" w:before="60" w:line="276"/>
      </w:pPr>
      <w:r>
        <w:t xml:space="preserve">Una </w:t>
      </w:r>
      <w:r>
        <w:rPr>
          <w:b/>
          <w:bCs/>
        </w:rPr>
        <w:t xml:space="preserve">Azure Function en Python 3.11</w:t>
      </w:r>
      <w:r>
        <w:t xml:space="preserve"> con un </w:t>
      </w:r>
      <w:r>
        <w:rPr>
          <w:b/>
          <w:bCs/>
        </w:rPr>
        <w:t xml:space="preserve">timer semanal</w:t>
      </w:r>
      <w:r>
        <w:t xml:space="preserve"> que, para cada uno de los cinco dominios de CityPass+, lee los snapshots de la capa gold, calcula qué pasó en la semana y le pide a un </w:t>
      </w:r>
      <w:r>
        <w:rPr>
          <w:b/>
          <w:bCs/>
        </w:rPr>
        <w:t xml:space="preserve">LLM con salida estructurada</w:t>
      </w:r>
      <w:r>
        <w:t xml:space="preserve"> que escriba el resumen ejecutivo. El resultado se acumula en un JSON por dominio, que consume el tablero.</w:t>
      </w:r>
    </w:p>
    <w:p>
      <w:pPr>
        <w:shd w:fill="F4F4F4" w:val="clear"/>
        <w:spacing w:after="0" w:before="120"/>
        <w:ind w:left="180"/>
      </w:pPr>
      <w:r>
        <w:rPr>
          <w:rFonts w:ascii="Consolas" w:cs="Consolas" w:eastAsia="Consolas" w:hAnsi="Consolas"/>
          <w:sz w:val="17"/>
          <w:szCs w:val="17"/>
        </w:rPr>
        <w:t xml:space="preserve">Timer (lunes 07:00 ART)</w:t>
      </w:r>
    </w:p>
    <w:p>
      <w:pPr>
        <w:shd w:fill="F4F4F4" w:val="clear"/>
        <w:spacing w:after="0" w:before="0"/>
        <w:ind w:left="180"/>
      </w:pPr>
      <w:r>
        <w:rPr>
          <w:rFonts w:ascii="Consolas" w:cs="Consolas" w:eastAsia="Consolas" w:hAnsi="Consolas"/>
          <w:sz w:val="17"/>
          <w:szCs w:val="17"/>
        </w:rPr>
        <w:t xml:space="preserve">   │</w:t>
      </w:r>
    </w:p>
    <w:p>
      <w:pPr>
        <w:shd w:fill="F4F4F4" w:val="clear"/>
        <w:spacing w:after="0" w:before="0"/>
        <w:ind w:left="180"/>
      </w:pPr>
      <w:r>
        <w:rPr>
          <w:rFonts w:ascii="Consolas" w:cs="Consolas" w:eastAsia="Consolas" w:hAnsi="Consolas"/>
          <w:sz w:val="17"/>
          <w:szCs w:val="17"/>
        </w:rPr>
        <w:t xml:space="preserve">   ▼</w:t>
      </w:r>
    </w:p>
    <w:p>
      <w:pPr>
        <w:shd w:fill="F4F4F4" w:val="clear"/>
        <w:spacing w:after="0" w:before="0"/>
        <w:ind w:left="180"/>
      </w:pPr>
      <w:r>
        <w:rPr>
          <w:rFonts w:ascii="Consolas" w:cs="Consolas" w:eastAsia="Consolas" w:hAnsi="Consolas"/>
          <w:sz w:val="17"/>
          <w:szCs w:val="17"/>
        </w:rPr>
        <w:t xml:space="preserve">gold/&lt;dominio&gt;/&lt;base&gt;_&lt;WW&gt;_&lt;YYYY&gt;.parquet        ← 9 fotos semanales por dominio</w:t>
      </w:r>
    </w:p>
    <w:p>
      <w:pPr>
        <w:shd w:fill="F4F4F4" w:val="clear"/>
        <w:spacing w:after="0" w:before="0"/>
        <w:ind w:left="180"/>
      </w:pPr>
      <w:r>
        <w:rPr>
          <w:rFonts w:ascii="Consolas" w:cs="Consolas" w:eastAsia="Consolas" w:hAnsi="Consolas"/>
          <w:sz w:val="17"/>
          <w:szCs w:val="17"/>
        </w:rPr>
        <w:t xml:space="preserve">   │</w:t>
      </w:r>
    </w:p>
    <w:p>
      <w:pPr>
        <w:shd w:fill="F4F4F4" w:val="clear"/>
        <w:spacing w:after="0" w:before="0"/>
        <w:ind w:left="180"/>
      </w:pPr>
      <w:r>
        <w:rPr>
          <w:rFonts w:ascii="Consolas" w:cs="Consolas" w:eastAsia="Consolas" w:hAnsi="Consolas"/>
          <w:sz w:val="17"/>
          <w:szCs w:val="17"/>
        </w:rPr>
        <w:t xml:space="preserve">   ├─ 1. seleccionar ventana        datos.py      8 semanas + la foto base</w:t>
      </w:r>
    </w:p>
    <w:p>
      <w:pPr>
        <w:shd w:fill="F4F4F4" w:val="clear"/>
        <w:spacing w:after="0" w:before="0"/>
        <w:ind w:left="180"/>
      </w:pPr>
      <w:r>
        <w:rPr>
          <w:rFonts w:ascii="Consolas" w:cs="Consolas" w:eastAsia="Consolas" w:hAnsi="Consolas"/>
          <w:sz w:val="17"/>
          <w:szCs w:val="17"/>
        </w:rPr>
        <w:t xml:space="preserve">   ├─ 2. altas = foto − anterior    metricas.py   3 o 4 tablas en CSV</w:t>
      </w:r>
    </w:p>
    <w:p>
      <w:pPr>
        <w:shd w:fill="F4F4F4" w:val="clear"/>
        <w:spacing w:after="0" w:before="0"/>
        <w:ind w:left="180"/>
      </w:pPr>
      <w:r>
        <w:rPr>
          <w:rFonts w:ascii="Consolas" w:cs="Consolas" w:eastAsia="Consolas" w:hAnsi="Consolas"/>
          <w:sz w:val="17"/>
          <w:szCs w:val="17"/>
        </w:rPr>
        <w:t xml:space="preserve">   ├─ 3. armar el prompt            prompts.py    system prompt por dominio</w:t>
      </w:r>
    </w:p>
    <w:p>
      <w:pPr>
        <w:shd w:fill="F4F4F4" w:val="clear"/>
        <w:spacing w:after="0" w:before="0"/>
        <w:ind w:left="180"/>
      </w:pPr>
      <w:r>
        <w:rPr>
          <w:rFonts w:ascii="Consolas" w:cs="Consolas" w:eastAsia="Consolas" w:hAnsi="Consolas"/>
          <w:sz w:val="17"/>
          <w:szCs w:val="17"/>
        </w:rPr>
        <w:t xml:space="preserve">   ├─ 4. llamar al LLM              llm_*.py      structured output (Pydantic)</w:t>
      </w:r>
    </w:p>
    <w:p>
      <w:pPr>
        <w:shd w:fill="F4F4F4" w:val="clear"/>
        <w:spacing w:after="0" w:before="0"/>
        <w:ind w:left="180"/>
      </w:pPr>
      <w:r>
        <w:rPr>
          <w:rFonts w:ascii="Consolas" w:cs="Consolas" w:eastAsia="Consolas" w:hAnsi="Consolas"/>
          <w:sz w:val="17"/>
          <w:szCs w:val="17"/>
        </w:rPr>
        <w:t xml:space="preserve">   └─ 5. acumular y escribir        blob_io.py    con ETag</w:t>
      </w:r>
    </w:p>
    <w:p>
      <w:pPr>
        <w:shd w:fill="F4F4F4" w:val="clear"/>
        <w:spacing w:after="0" w:before="0"/>
        <w:ind w:left="180"/>
      </w:pPr>
      <w:r>
        <w:rPr>
          <w:rFonts w:ascii="Consolas" w:cs="Consolas" w:eastAsia="Consolas" w:hAnsi="Consolas"/>
          <w:sz w:val="17"/>
          <w:szCs w:val="17"/>
        </w:rPr>
        <w:t xml:space="preserve">   │</w:t>
      </w:r>
    </w:p>
    <w:p>
      <w:pPr>
        <w:shd w:fill="F4F4F4" w:val="clear"/>
        <w:spacing w:after="0" w:before="0"/>
        <w:ind w:left="180"/>
      </w:pPr>
      <w:r>
        <w:rPr>
          <w:rFonts w:ascii="Consolas" w:cs="Consolas" w:eastAsia="Consolas" w:hAnsi="Consolas"/>
          <w:sz w:val="17"/>
          <w:szCs w:val="17"/>
        </w:rPr>
        <w:t xml:space="preserve">   ▼</w:t>
      </w:r>
    </w:p>
    <w:p>
      <w:pPr>
        <w:shd w:fill="F4F4F4" w:val="clear"/>
        <w:spacing w:after="160" w:before="0"/>
        <w:ind w:left="180"/>
      </w:pPr>
      <w:r>
        <w:rPr>
          <w:rFonts w:ascii="Consolas" w:cs="Consolas" w:eastAsia="Consolas" w:hAnsi="Consolas"/>
          <w:sz w:val="17"/>
          <w:szCs w:val="17"/>
        </w:rPr>
        <w:t xml:space="preserve">analisis/&lt;dominio&gt;.json                          ← historial de todas las semanas</w:t>
      </w:r>
    </w:p>
    <w:p>
      <w:pPr>
        <w:pStyle w:val="Heading1"/>
        <w:spacing w:after="140" w:before="300"/>
      </w:pPr>
      <w:r>
        <w:t xml:space="preserve">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75"/>
        <w:gridCol w:w="7785"/>
      </w:tblGrid>
      <w:tr>
        <w:trPr>
          <w:tblHeader/>
        </w:trPr>
        <w:tc>
          <w:tcPr>
            <w:tcW w:type="dxa" w:w="1575"/>
            <w:shd w:fill="E8EDF3" w:val="clear"/>
            <w:tcMar>
              <w:top w:type="dxa" w:w="60"/>
              <w:left w:type="dxa" w:w="110"/>
              <w:bottom w:type="dxa" w:w="60"/>
              <w:right w:type="dxa" w:w="110"/>
            </w:tcMar>
          </w:tcPr>
          <w:p>
            <w:pPr>
              <w:spacing w:after="0" w:before="0"/>
            </w:pPr>
            <w:r>
              <w:rPr>
                <w:b/>
                <w:bCs/>
                <w:sz w:val="19"/>
                <w:szCs w:val="19"/>
              </w:rPr>
              <w:t xml:space="preserve">Capa</w:t>
            </w:r>
          </w:p>
        </w:tc>
        <w:tc>
          <w:tcPr>
            <w:tcW w:type="dxa" w:w="7785"/>
            <w:shd w:fill="E8EDF3" w:val="clear"/>
            <w:tcMar>
              <w:top w:type="dxa" w:w="60"/>
              <w:left w:type="dxa" w:w="110"/>
              <w:bottom w:type="dxa" w:w="60"/>
              <w:right w:type="dxa" w:w="110"/>
            </w:tcMar>
          </w:tcPr>
          <w:p>
            <w:pPr>
              <w:spacing w:after="0" w:before="0"/>
            </w:pPr>
            <w:r>
              <w:rPr>
                <w:b/>
                <w:bCs/>
                <w:sz w:val="19"/>
                <w:szCs w:val="19"/>
              </w:rPr>
              <w:t xml:space="preserve">Tecnología</w:t>
            </w:r>
          </w:p>
        </w:tc>
      </w:tr>
      <w:tr>
        <w:tc>
          <w:tcPr>
            <w:tcW w:type="dxa" w:w="1575"/>
            <w:tcMar>
              <w:top w:type="dxa" w:w="60"/>
              <w:left w:type="dxa" w:w="110"/>
              <w:bottom w:type="dxa" w:w="60"/>
              <w:right w:type="dxa" w:w="110"/>
            </w:tcMar>
          </w:tcPr>
          <w:p>
            <w:pPr>
              <w:spacing w:after="0" w:before="0"/>
            </w:pPr>
            <w:r>
              <w:rPr>
                <w:sz w:val="19"/>
                <w:szCs w:val="19"/>
              </w:rPr>
              <w:t xml:space="preserve">Runtime / hosting</w:t>
            </w:r>
          </w:p>
        </w:tc>
        <w:tc>
          <w:tcPr>
            <w:tcW w:type="dxa" w:w="7785"/>
            <w:tcMar>
              <w:top w:type="dxa" w:w="60"/>
              <w:left w:type="dxa" w:w="110"/>
              <w:bottom w:type="dxa" w:w="60"/>
              <w:right w:type="dxa" w:w="110"/>
            </w:tcMar>
          </w:tcPr>
          <w:p>
            <w:pPr>
              <w:spacing w:after="0" w:before="0"/>
            </w:pPr>
            <w:r>
              <w:rPr>
                <w:sz w:val="19"/>
                <w:szCs w:val="19"/>
              </w:rPr>
              <w:t xml:space="preserve">Python 3.11 · Azure Functions modelo v2 · Flex Consumption</w:t>
            </w:r>
          </w:p>
        </w:tc>
      </w:tr>
      <w:tr>
        <w:tc>
          <w:tcPr>
            <w:tcW w:type="dxa" w:w="1575"/>
            <w:tcMar>
              <w:top w:type="dxa" w:w="60"/>
              <w:left w:type="dxa" w:w="110"/>
              <w:bottom w:type="dxa" w:w="60"/>
              <w:right w:type="dxa" w:w="110"/>
            </w:tcMar>
          </w:tcPr>
          <w:p>
            <w:pPr>
              <w:spacing w:after="0" w:before="0"/>
            </w:pPr>
            <w:r>
              <w:rPr>
                <w:sz w:val="19"/>
                <w:szCs w:val="19"/>
              </w:rPr>
              <w:t xml:space="preserve">Disparo</w:t>
            </w:r>
          </w:p>
        </w:tc>
        <w:tc>
          <w:tcPr>
            <w:tcW w:type="dxa" w:w="7785"/>
            <w:tcMar>
              <w:top w:type="dxa" w:w="60"/>
              <w:left w:type="dxa" w:w="110"/>
              <w:bottom w:type="dxa" w:w="60"/>
              <w:right w:type="dxa" w:w="110"/>
            </w:tcMar>
          </w:tcPr>
          <w:p>
            <w:pPr>
              <w:spacing w:after="0" w:before="0"/>
            </w:pPr>
            <w:r>
              <w:rPr>
                <w:sz w:val="19"/>
                <w:szCs w:val="19"/>
              </w:rPr>
              <w:t xml:space="preserve">Timer trigger, CRON de 6 campos en UTC (</w:t>
            </w:r>
            <w:r>
              <w:rPr>
                <w:rFonts w:ascii="Consolas" w:cs="Consolas" w:eastAsia="Consolas" w:hAnsi="Consolas"/>
                <w:sz w:val="19"/>
                <w:szCs w:val="19"/>
                <w:shd w:fill="F4F4F4" w:val="clear"/>
              </w:rPr>
              <w:t xml:space="preserve">SCHEDULE</w:t>
            </w:r>
            <w:r>
              <w:rPr>
                <w:sz w:val="19"/>
                <w:szCs w:val="19"/>
              </w:rPr>
              <w:t xml:space="preserve">)</w:t>
            </w:r>
          </w:p>
        </w:tc>
      </w:tr>
      <w:tr>
        <w:tc>
          <w:tcPr>
            <w:tcW w:type="dxa" w:w="1575"/>
            <w:tcMar>
              <w:top w:type="dxa" w:w="60"/>
              <w:left w:type="dxa" w:w="110"/>
              <w:bottom w:type="dxa" w:w="60"/>
              <w:right w:type="dxa" w:w="110"/>
            </w:tcMar>
          </w:tcPr>
          <w:p>
            <w:pPr>
              <w:spacing w:after="0" w:before="0"/>
            </w:pPr>
            <w:r>
              <w:rPr>
                <w:sz w:val="19"/>
                <w:szCs w:val="19"/>
              </w:rPr>
              <w:t xml:space="preserve">Entrada</w:t>
            </w:r>
          </w:p>
        </w:tc>
        <w:tc>
          <w:tcPr>
            <w:tcW w:type="dxa" w:w="7785"/>
            <w:tcMar>
              <w:top w:type="dxa" w:w="60"/>
              <w:left w:type="dxa" w:w="110"/>
              <w:bottom w:type="dxa" w:w="60"/>
              <w:right w:type="dxa" w:w="110"/>
            </w:tcMar>
          </w:tcPr>
          <w:p>
            <w:pPr>
              <w:spacing w:after="0" w:before="0"/>
            </w:pPr>
            <w:r>
              <w:rPr>
                <w:sz w:val="19"/>
                <w:szCs w:val="19"/>
              </w:rPr>
              <w:t xml:space="preserve">Azure Blob Storage, container </w:t>
            </w:r>
            <w:r>
              <w:rPr>
                <w:rFonts w:ascii="Consolas" w:cs="Consolas" w:eastAsia="Consolas" w:hAnsi="Consolas"/>
                <w:sz w:val="19"/>
                <w:szCs w:val="19"/>
                <w:shd w:fill="F4F4F4" w:val="clear"/>
              </w:rPr>
              <w:t xml:space="preserve">gold</w:t>
            </w:r>
            <w:r>
              <w:rPr>
                <w:sz w:val="19"/>
                <w:szCs w:val="19"/>
              </w:rPr>
              <w:t xml:space="preserve">, archivos Parquet (</w:t>
            </w:r>
            <w:r>
              <w:rPr>
                <w:rFonts w:ascii="Consolas" w:cs="Consolas" w:eastAsia="Consolas" w:hAnsi="Consolas"/>
                <w:sz w:val="19"/>
                <w:szCs w:val="19"/>
                <w:shd w:fill="F4F4F4" w:val="clear"/>
              </w:rPr>
              <w:t xml:space="preserve">pandas</w:t>
            </w:r>
            <w:r>
              <w:rPr>
                <w:sz w:val="19"/>
                <w:szCs w:val="19"/>
              </w:rPr>
              <w:t xml:space="preserve"> + </w:t>
            </w:r>
            <w:r>
              <w:rPr>
                <w:rFonts w:ascii="Consolas" w:cs="Consolas" w:eastAsia="Consolas" w:hAnsi="Consolas"/>
                <w:sz w:val="19"/>
                <w:szCs w:val="19"/>
                <w:shd w:fill="F4F4F4" w:val="clear"/>
              </w:rPr>
              <w:t xml:space="preserve">pyarrow</w:t>
            </w:r>
            <w:r>
              <w:rPr>
                <w:sz w:val="19"/>
                <w:szCs w:val="19"/>
              </w:rPr>
              <w:t xml:space="preserve">)</w:t>
            </w:r>
          </w:p>
        </w:tc>
      </w:tr>
      <w:tr>
        <w:tc>
          <w:tcPr>
            <w:tcW w:type="dxa" w:w="1575"/>
            <w:tcMar>
              <w:top w:type="dxa" w:w="60"/>
              <w:left w:type="dxa" w:w="110"/>
              <w:bottom w:type="dxa" w:w="60"/>
              <w:right w:type="dxa" w:w="110"/>
            </w:tcMar>
          </w:tcPr>
          <w:p>
            <w:pPr>
              <w:spacing w:after="0" w:before="0"/>
            </w:pPr>
            <w:r>
              <w:rPr>
                <w:sz w:val="19"/>
                <w:szCs w:val="19"/>
              </w:rPr>
              <w:t xml:space="preserve">IA</w:t>
            </w:r>
          </w:p>
        </w:tc>
        <w:tc>
          <w:tcPr>
            <w:tcW w:type="dxa" w:w="7785"/>
            <w:tcMar>
              <w:top w:type="dxa" w:w="60"/>
              <w:left w:type="dxa" w:w="110"/>
              <w:bottom w:type="dxa" w:w="60"/>
              <w:right w:type="dxa" w:w="110"/>
            </w:tcMar>
          </w:tcPr>
          <w:p>
            <w:pPr>
              <w:spacing w:after="0" w:before="0"/>
            </w:pPr>
            <w:r>
              <w:rPr>
                <w:sz w:val="19"/>
                <w:szCs w:val="19"/>
              </w:rPr>
              <w:t xml:space="preserve">Azure OpenAI </w:t>
            </w:r>
            <w:r>
              <w:rPr>
                <w:rFonts w:ascii="Consolas" w:cs="Consolas" w:eastAsia="Consolas" w:hAnsi="Consolas"/>
                <w:sz w:val="19"/>
                <w:szCs w:val="19"/>
                <w:shd w:fill="F4F4F4" w:val="clear"/>
              </w:rPr>
              <w:t xml:space="preserve">gpt-5-mini</w:t>
            </w:r>
            <w:r>
              <w:rPr>
                <w:sz w:val="19"/>
                <w:szCs w:val="19"/>
              </w:rPr>
              <w:t xml:space="preserve"> (default) o Anthropic Claude Opus 5, ambos con structured outputs</w:t>
            </w:r>
          </w:p>
        </w:tc>
      </w:tr>
      <w:tr>
        <w:tc>
          <w:tcPr>
            <w:tcW w:type="dxa" w:w="1575"/>
            <w:tcMar>
              <w:top w:type="dxa" w:w="60"/>
              <w:left w:type="dxa" w:w="110"/>
              <w:bottom w:type="dxa" w:w="60"/>
              <w:right w:type="dxa" w:w="110"/>
            </w:tcMar>
          </w:tcPr>
          <w:p>
            <w:pPr>
              <w:spacing w:after="0" w:before="0"/>
            </w:pPr>
            <w:r>
              <w:rPr>
                <w:sz w:val="19"/>
                <w:szCs w:val="19"/>
              </w:rPr>
              <w:t xml:space="preserve">Contrato de salida</w:t>
            </w:r>
          </w:p>
        </w:tc>
        <w:tc>
          <w:tcPr>
            <w:tcW w:type="dxa" w:w="7785"/>
            <w:tcMar>
              <w:top w:type="dxa" w:w="60"/>
              <w:left w:type="dxa" w:w="110"/>
              <w:bottom w:type="dxa" w:w="60"/>
              <w:right w:type="dxa" w:w="110"/>
            </w:tcMar>
          </w:tcPr>
          <w:p>
            <w:pPr>
              <w:spacing w:after="0" w:before="0"/>
            </w:pPr>
            <w:r>
              <w:rPr>
                <w:sz w:val="19"/>
                <w:szCs w:val="19"/>
              </w:rPr>
              <w:t xml:space="preserve">Pydantic v2</w:t>
            </w:r>
          </w:p>
        </w:tc>
      </w:tr>
      <w:tr>
        <w:tc>
          <w:tcPr>
            <w:tcW w:type="dxa" w:w="1575"/>
            <w:tcMar>
              <w:top w:type="dxa" w:w="60"/>
              <w:left w:type="dxa" w:w="110"/>
              <w:bottom w:type="dxa" w:w="60"/>
              <w:right w:type="dxa" w:w="110"/>
            </w:tcMar>
          </w:tcPr>
          <w:p>
            <w:pPr>
              <w:spacing w:after="0" w:before="0"/>
            </w:pPr>
            <w:r>
              <w:rPr>
                <w:sz w:val="19"/>
                <w:szCs w:val="19"/>
              </w:rPr>
              <w:t xml:space="preserve">Salida</w:t>
            </w:r>
          </w:p>
        </w:tc>
        <w:tc>
          <w:tcPr>
            <w:tcW w:type="dxa" w:w="7785"/>
            <w:tcMar>
              <w:top w:type="dxa" w:w="60"/>
              <w:left w:type="dxa" w:w="110"/>
              <w:bottom w:type="dxa" w:w="60"/>
              <w:right w:type="dxa" w:w="110"/>
            </w:tcMar>
          </w:tcPr>
          <w:p>
            <w:pPr>
              <w:spacing w:after="0" w:before="0"/>
            </w:pPr>
            <w:r>
              <w:rPr>
                <w:sz w:val="19"/>
                <w:szCs w:val="19"/>
              </w:rPr>
              <w:t xml:space="preserve">Azure Blob Storage, container </w:t>
            </w:r>
            <w:r>
              <w:rPr>
                <w:rFonts w:ascii="Consolas" w:cs="Consolas" w:eastAsia="Consolas" w:hAnsi="Consolas"/>
                <w:sz w:val="19"/>
                <w:szCs w:val="19"/>
                <w:shd w:fill="F4F4F4" w:val="clear"/>
              </w:rPr>
              <w:t xml:space="preserve">analisis</w:t>
            </w:r>
            <w:r>
              <w:rPr>
                <w:sz w:val="19"/>
                <w:szCs w:val="19"/>
              </w:rPr>
              <w:t xml:space="preserve">, un JSON por dominio</w:t>
            </w:r>
          </w:p>
        </w:tc>
      </w:tr>
      <w:tr>
        <w:tc>
          <w:tcPr>
            <w:tcW w:type="dxa" w:w="1575"/>
            <w:tcMar>
              <w:top w:type="dxa" w:w="60"/>
              <w:left w:type="dxa" w:w="110"/>
              <w:bottom w:type="dxa" w:w="60"/>
              <w:right w:type="dxa" w:w="110"/>
            </w:tcMar>
          </w:tcPr>
          <w:p>
            <w:pPr>
              <w:spacing w:after="0" w:before="0"/>
            </w:pPr>
            <w:r>
              <w:rPr>
                <w:sz w:val="19"/>
                <w:szCs w:val="19"/>
              </w:rPr>
              <w:t xml:space="preserve">Tests / CI</w:t>
            </w:r>
          </w:p>
        </w:tc>
        <w:tc>
          <w:tcPr>
            <w:tcW w:type="dxa" w:w="7785"/>
            <w:tcMar>
              <w:top w:type="dxa" w:w="60"/>
              <w:left w:type="dxa" w:w="110"/>
              <w:bottom w:type="dxa" w:w="60"/>
              <w:right w:type="dxa" w:w="110"/>
            </w:tcMar>
          </w:tcPr>
          <w:p>
            <w:pPr>
              <w:spacing w:after="0" w:before="0"/>
            </w:pPr>
            <w:r>
              <w:rPr>
                <w:sz w:val="19"/>
                <w:szCs w:val="19"/>
              </w:rPr>
              <w:t xml:space="preserve">pytest + pytest-cov · GitHub Actions</w:t>
            </w:r>
          </w:p>
        </w:tc>
      </w:tr>
    </w:tbl>
    <w:p>
      <w:pPr>
        <w:spacing w:after="140"/>
      </w:pPr>
    </w:p>
    <w:p>
      <w:pPr>
        <w:pStyle w:val="Heading1"/>
        <w:spacing w:after="140" w:before="300"/>
      </w:pPr>
      <w:r>
        <w:t xml:space="preserve">El concepto que explica todo el diseño</w:t>
      </w:r>
    </w:p>
    <w:p>
      <w:pPr>
        <w:spacing w:after="140" w:before="60" w:line="276"/>
      </w:pPr>
      <w:r>
        <w:t xml:space="preserve">La capa gold entrega </w:t>
      </w:r>
      <w:r>
        <w:rPr>
          <w:b/>
          <w:bCs/>
        </w:rPr>
        <w:t xml:space="preserve">stock</w:t>
      </w:r>
      <w:r>
        <w:t xml:space="preserve">, no </w:t>
      </w:r>
      <w:r>
        <w:rPr>
          <w:b/>
          <w:bCs/>
        </w:rPr>
        <w:t xml:space="preserve">flujo</w:t>
      </w:r>
      <w:r>
        <w:t xml:space="preserve">: cada archivo es una foto acumulada de </w:t>
      </w:r>
      <w:r>
        <w:rPr>
          <w:i/>
          <w:iCs/>
        </w:rPr>
        <w:t xml:space="preserve">todo lo que existe desde el día cero</w:t>
      </w:r>
      <w:r>
        <w:t xml:space="preserve">, no de lo que pasó esa semana. Para saber qué entró en la semana hay que </w:t>
      </w:r>
      <w:r>
        <w:rPr>
          <w:b/>
          <w:bCs/>
        </w:rPr>
        <w:t xml:space="preserve">restar la foto del domingo contra la del domingo anterior</w:t>
      </w:r>
      <w:r>
        <w:t xml:space="preserve">.</w:t>
      </w:r>
    </w:p>
    <w:p>
      <w:pPr>
        <w:spacing w:after="140" w:before="60" w:line="276"/>
      </w:pPr>
      <w:r>
        <w:t xml:space="preserve">Tres consecuencias:</w:t>
      </w:r>
    </w:p>
    <w:p>
      <w:pPr>
        <w:pStyle w:val="ListParagraph"/>
        <w:numPr>
          <w:ilvl w:val="0"/>
          <w:numId w:val="2"/>
        </w:numPr>
        <w:spacing w:after="60" w:before="40" w:line="276"/>
      </w:pPr>
      <w:r>
        <w:rPr>
          <w:b/>
          <w:bCs/>
        </w:rPr>
        <w:t xml:space="preserve">La resta la hace el código, no el modelo.</w:t>
      </w:r>
      <w:r>
        <w:t xml:space="preserve"> Sumar y restar decenas de filas es lo que un LLM hace peor, y esas cifras terminan en el resumen que lee una autoridad. El modelo recibe las cifras ya calculadas e interpreta.</w:t>
      </w:r>
    </w:p>
    <w:p>
      <w:pPr>
        <w:pStyle w:val="ListParagraph"/>
        <w:numPr>
          <w:ilvl w:val="0"/>
          <w:numId w:val="2"/>
        </w:numPr>
        <w:spacing w:after="60" w:before="40" w:line="276"/>
      </w:pPr>
      <w:r>
        <w:rPr>
          <w:b/>
          <w:bCs/>
        </w:rPr>
        <w:t xml:space="preserve">Para analizar N semanas hacen falta N+1 fotos.</w:t>
      </w:r>
      <w:r>
        <w:t xml:space="preserve"> La más vieja es la base: no se analiza, es el sustraendo de la primera semana.</w:t>
      </w:r>
    </w:p>
    <w:p>
      <w:pPr>
        <w:pStyle w:val="ListParagraph"/>
        <w:numPr>
          <w:ilvl w:val="0"/>
          <w:numId w:val="2"/>
        </w:numPr>
        <w:spacing w:after="60" w:before="40" w:line="276"/>
      </w:pPr>
      <w:r>
        <w:rPr>
          <w:b/>
          <w:bCs/>
        </w:rPr>
        <w:t xml:space="preserve">La resta agrupa sin la columna de estado.</w:t>
      </w:r>
      <w:r>
        <w:t xml:space="preserve"> Las dimensiones no cambian después del alta, así que la resta cuenta hechos nuevos; si incluyera el estado daría el neto de cada bucket (negativo cuando algo pasa de ASIGNADO a CERRADO), que no es un alta.</w:t>
      </w:r>
    </w:p>
    <w:p>
      <w:pPr>
        <w:spacing w:after="140" w:before="60" w:line="276"/>
      </w:pPr>
      <w:r>
        <w:t xml:space="preserve">También por diseño se </w:t>
      </w:r>
      <w:r>
        <w:rPr>
          <w:b/>
          <w:bCs/>
        </w:rPr>
        <w:t xml:space="preserve">ignora la tabla mutable</w:t>
      </w:r>
      <w:r>
        <w:t xml:space="preserve"> de gold (la que se pisa todos los días): solo entran los snapshots semanales, que son inmutables.</w:t>
      </w:r>
    </w:p>
    <w:p>
      <w:pPr>
        <w:pStyle w:val="Heading1"/>
        <w:spacing w:after="140" w:before="300"/>
      </w:pPr>
      <w:r>
        <w:t xml:space="preserve">Los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7"/>
        <w:gridCol w:w="6193"/>
      </w:tblGrid>
      <w:tr>
        <w:trPr>
          <w:tblHeader/>
        </w:trPr>
        <w:tc>
          <w:tcPr>
            <w:tcW w:type="dxa" w:w="3167"/>
            <w:shd w:fill="E8EDF3" w:val="clear"/>
            <w:tcMar>
              <w:top w:type="dxa" w:w="60"/>
              <w:left w:type="dxa" w:w="110"/>
              <w:bottom w:type="dxa" w:w="60"/>
              <w:right w:type="dxa" w:w="110"/>
            </w:tcMar>
          </w:tcPr>
          <w:p>
            <w:pPr>
              <w:spacing w:after="0" w:before="0"/>
            </w:pPr>
            <w:r>
              <w:rPr>
                <w:b/>
                <w:bCs/>
                <w:sz w:val="19"/>
                <w:szCs w:val="19"/>
              </w:rPr>
              <w:t xml:space="preserve">Módulo</w:t>
            </w:r>
          </w:p>
        </w:tc>
        <w:tc>
          <w:tcPr>
            <w:tcW w:type="dxa" w:w="6193"/>
            <w:shd w:fill="E8EDF3" w:val="clear"/>
            <w:tcMar>
              <w:top w:type="dxa" w:w="60"/>
              <w:left w:type="dxa" w:w="110"/>
              <w:bottom w:type="dxa" w:w="60"/>
              <w:right w:type="dxa" w:w="110"/>
            </w:tcMar>
          </w:tcPr>
          <w:p>
            <w:pPr>
              <w:spacing w:after="0" w:before="0"/>
            </w:pPr>
            <w:r>
              <w:rPr>
                <w:b/>
                <w:bCs/>
                <w:sz w:val="19"/>
                <w:szCs w:val="19"/>
              </w:rPr>
              <w:t xml:space="preserve">Responsabilidad</w:t>
            </w:r>
          </w:p>
        </w:tc>
      </w:tr>
      <w:tr>
        <w:tc>
          <w:tcPr>
            <w:tcW w:type="dxa" w:w="3167"/>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function_app.py</w:t>
            </w:r>
          </w:p>
        </w:tc>
        <w:tc>
          <w:tcPr>
            <w:tcW w:type="dxa" w:w="6193"/>
            <w:tcMar>
              <w:top w:type="dxa" w:w="60"/>
              <w:left w:type="dxa" w:w="110"/>
              <w:bottom w:type="dxa" w:w="60"/>
              <w:right w:type="dxa" w:w="110"/>
            </w:tcMar>
          </w:tcPr>
          <w:p>
            <w:pPr>
              <w:spacing w:after="0" w:before="0"/>
            </w:pPr>
            <w:r>
              <w:rPr>
                <w:sz w:val="19"/>
                <w:szCs w:val="19"/>
              </w:rPr>
              <w:t xml:space="preserve">Timer trigger; recorre los dominios con </w:t>
            </w:r>
            <w:r>
              <w:rPr>
                <w:rFonts w:ascii="Consolas" w:cs="Consolas" w:eastAsia="Consolas" w:hAnsi="Consolas"/>
                <w:sz w:val="19"/>
                <w:szCs w:val="19"/>
                <w:shd w:fill="F4F4F4" w:val="clear"/>
              </w:rPr>
              <w:t xml:space="preserve">try/except</w:t>
            </w:r>
            <w:r>
              <w:rPr>
                <w:sz w:val="19"/>
                <w:szCs w:val="19"/>
              </w:rPr>
              <w:t xml:space="preserve"> por dominio</w:t>
            </w:r>
          </w:p>
        </w:tc>
      </w:tr>
      <w:tr>
        <w:tc>
          <w:tcPr>
            <w:tcW w:type="dxa" w:w="3167"/>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analisis_semanal/config.py</w:t>
            </w:r>
          </w:p>
        </w:tc>
        <w:tc>
          <w:tcPr>
            <w:tcW w:type="dxa" w:w="6193"/>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Settings</w:t>
            </w:r>
            <w:r>
              <w:rPr>
                <w:sz w:val="19"/>
                <w:szCs w:val="19"/>
              </w:rPr>
              <w:t xml:space="preserve"> inmutable leído de App Settings</w:t>
            </w:r>
          </w:p>
        </w:tc>
      </w:tr>
      <w:tr>
        <w:tc>
          <w:tcPr>
            <w:tcW w:type="dxa" w:w="3167"/>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analisis_semanal/casos.py</w:t>
            </w:r>
          </w:p>
        </w:tc>
        <w:tc>
          <w:tcPr>
            <w:tcW w:type="dxa" w:w="6193"/>
            <w:tcMar>
              <w:top w:type="dxa" w:w="60"/>
              <w:left w:type="dxa" w:w="110"/>
              <w:bottom w:type="dxa" w:w="60"/>
              <w:right w:type="dxa" w:w="110"/>
            </w:tcMar>
          </w:tcPr>
          <w:p>
            <w:pPr>
              <w:spacing w:after="0" w:before="0"/>
            </w:pPr>
            <w:r>
              <w:rPr>
                <w:b/>
                <w:bCs/>
                <w:sz w:val="19"/>
                <w:szCs w:val="19"/>
              </w:rPr>
              <w:t xml:space="preserve">Registro declarativo de los 5 dominios</w:t>
            </w:r>
            <w:r>
              <w:rPr>
                <w:sz w:val="19"/>
                <w:szCs w:val="19"/>
              </w:rPr>
              <w:t xml:space="preserve">: prefijo, métrica, dimensiones, estados, glosario</w:t>
            </w:r>
          </w:p>
        </w:tc>
      </w:tr>
      <w:tr>
        <w:tc>
          <w:tcPr>
            <w:tcW w:type="dxa" w:w="3167"/>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analisis_semanal/datos.py</w:t>
            </w:r>
          </w:p>
        </w:tc>
        <w:tc>
          <w:tcPr>
            <w:tcW w:type="dxa" w:w="6193"/>
            <w:tcMar>
              <w:top w:type="dxa" w:w="60"/>
              <w:left w:type="dxa" w:w="110"/>
              <w:bottom w:type="dxa" w:w="60"/>
              <w:right w:type="dxa" w:w="110"/>
            </w:tcMar>
          </w:tcPr>
          <w:p>
            <w:pPr>
              <w:spacing w:after="0" w:before="0"/>
            </w:pPr>
            <w:r>
              <w:rPr>
                <w:sz w:val="19"/>
                <w:szCs w:val="19"/>
              </w:rPr>
              <w:t xml:space="preserve">Reconoce y fecha los snapshots, normaliza tipos, arma la ventana</w:t>
            </w:r>
          </w:p>
        </w:tc>
      </w:tr>
      <w:tr>
        <w:tc>
          <w:tcPr>
            <w:tcW w:type="dxa" w:w="3167"/>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analisis_semanal/metricas.py</w:t>
            </w:r>
          </w:p>
        </w:tc>
        <w:tc>
          <w:tcPr>
            <w:tcW w:type="dxa" w:w="6193"/>
            <w:tcMar>
              <w:top w:type="dxa" w:w="60"/>
              <w:left w:type="dxa" w:w="110"/>
              <w:bottom w:type="dxa" w:w="60"/>
              <w:right w:type="dxa" w:w="110"/>
            </w:tcMar>
          </w:tcPr>
          <w:p>
            <w:pPr>
              <w:spacing w:after="0" w:before="0"/>
            </w:pPr>
            <w:r>
              <w:rPr>
                <w:sz w:val="19"/>
                <w:szCs w:val="19"/>
              </w:rPr>
              <w:t xml:space="preserve">Las cuentas: altas por resta, promedios ponderados, stock por estado</w:t>
            </w:r>
          </w:p>
        </w:tc>
      </w:tr>
      <w:tr>
        <w:tc>
          <w:tcPr>
            <w:tcW w:type="dxa" w:w="3167"/>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analisis_semanal/prompts.py</w:t>
            </w:r>
          </w:p>
        </w:tc>
        <w:tc>
          <w:tcPr>
            <w:tcW w:type="dxa" w:w="6193"/>
            <w:tcMar>
              <w:top w:type="dxa" w:w="60"/>
              <w:left w:type="dxa" w:w="110"/>
              <w:bottom w:type="dxa" w:w="60"/>
              <w:right w:type="dxa" w:w="110"/>
            </w:tcMar>
          </w:tcPr>
          <w:p>
            <w:pPr>
              <w:spacing w:after="0" w:before="0"/>
            </w:pPr>
            <w:r>
              <w:rPr>
                <w:sz w:val="19"/>
                <w:szCs w:val="19"/>
              </w:rPr>
              <w:t xml:space="preserve">System prompt por dominio + mensaje con las tablas en CSV</w:t>
            </w:r>
          </w:p>
        </w:tc>
      </w:tr>
      <w:tr>
        <w:tc>
          <w:tcPr>
            <w:tcW w:type="dxa" w:w="3167"/>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analisis_semanal/esquema.py</w:t>
            </w:r>
          </w:p>
        </w:tc>
        <w:tc>
          <w:tcPr>
            <w:tcW w:type="dxa" w:w="6193"/>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ResumenEjecutivo</w:t>
            </w:r>
            <w:r>
              <w:rPr>
                <w:sz w:val="19"/>
                <w:szCs w:val="19"/>
              </w:rPr>
              <w:t xml:space="preserve">: párrafo, destacados, riesgos, recomendaciones</w:t>
            </w:r>
          </w:p>
        </w:tc>
      </w:tr>
      <w:tr>
        <w:tc>
          <w:tcPr>
            <w:tcW w:type="dxa" w:w="3167"/>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analisis_semanal/llm_azure_openai.py</w:t>
            </w:r>
            <w:r>
              <w:rPr>
                <w:sz w:val="19"/>
                <w:szCs w:val="19"/>
              </w:rPr>
              <w:t xml:space="preserve"> · </w:t>
            </w:r>
            <w:r>
              <w:rPr>
                <w:rFonts w:ascii="Consolas" w:cs="Consolas" w:eastAsia="Consolas" w:hAnsi="Consolas"/>
                <w:sz w:val="19"/>
                <w:szCs w:val="19"/>
                <w:shd w:fill="F4F4F4" w:val="clear"/>
              </w:rPr>
              <w:t xml:space="preserve">llm.py</w:t>
            </w:r>
          </w:p>
        </w:tc>
        <w:tc>
          <w:tcPr>
            <w:tcW w:type="dxa" w:w="6193"/>
            <w:tcMar>
              <w:top w:type="dxa" w:w="60"/>
              <w:left w:type="dxa" w:w="110"/>
              <w:bottom w:type="dxa" w:w="60"/>
              <w:right w:type="dxa" w:w="110"/>
            </w:tcMar>
          </w:tcPr>
          <w:p>
            <w:pPr>
              <w:spacing w:after="0" w:before="0"/>
            </w:pPr>
            <w:r>
              <w:rPr>
                <w:sz w:val="19"/>
                <w:szCs w:val="19"/>
              </w:rPr>
              <w:t xml:space="preserve">Los dos proveedores, con la misma firma</w:t>
            </w:r>
          </w:p>
        </w:tc>
      </w:tr>
      <w:tr>
        <w:tc>
          <w:tcPr>
            <w:tcW w:type="dxa" w:w="3167"/>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analisis_semanal/pipeline.py</w:t>
            </w:r>
          </w:p>
        </w:tc>
        <w:tc>
          <w:tcPr>
            <w:tcW w:type="dxa" w:w="6193"/>
            <w:tcMar>
              <w:top w:type="dxa" w:w="60"/>
              <w:left w:type="dxa" w:w="110"/>
              <w:bottom w:type="dxa" w:w="60"/>
              <w:right w:type="dxa" w:w="110"/>
            </w:tcMar>
          </w:tcPr>
          <w:p>
            <w:pPr>
              <w:spacing w:after="0" w:before="0"/>
            </w:pPr>
            <w:r>
              <w:rPr>
                <w:sz w:val="19"/>
                <w:szCs w:val="19"/>
              </w:rPr>
              <w:t xml:space="preserve">Orquesta: ventana → tablas → LLM → entrada del historial</w:t>
            </w:r>
          </w:p>
        </w:tc>
      </w:tr>
      <w:tr>
        <w:tc>
          <w:tcPr>
            <w:tcW w:type="dxa" w:w="3167"/>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analisis_semanal/blob_io.py</w:t>
            </w:r>
          </w:p>
        </w:tc>
        <w:tc>
          <w:tcPr>
            <w:tcW w:type="dxa" w:w="6193"/>
            <w:tcMar>
              <w:top w:type="dxa" w:w="60"/>
              <w:left w:type="dxa" w:w="110"/>
              <w:bottom w:type="dxa" w:w="60"/>
              <w:right w:type="dxa" w:w="110"/>
            </w:tcMar>
          </w:tcPr>
          <w:p>
            <w:pPr>
              <w:spacing w:after="0" w:before="0"/>
            </w:pPr>
            <w:r>
              <w:rPr>
                <w:sz w:val="19"/>
                <w:szCs w:val="19"/>
              </w:rPr>
              <w:t xml:space="preserve">Lectura de gold y escritura del historial con ETag</w:t>
            </w:r>
          </w:p>
        </w:tc>
      </w:tr>
    </w:tbl>
    <w:p>
      <w:pPr>
        <w:spacing w:after="140"/>
      </w:pPr>
    </w:p>
    <w:p>
      <w:pPr>
        <w:spacing w:after="140" w:before="60" w:line="276"/>
      </w:pPr>
      <w:r>
        <w:rPr>
          <w:b/>
          <w:bCs/>
        </w:rPr>
        <w:t xml:space="preserve">El código es genérico y los dominios son data.</w:t>
      </w:r>
      <w:r>
        <w:t xml:space="preserve"> Agregar un dominio es agregar un </w:t>
      </w:r>
      <w:r>
        <w:rPr>
          <w:rFonts w:ascii="Consolas" w:cs="Consolas" w:eastAsia="Consolas" w:hAnsi="Consolas"/>
          <w:sz w:val="19"/>
          <w:szCs w:val="19"/>
          <w:shd w:fill="F4F4F4" w:val="clear"/>
        </w:rPr>
        <w:t xml:space="preserve">CasoDeUso</w:t>
      </w:r>
      <w:r>
        <w:t xml:space="preserve"> al diccionario </w:t>
      </w:r>
      <w:r>
        <w:rPr>
          <w:rFonts w:ascii="Consolas" w:cs="Consolas" w:eastAsia="Consolas" w:hAnsi="Consolas"/>
          <w:sz w:val="19"/>
          <w:szCs w:val="19"/>
          <w:shd w:fill="F4F4F4" w:val="clear"/>
        </w:rPr>
        <w:t xml:space="preserve">CASOS</w:t>
      </w:r>
      <w:r>
        <w:t xml:space="preserve"> de </w:t>
      </w:r>
      <w:r>
        <w:rPr>
          <w:rFonts w:ascii="Consolas" w:cs="Consolas" w:eastAsia="Consolas" w:hAnsi="Consolas"/>
          <w:sz w:val="19"/>
          <w:szCs w:val="19"/>
          <w:shd w:fill="F4F4F4" w:val="clear"/>
        </w:rPr>
        <w:t xml:space="preserve">casos.py</w:t>
      </w:r>
      <w:r>
        <w:t xml:space="preserve">: no se toca ningún otro módulo.</w:t>
      </w:r>
    </w:p>
    <w:p>
      <w:pPr>
        <w:pStyle w:val="Heading1"/>
        <w:spacing w:after="140" w:before="300"/>
      </w:pPr>
      <w:r>
        <w:t xml:space="preserve">Lo que recibe y devuelve el modelo</w:t>
      </w:r>
    </w:p>
    <w:p>
      <w:pPr>
        <w:spacing w:after="140" w:before="60" w:line="276"/>
      </w:pPr>
      <w:r>
        <w:rPr>
          <w:b/>
          <w:bCs/>
        </w:rPr>
        <w:t xml:space="preserve">Recibe</w:t>
      </w:r>
      <w:r>
        <w:t xml:space="preserve"> 3 o 4 tablas en CSV, ya calculadas:</w:t>
      </w:r>
    </w:p>
    <w:p>
      <w:pPr>
        <w:pStyle w:val="ListParagraph"/>
        <w:numPr>
          <w:ilvl w:val="0"/>
          <w:numId w:val="3"/>
        </w:numPr>
        <w:spacing w:after="60" w:before="40" w:line="276"/>
      </w:pPr>
      <w:r>
        <w:rPr>
          <w:rFonts w:ascii="Consolas" w:cs="Consolas" w:eastAsia="Consolas" w:hAnsi="Consolas"/>
          <w:sz w:val="19"/>
          <w:szCs w:val="19"/>
          <w:shd w:fill="F4F4F4" w:val="clear"/>
        </w:rPr>
        <w:t xml:space="preserve">totales</w:t>
      </w:r>
      <w:r>
        <w:t xml:space="preserve"> — una fila por semana: altas, acumulado, stock por estado y promedios.</w:t>
      </w:r>
    </w:p>
    <w:p>
      <w:pPr>
        <w:pStyle w:val="ListParagraph"/>
        <w:numPr>
          <w:ilvl w:val="0"/>
          <w:numId w:val="3"/>
        </w:numPr>
        <w:spacing w:after="60" w:before="40" w:line="276"/>
      </w:pPr>
      <w:r>
        <w:rPr>
          <w:rFonts w:ascii="Consolas" w:cs="Consolas" w:eastAsia="Consolas" w:hAnsi="Consolas"/>
          <w:sz w:val="19"/>
          <w:szCs w:val="19"/>
          <w:shd w:fill="F4F4F4" w:val="clear"/>
        </w:rPr>
        <w:t xml:space="preserve">altas</w:t>
      </w:r>
      <w:r>
        <w:t xml:space="preserve"> — altas por semana abiertas de a una dimensión por vez (marginales, para no gastar tokens en combinaciones que valen 1).</w:t>
      </w:r>
    </w:p>
    <w:p>
      <w:pPr>
        <w:pStyle w:val="ListParagraph"/>
        <w:numPr>
          <w:ilvl w:val="0"/>
          <w:numId w:val="3"/>
        </w:numPr>
        <w:spacing w:after="60" w:before="40" w:line="276"/>
      </w:pPr>
      <w:r>
        <w:rPr>
          <w:rFonts w:ascii="Consolas" w:cs="Consolas" w:eastAsia="Consolas" w:hAnsi="Consolas"/>
          <w:sz w:val="19"/>
          <w:szCs w:val="19"/>
          <w:shd w:fill="F4F4F4" w:val="clear"/>
        </w:rPr>
        <w:t xml:space="preserve">altas_detalle</w:t>
      </w:r>
      <w:r>
        <w:t xml:space="preserve"> — el cruce completo, solo de la semana analizada y solo las combinaciones más grandes.</w:t>
      </w:r>
    </w:p>
    <w:p>
      <w:pPr>
        <w:pStyle w:val="ListParagraph"/>
        <w:numPr>
          <w:ilvl w:val="0"/>
          <w:numId w:val="3"/>
        </w:numPr>
        <w:spacing w:after="60" w:before="40" w:line="276"/>
      </w:pPr>
      <w:r>
        <w:rPr>
          <w:rFonts w:ascii="Consolas" w:cs="Consolas" w:eastAsia="Consolas" w:hAnsi="Consolas"/>
          <w:sz w:val="19"/>
          <w:szCs w:val="19"/>
          <w:shd w:fill="F4F4F4" w:val="clear"/>
        </w:rPr>
        <w:t xml:space="preserve">estado</w:t>
      </w:r>
      <w:r>
        <w:t xml:space="preserve"> — stock por estado y prioridad (solo dominios con columna de estado).</w:t>
      </w:r>
    </w:p>
    <w:p>
      <w:pPr>
        <w:spacing w:after="140" w:before="60" w:line="276"/>
      </w:pPr>
      <w:r>
        <w:t xml:space="preserve">Más el system prompt del dominio (glosario + reglas de lectura: el acumulado siempre sube, los promedios son un nivel, </w:t>
      </w:r>
      <w:r>
        <w:rPr>
          <w:rFonts w:ascii="Consolas" w:cs="Consolas" w:eastAsia="Consolas" w:hAnsi="Consolas"/>
          <w:sz w:val="19"/>
          <w:szCs w:val="19"/>
          <w:shd w:fill="F4F4F4" w:val="clear"/>
        </w:rPr>
        <w:t xml:space="preserve">SIN_DATO</w:t>
      </w:r>
      <w:r>
        <w:t xml:space="preserve"> es un faltante, toda cifra sale de las tablas).</w:t>
      </w:r>
    </w:p>
    <w:p>
      <w:pPr>
        <w:spacing w:after="140" w:before="60" w:line="276"/>
      </w:pPr>
      <w:r>
        <w:rPr>
          <w:b/>
          <w:bCs/>
        </w:rPr>
        <w:t xml:space="preserve">Devuelve</w:t>
      </w:r>
      <w:r>
        <w:t xml:space="preserve"> un objeto validado por Pydantic con cuatro campos: </w:t>
      </w:r>
      <w:r>
        <w:rPr>
          <w:rFonts w:ascii="Consolas" w:cs="Consolas" w:eastAsia="Consolas" w:hAnsi="Consolas"/>
          <w:sz w:val="19"/>
          <w:szCs w:val="19"/>
          <w:shd w:fill="F4F4F4" w:val="clear"/>
        </w:rPr>
        <w:t xml:space="preserve">parrafo_ejecutivo</w:t>
      </w:r>
      <w:r>
        <w:t xml:space="preserve">, </w:t>
      </w:r>
      <w:r>
        <w:rPr>
          <w:rFonts w:ascii="Consolas" w:cs="Consolas" w:eastAsia="Consolas" w:hAnsi="Consolas"/>
          <w:sz w:val="19"/>
          <w:szCs w:val="19"/>
          <w:shd w:fill="F4F4F4" w:val="clear"/>
        </w:rPr>
        <w:t xml:space="preserve">puntos_destacados</w:t>
      </w:r>
      <w:r>
        <w:t xml:space="preserve">, </w:t>
      </w:r>
      <w:r>
        <w:rPr>
          <w:rFonts w:ascii="Consolas" w:cs="Consolas" w:eastAsia="Consolas" w:hAnsi="Consolas"/>
          <w:sz w:val="19"/>
          <w:szCs w:val="19"/>
          <w:shd w:fill="F4F4F4" w:val="clear"/>
        </w:rPr>
        <w:t xml:space="preserve">riesgos</w:t>
      </w:r>
      <w:r>
        <w:t xml:space="preserve">, </w:t>
      </w:r>
      <w:r>
        <w:rPr>
          <w:rFonts w:ascii="Consolas" w:cs="Consolas" w:eastAsia="Consolas" w:hAnsi="Consolas"/>
          <w:sz w:val="19"/>
          <w:szCs w:val="19"/>
          <w:shd w:fill="F4F4F4" w:val="clear"/>
        </w:rPr>
        <w:t xml:space="preserve">recomendaciones</w:t>
      </w:r>
      <w:r>
        <w:t xml:space="preserve">. Si el modelo rechaza el pedido, se corta por longitud o no se puede parsear, es un error explícito: ese dominio queda sin análisis esa semana en vez de escribir un resumen a medias.</w:t>
      </w:r>
    </w:p>
    <w:p>
      <w:pPr>
        <w:pStyle w:val="Heading1"/>
        <w:spacing w:after="140" w:before="300"/>
      </w:pPr>
      <w:r>
        <w:t xml:space="preserve">Cómo está armado el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73"/>
        <w:gridCol w:w="7273"/>
        <w:gridCol w:w="1014"/>
      </w:tblGrid>
      <w:tr>
        <w:trPr>
          <w:tblHeader/>
        </w:trPr>
        <w:tc>
          <w:tcPr>
            <w:tcW w:type="dxa" w:w="1073"/>
            <w:shd w:fill="E8EDF3" w:val="clear"/>
            <w:tcMar>
              <w:top w:type="dxa" w:w="60"/>
              <w:left w:type="dxa" w:w="110"/>
              <w:bottom w:type="dxa" w:w="60"/>
              <w:right w:type="dxa" w:w="110"/>
            </w:tcMar>
          </w:tcPr>
          <w:p>
            <w:pPr>
              <w:spacing w:after="0" w:before="0"/>
            </w:pPr>
            <w:r>
              <w:rPr>
                <w:b/>
                <w:bCs/>
                <w:sz w:val="19"/>
                <w:szCs w:val="19"/>
              </w:rPr>
              <w:t xml:space="preserve">Pieza</w:t>
            </w:r>
          </w:p>
        </w:tc>
        <w:tc>
          <w:tcPr>
            <w:tcW w:type="dxa" w:w="7273"/>
            <w:shd w:fill="E8EDF3" w:val="clear"/>
            <w:tcMar>
              <w:top w:type="dxa" w:w="60"/>
              <w:left w:type="dxa" w:w="110"/>
              <w:bottom w:type="dxa" w:w="60"/>
              <w:right w:type="dxa" w:w="110"/>
            </w:tcMar>
          </w:tcPr>
          <w:p>
            <w:pPr>
              <w:spacing w:after="0" w:before="0"/>
            </w:pPr>
            <w:r>
              <w:rPr>
                <w:b/>
                <w:bCs/>
                <w:sz w:val="19"/>
                <w:szCs w:val="19"/>
              </w:rPr>
              <w:t xml:space="preserve">Qué lleva</w:t>
            </w:r>
          </w:p>
        </w:tc>
        <w:tc>
          <w:tcPr>
            <w:tcW w:type="dxa" w:w="1014"/>
            <w:shd w:fill="E8EDF3" w:val="clear"/>
            <w:tcMar>
              <w:top w:type="dxa" w:w="60"/>
              <w:left w:type="dxa" w:w="110"/>
              <w:bottom w:type="dxa" w:w="60"/>
              <w:right w:type="dxa" w:w="110"/>
            </w:tcMar>
          </w:tcPr>
          <w:p>
            <w:pPr>
              <w:spacing w:after="0" w:before="0"/>
            </w:pPr>
            <w:r>
              <w:rPr>
                <w:b/>
                <w:bCs/>
                <w:sz w:val="19"/>
                <w:szCs w:val="19"/>
              </w:rPr>
              <w:t xml:space="preserve">Cambia cuando</w:t>
            </w:r>
          </w:p>
        </w:tc>
      </w:tr>
      <w:tr>
        <w:tc>
          <w:tcPr>
            <w:tcW w:type="dxa" w:w="1073"/>
            <w:tcMar>
              <w:top w:type="dxa" w:w="60"/>
              <w:left w:type="dxa" w:w="110"/>
              <w:bottom w:type="dxa" w:w="60"/>
              <w:right w:type="dxa" w:w="110"/>
            </w:tcMar>
          </w:tcPr>
          <w:p>
            <w:pPr>
              <w:spacing w:after="0" w:before="0"/>
            </w:pPr>
            <w:r>
              <w:rPr>
                <w:b/>
                <w:bCs/>
                <w:sz w:val="19"/>
                <w:szCs w:val="19"/>
              </w:rPr>
              <w:t xml:space="preserve">System prompt</w:t>
            </w:r>
          </w:p>
        </w:tc>
        <w:tc>
          <w:tcPr>
            <w:tcW w:type="dxa" w:w="7273"/>
            <w:tcMar>
              <w:top w:type="dxa" w:w="60"/>
              <w:left w:type="dxa" w:w="110"/>
              <w:bottom w:type="dxa" w:w="60"/>
              <w:right w:type="dxa" w:w="110"/>
            </w:tcMar>
          </w:tcPr>
          <w:p>
            <w:pPr>
              <w:spacing w:after="0" w:before="0"/>
            </w:pPr>
            <w:r>
              <w:rPr>
                <w:sz w:val="19"/>
                <w:szCs w:val="19"/>
              </w:rPr>
              <w:t xml:space="preserve">Rol y audiencia, qué es una foto acumulada, el contrato de las tablas, el </w:t>
            </w:r>
            <w:r>
              <w:rPr>
                <w:b/>
                <w:bCs/>
                <w:sz w:val="19"/>
                <w:szCs w:val="19"/>
              </w:rPr>
              <w:t xml:space="preserve">glosario del dominio</w:t>
            </w:r>
            <w:r>
              <w:rPr>
                <w:sz w:val="19"/>
                <w:szCs w:val="19"/>
              </w:rPr>
              <w:t xml:space="preserve"> y las reglas de comparación</w:t>
            </w:r>
          </w:p>
        </w:tc>
        <w:tc>
          <w:tcPr>
            <w:tcW w:type="dxa" w:w="1014"/>
            <w:tcMar>
              <w:top w:type="dxa" w:w="60"/>
              <w:left w:type="dxa" w:w="110"/>
              <w:bottom w:type="dxa" w:w="60"/>
              <w:right w:type="dxa" w:w="110"/>
            </w:tcMar>
          </w:tcPr>
          <w:p>
            <w:pPr>
              <w:spacing w:after="0" w:before="0"/>
            </w:pPr>
            <w:r>
              <w:rPr>
                <w:sz w:val="19"/>
                <w:szCs w:val="19"/>
              </w:rPr>
              <w:t xml:space="preserve">Cambia el dominio</w:t>
            </w:r>
          </w:p>
        </w:tc>
      </w:tr>
      <w:tr>
        <w:tc>
          <w:tcPr>
            <w:tcW w:type="dxa" w:w="1073"/>
            <w:tcMar>
              <w:top w:type="dxa" w:w="60"/>
              <w:left w:type="dxa" w:w="110"/>
              <w:bottom w:type="dxa" w:w="60"/>
              <w:right w:type="dxa" w:w="110"/>
            </w:tcMar>
          </w:tcPr>
          <w:p>
            <w:pPr>
              <w:spacing w:after="0" w:before="0"/>
            </w:pPr>
            <w:r>
              <w:rPr>
                <w:b/>
                <w:bCs/>
                <w:sz w:val="19"/>
                <w:szCs w:val="19"/>
              </w:rPr>
              <w:t xml:space="preserve">Mensaje de usuario</w:t>
            </w:r>
          </w:p>
        </w:tc>
        <w:tc>
          <w:tcPr>
            <w:tcW w:type="dxa" w:w="7273"/>
            <w:tcMar>
              <w:top w:type="dxa" w:w="60"/>
              <w:left w:type="dxa" w:w="110"/>
              <w:bottom w:type="dxa" w:w="60"/>
              <w:right w:type="dxa" w:w="110"/>
            </w:tcMar>
          </w:tcPr>
          <w:p>
            <w:pPr>
              <w:spacing w:after="0" w:before="0"/>
            </w:pPr>
            <w:r>
              <w:rPr>
                <w:sz w:val="19"/>
                <w:szCs w:val="19"/>
              </w:rPr>
              <w:t xml:space="preserve">La semana a analizar, las previas, los avisos de la corrida y las tablas en CSV</w:t>
            </w:r>
          </w:p>
        </w:tc>
        <w:tc>
          <w:tcPr>
            <w:tcW w:type="dxa" w:w="1014"/>
            <w:tcMar>
              <w:top w:type="dxa" w:w="60"/>
              <w:left w:type="dxa" w:w="110"/>
              <w:bottom w:type="dxa" w:w="60"/>
              <w:right w:type="dxa" w:w="110"/>
            </w:tcMar>
          </w:tcPr>
          <w:p>
            <w:pPr>
              <w:spacing w:after="0" w:before="0"/>
            </w:pPr>
            <w:r>
              <w:rPr>
                <w:sz w:val="19"/>
                <w:szCs w:val="19"/>
              </w:rPr>
              <w:t xml:space="preserve">Cada semana</w:t>
            </w:r>
          </w:p>
        </w:tc>
      </w:tr>
      <w:tr>
        <w:tc>
          <w:tcPr>
            <w:tcW w:type="dxa" w:w="1073"/>
            <w:tcMar>
              <w:top w:type="dxa" w:w="60"/>
              <w:left w:type="dxa" w:w="110"/>
              <w:bottom w:type="dxa" w:w="60"/>
              <w:right w:type="dxa" w:w="110"/>
            </w:tcMar>
          </w:tcPr>
          <w:p>
            <w:pPr>
              <w:spacing w:after="0" w:before="0"/>
            </w:pPr>
            <w:r>
              <w:rPr>
                <w:b/>
                <w:bCs/>
                <w:sz w:val="19"/>
                <w:szCs w:val="19"/>
              </w:rPr>
              <w:t xml:space="preserve">Esquema Pydantic</w:t>
            </w:r>
          </w:p>
        </w:tc>
        <w:tc>
          <w:tcPr>
            <w:tcW w:type="dxa" w:w="7273"/>
            <w:tcMar>
              <w:top w:type="dxa" w:w="60"/>
              <w:left w:type="dxa" w:w="110"/>
              <w:bottom w:type="dxa" w:w="60"/>
              <w:right w:type="dxa" w:w="110"/>
            </w:tcMar>
          </w:tcPr>
          <w:p>
            <w:pPr>
              <w:spacing w:after="0" w:before="0"/>
            </w:pPr>
            <w:r>
              <w:rPr>
                <w:sz w:val="19"/>
                <w:szCs w:val="19"/>
              </w:rPr>
              <w:t xml:space="preserve">El formato de la respuesta: cuatro campos, con los rangos ("2 a 5 ítems", "120-180 palabras") en las descripciones</w:t>
            </w:r>
          </w:p>
        </w:tc>
        <w:tc>
          <w:tcPr>
            <w:tcW w:type="dxa" w:w="1014"/>
            <w:tcMar>
              <w:top w:type="dxa" w:w="60"/>
              <w:left w:type="dxa" w:w="110"/>
              <w:bottom w:type="dxa" w:w="60"/>
              <w:right w:type="dxa" w:w="110"/>
            </w:tcMar>
          </w:tcPr>
          <w:p>
            <w:pPr>
              <w:spacing w:after="0" w:before="0"/>
            </w:pPr>
            <w:r>
              <w:rPr>
                <w:sz w:val="19"/>
                <w:szCs w:val="19"/>
              </w:rPr>
              <w:t xml:space="preserve">Casi nunca</w:t>
            </w:r>
          </w:p>
        </w:tc>
      </w:tr>
    </w:tbl>
    <w:p>
      <w:pPr>
        <w:spacing w:after="140"/>
      </w:pPr>
    </w:p>
    <w:p>
      <w:pPr>
        <w:spacing w:after="140" w:before="60" w:line="276"/>
      </w:pPr>
      <w:r>
        <w:t xml:space="preserve">Las cinco decisiones que lo definen:</w:t>
      </w:r>
    </w:p>
    <w:p>
      <w:pPr>
        <w:pStyle w:val="ListParagraph"/>
        <w:numPr>
          <w:ilvl w:val="0"/>
          <w:numId w:val="2"/>
        </w:numPr>
        <w:spacing w:after="60" w:before="40" w:line="276"/>
      </w:pPr>
      <w:r>
        <w:rPr>
          <w:b/>
          <w:bCs/>
        </w:rPr>
        <w:t xml:space="preserve">"No tenés que restar nada, usá las cifras como vienen".</w:t>
      </w:r>
      <w:r>
        <w:t xml:space="preserve"> No alcanza con darle las altas calculadas: hay que cerrarle la puerta a que recalcule, porque si no "verifica" restando acumulados y cita su propia cuenta.</w:t>
      </w:r>
    </w:p>
    <w:p>
      <w:pPr>
        <w:pStyle w:val="ListParagraph"/>
        <w:numPr>
          <w:ilvl w:val="0"/>
          <w:numId w:val="2"/>
        </w:numPr>
        <w:spacing w:after="60" w:before="40" w:line="276"/>
      </w:pPr>
      <w:r>
        <w:rPr>
          <w:b/>
          <w:bCs/>
        </w:rPr>
        <w:t xml:space="preserve">El glosario es data, no prompt.</w:t>
      </w:r>
      <w:r>
        <w:t xml:space="preserve"> Vive en </w:t>
      </w:r>
      <w:r>
        <w:rPr>
          <w:rFonts w:ascii="Consolas" w:cs="Consolas" w:eastAsia="Consolas" w:hAnsi="Consolas"/>
          <w:sz w:val="19"/>
          <w:szCs w:val="19"/>
          <w:shd w:fill="F4F4F4" w:val="clear"/>
        </w:rPr>
        <w:t xml:space="preserve">casos.py</w:t>
      </w:r>
      <w:r>
        <w:t xml:space="preserve">, junto a las dimensiones y estados que explica. Es lo que evita que el modelo lea mal el vocabulario de un dominio, y lo que permite agregar un dominio sin tocar el prompt.</w:t>
      </w:r>
    </w:p>
    <w:p>
      <w:pPr>
        <w:pStyle w:val="ListParagraph"/>
        <w:numPr>
          <w:ilvl w:val="0"/>
          <w:numId w:val="2"/>
        </w:numPr>
        <w:spacing w:after="60" w:before="40" w:line="276"/>
      </w:pPr>
      <w:r>
        <w:rPr>
          <w:b/>
          <w:bCs/>
        </w:rPr>
        <w:t xml:space="preserve">Cada regla de comparación tapa un error concreto</w:t>
      </w:r>
      <w:r>
        <w:t xml:space="preserve">: que el acumulado siempre sube, que los promedios son un nivel y no el resultado de la semana, que la primera fila es la foto base, que con volúmenes chicos los porcentajes exageran, que </w:t>
      </w:r>
      <w:r>
        <w:rPr>
          <w:rFonts w:ascii="Consolas" w:cs="Consolas" w:eastAsia="Consolas" w:hAnsi="Consolas"/>
          <w:sz w:val="19"/>
          <w:szCs w:val="19"/>
          <w:shd w:fill="F4F4F4" w:val="clear"/>
        </w:rPr>
        <w:t xml:space="preserve">SIN_DATO</w:t>
      </w:r>
      <w:r>
        <w:t xml:space="preserve"> es un faltante.</w:t>
      </w:r>
    </w:p>
    <w:p>
      <w:pPr>
        <w:pStyle w:val="ListParagraph"/>
        <w:numPr>
          <w:ilvl w:val="0"/>
          <w:numId w:val="2"/>
        </w:numPr>
        <w:spacing w:after="60" w:before="40" w:line="276"/>
      </w:pPr>
      <w:r>
        <w:rPr>
          <w:b/>
          <w:bCs/>
        </w:rPr>
        <w:t xml:space="preserve">El formato lo fija el esquema, no el texto.</w:t>
      </w:r>
      <w:r>
        <w:t xml:space="preserve"> Structured outputs: la estructura no puede fallar y no hay que parsear markdown.</w:t>
      </w:r>
    </w:p>
    <w:p>
      <w:pPr>
        <w:pStyle w:val="ListParagraph"/>
        <w:numPr>
          <w:ilvl w:val="0"/>
          <w:numId w:val="2"/>
        </w:numPr>
        <w:spacing w:after="60" w:before="40" w:line="276"/>
      </w:pPr>
      <w:r>
        <w:rPr>
          <w:b/>
          <w:bCs/>
        </w:rPr>
        <w:t xml:space="preserve">Los avisos los calcula el código.</w:t>
      </w:r>
      <w:r>
        <w:t xml:space="preserve"> Si falta el snapshot de una semana, el prompt se lo dice al modelo en vez de dejar que invente una causa para el pico.</w:t>
      </w:r>
    </w:p>
    <w:p>
      <w:pPr>
        <w:spacing w:after="140" w:before="60" w:line="276"/>
      </w:pPr>
      <w:r>
        <w:t xml:space="preserve">Detalle completo, con el prompt real de ejemplo: sección 8 de la documentación técnica.</w:t>
      </w:r>
    </w:p>
    <w:p>
      <w:pPr>
        <w:pStyle w:val="Heading1"/>
        <w:spacing w:after="140" w:before="300"/>
      </w:pPr>
      <w:r>
        <w:t xml:space="preserve">Robustez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6500"/>
      </w:tblGrid>
      <w:tr>
        <w:trPr>
          <w:tblHeader/>
        </w:trPr>
        <w:tc>
          <w:tcPr>
            <w:tcW w:type="dxa" w:w="2860"/>
            <w:shd w:fill="E8EDF3" w:val="clear"/>
            <w:tcMar>
              <w:top w:type="dxa" w:w="60"/>
              <w:left w:type="dxa" w:w="110"/>
              <w:bottom w:type="dxa" w:w="60"/>
              <w:right w:type="dxa" w:w="110"/>
            </w:tcMar>
          </w:tcPr>
          <w:p>
            <w:pPr>
              <w:spacing w:after="0" w:before="0"/>
            </w:pPr>
            <w:r>
              <w:rPr>
                <w:b/>
                <w:bCs/>
                <w:sz w:val="19"/>
                <w:szCs w:val="19"/>
              </w:rPr>
              <w:t xml:space="preserve">Mecanismo</w:t>
            </w:r>
          </w:p>
        </w:tc>
        <w:tc>
          <w:tcPr>
            <w:tcW w:type="dxa" w:w="6500"/>
            <w:shd w:fill="E8EDF3" w:val="clear"/>
            <w:tcMar>
              <w:top w:type="dxa" w:w="60"/>
              <w:left w:type="dxa" w:w="110"/>
              <w:bottom w:type="dxa" w:w="60"/>
              <w:right w:type="dxa" w:w="110"/>
            </w:tcMar>
          </w:tcPr>
          <w:p>
            <w:pPr>
              <w:spacing w:after="0" w:before="0"/>
            </w:pPr>
            <w:r>
              <w:rPr>
                <w:b/>
                <w:bCs/>
                <w:sz w:val="19"/>
                <w:szCs w:val="19"/>
              </w:rPr>
              <w:t xml:space="preserve">Para qué</w:t>
            </w:r>
          </w:p>
        </w:tc>
      </w:tr>
      <w:tr>
        <w:tc>
          <w:tcPr>
            <w:tcW w:type="dxa" w:w="2860"/>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try/except</w:t>
            </w:r>
            <w:r>
              <w:rPr>
                <w:sz w:val="19"/>
                <w:szCs w:val="19"/>
              </w:rPr>
              <w:t xml:space="preserve"> por dominio</w:t>
            </w:r>
          </w:p>
        </w:tc>
        <w:tc>
          <w:tcPr>
            <w:tcW w:type="dxa" w:w="6500"/>
            <w:tcMar>
              <w:top w:type="dxa" w:w="60"/>
              <w:left w:type="dxa" w:w="110"/>
              <w:bottom w:type="dxa" w:w="60"/>
              <w:right w:type="dxa" w:w="110"/>
            </w:tcMar>
          </w:tcPr>
          <w:p>
            <w:pPr>
              <w:spacing w:after="0" w:before="0"/>
            </w:pPr>
            <w:r>
              <w:rPr>
                <w:sz w:val="19"/>
                <w:szCs w:val="19"/>
              </w:rPr>
              <w:t xml:space="preserve">Un dominio sin datos no frena a los otros cuatro</w:t>
            </w:r>
          </w:p>
        </w:tc>
      </w:tr>
      <w:tr>
        <w:tc>
          <w:tcPr>
            <w:tcW w:type="dxa" w:w="2860"/>
            <w:tcMar>
              <w:top w:type="dxa" w:w="60"/>
              <w:left w:type="dxa" w:w="110"/>
              <w:bottom w:type="dxa" w:w="60"/>
              <w:right w:type="dxa" w:w="110"/>
            </w:tcMar>
          </w:tcPr>
          <w:p>
            <w:pPr>
              <w:spacing w:after="0" w:before="0"/>
            </w:pPr>
            <w:r>
              <w:rPr>
                <w:sz w:val="19"/>
                <w:szCs w:val="19"/>
              </w:rPr>
              <w:t xml:space="preserve">Escritura condicionada por </w:t>
            </w:r>
            <w:r>
              <w:rPr>
                <w:b/>
                <w:bCs/>
                <w:sz w:val="19"/>
                <w:szCs w:val="19"/>
              </w:rPr>
              <w:t xml:space="preserve">ETag</w:t>
            </w:r>
          </w:p>
        </w:tc>
        <w:tc>
          <w:tcPr>
            <w:tcW w:type="dxa" w:w="6500"/>
            <w:tcMar>
              <w:top w:type="dxa" w:w="60"/>
              <w:left w:type="dxa" w:w="110"/>
              <w:bottom w:type="dxa" w:w="60"/>
              <w:right w:type="dxa" w:w="110"/>
            </w:tcMar>
          </w:tcPr>
          <w:p>
            <w:pPr>
              <w:spacing w:after="0" w:before="0"/>
            </w:pPr>
            <w:r>
              <w:rPr>
                <w:sz w:val="19"/>
                <w:szCs w:val="19"/>
              </w:rPr>
              <w:t xml:space="preserve">Dos corridas en paralelo no se pisan</w:t>
            </w:r>
          </w:p>
        </w:tc>
      </w:tr>
      <w:tr>
        <w:tc>
          <w:tcPr>
            <w:tcW w:type="dxa" w:w="2860"/>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acumular()</w:t>
            </w:r>
            <w:r>
              <w:rPr>
                <w:sz w:val="19"/>
                <w:szCs w:val="19"/>
              </w:rPr>
              <w:t xml:space="preserve"> idempotente por semana</w:t>
            </w:r>
          </w:p>
        </w:tc>
        <w:tc>
          <w:tcPr>
            <w:tcW w:type="dxa" w:w="6500"/>
            <w:tcMar>
              <w:top w:type="dxa" w:w="60"/>
              <w:left w:type="dxa" w:w="110"/>
              <w:bottom w:type="dxa" w:w="60"/>
              <w:right w:type="dxa" w:w="110"/>
            </w:tcMar>
          </w:tcPr>
          <w:p>
            <w:pPr>
              <w:spacing w:after="0" w:before="0"/>
            </w:pPr>
            <w:r>
              <w:rPr>
                <w:sz w:val="19"/>
                <w:szCs w:val="19"/>
              </w:rPr>
              <w:t xml:space="preserve">Reintentar o rehacer una semana reemplaza, no duplica</w:t>
            </w:r>
          </w:p>
        </w:tc>
      </w:tr>
      <w:tr>
        <w:tc>
          <w:tcPr>
            <w:tcW w:type="dxa" w:w="2860"/>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metadata.avisos</w:t>
            </w:r>
          </w:p>
        </w:tc>
        <w:tc>
          <w:tcPr>
            <w:tcW w:type="dxa" w:w="6500"/>
            <w:tcMar>
              <w:top w:type="dxa" w:w="60"/>
              <w:left w:type="dxa" w:w="110"/>
              <w:bottom w:type="dxa" w:w="60"/>
              <w:right w:type="dxa" w:w="110"/>
            </w:tcMar>
          </w:tcPr>
          <w:p>
            <w:pPr>
              <w:spacing w:after="0" w:before="0"/>
            </w:pPr>
            <w:r>
              <w:rPr>
                <w:sz w:val="19"/>
                <w:szCs w:val="19"/>
              </w:rPr>
              <w:t xml:space="preserve">Snapshots faltantes y altas negativas se informan (al log y al modelo)</w:t>
            </w:r>
          </w:p>
        </w:tc>
      </w:tr>
      <w:tr>
        <w:tc>
          <w:tcPr>
            <w:tcW w:type="dxa" w:w="2860"/>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metadata</w:t>
            </w:r>
            <w:r>
              <w:rPr>
                <w:sz w:val="19"/>
                <w:szCs w:val="19"/>
              </w:rPr>
              <w:t xml:space="preserve"> completa</w:t>
            </w:r>
          </w:p>
        </w:tc>
        <w:tc>
          <w:tcPr>
            <w:tcW w:type="dxa" w:w="6500"/>
            <w:tcMar>
              <w:top w:type="dxa" w:w="60"/>
              <w:left w:type="dxa" w:w="110"/>
              <w:bottom w:type="dxa" w:w="60"/>
              <w:right w:type="dxa" w:w="110"/>
            </w:tcMar>
          </w:tcPr>
          <w:p>
            <w:pPr>
              <w:spacing w:after="0" w:before="0"/>
            </w:pPr>
            <w:r>
              <w:rPr>
                <w:sz w:val="19"/>
                <w:szCs w:val="19"/>
              </w:rPr>
              <w:t xml:space="preserve">Trazabilidad: qué semanas, qué archivos y qué cifras originaron el resumen</w:t>
            </w:r>
          </w:p>
        </w:tc>
      </w:tr>
      <w:tr>
        <w:tc>
          <w:tcPr>
            <w:tcW w:type="dxa" w:w="2860"/>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USAR_LLM=false</w:t>
            </w:r>
          </w:p>
        </w:tc>
        <w:tc>
          <w:tcPr>
            <w:tcW w:type="dxa" w:w="6500"/>
            <w:tcMar>
              <w:top w:type="dxa" w:w="60"/>
              <w:left w:type="dxa" w:w="110"/>
              <w:bottom w:type="dxa" w:w="60"/>
              <w:right w:type="dxa" w:w="110"/>
            </w:tcMar>
          </w:tcPr>
          <w:p>
            <w:pPr>
              <w:spacing w:after="0" w:before="0"/>
            </w:pPr>
            <w:r>
              <w:rPr>
                <w:sz w:val="19"/>
                <w:szCs w:val="19"/>
              </w:rPr>
              <w:t xml:space="preserve">Hace todo el recorrido sin llamar al modelo; guarda el mensaje que enviaría</w:t>
            </w:r>
          </w:p>
        </w:tc>
      </w:tr>
    </w:tbl>
    <w:p>
      <w:pPr>
        <w:spacing w:after="140"/>
      </w:pPr>
    </w:p>
    <w:p>
      <w:pPr>
        <w:pStyle w:val="Heading1"/>
        <w:spacing w:after="140" w:before="300"/>
      </w:pPr>
      <w:r>
        <w:t xml:space="preserve">Configuración mínima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66"/>
        <w:gridCol w:w="4294"/>
      </w:tblGrid>
      <w:tr>
        <w:trPr>
          <w:tblHeader/>
        </w:trPr>
        <w:tc>
          <w:tcPr>
            <w:tcW w:type="dxa" w:w="5066"/>
            <w:shd w:fill="E8EDF3" w:val="clear"/>
            <w:tcMar>
              <w:top w:type="dxa" w:w="60"/>
              <w:left w:type="dxa" w:w="110"/>
              <w:bottom w:type="dxa" w:w="60"/>
              <w:right w:type="dxa" w:w="110"/>
            </w:tcMar>
          </w:tcPr>
          <w:p>
            <w:pPr>
              <w:spacing w:after="0" w:before="0"/>
            </w:pPr>
            <w:r>
              <w:rPr>
                <w:b/>
                <w:bCs/>
                <w:sz w:val="19"/>
                <w:szCs w:val="19"/>
              </w:rPr>
              <w:t xml:space="preserve">Variable</w:t>
            </w:r>
          </w:p>
        </w:tc>
        <w:tc>
          <w:tcPr>
            <w:tcW w:type="dxa" w:w="4294"/>
            <w:shd w:fill="E8EDF3" w:val="clear"/>
            <w:tcMar>
              <w:top w:type="dxa" w:w="60"/>
              <w:left w:type="dxa" w:w="110"/>
              <w:bottom w:type="dxa" w:w="60"/>
              <w:right w:type="dxa" w:w="110"/>
            </w:tcMar>
          </w:tcPr>
          <w:p>
            <w:pPr>
              <w:spacing w:after="0" w:before="0"/>
            </w:pPr>
            <w:r>
              <w:rPr>
                <w:b/>
                <w:bCs/>
                <w:sz w:val="19"/>
                <w:szCs w:val="19"/>
              </w:rPr>
              <w:t xml:space="preserve">Valor típico</w:t>
            </w:r>
          </w:p>
        </w:tc>
      </w:tr>
      <w:tr>
        <w:tc>
          <w:tcPr>
            <w:tcW w:type="dxa" w:w="5066"/>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SCHEDULE</w:t>
            </w:r>
          </w:p>
        </w:tc>
        <w:tc>
          <w:tcPr>
            <w:tcW w:type="dxa" w:w="4294"/>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0 0 10 * * 1</w:t>
            </w:r>
            <w:r>
              <w:rPr>
                <w:sz w:val="19"/>
                <w:szCs w:val="19"/>
              </w:rPr>
              <w:t xml:space="preserve"> (lunes 07:00 ART)</w:t>
            </w:r>
          </w:p>
        </w:tc>
      </w:tr>
      <w:tr>
        <w:tc>
          <w:tcPr>
            <w:tcW w:type="dxa" w:w="5066"/>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STORAGE_CONNECTION_STRING</w:t>
            </w:r>
            <w:r>
              <w:rPr>
                <w:sz w:val="19"/>
                <w:szCs w:val="19"/>
              </w:rPr>
              <w:t xml:space="preserve"> </w:t>
            </w:r>
            <w:r>
              <w:rPr>
                <w:i/>
                <w:iCs/>
                <w:sz w:val="19"/>
                <w:szCs w:val="19"/>
              </w:rPr>
              <w:t xml:space="preserve">o</w:t>
            </w:r>
            <w:r>
              <w:rPr>
                <w:sz w:val="19"/>
                <w:szCs w:val="19"/>
              </w:rPr>
              <w:t xml:space="preserve"> </w:t>
            </w:r>
            <w:r>
              <w:rPr>
                <w:rFonts w:ascii="Consolas" w:cs="Consolas" w:eastAsia="Consolas" w:hAnsi="Consolas"/>
                <w:sz w:val="19"/>
                <w:szCs w:val="19"/>
                <w:shd w:fill="F4F4F4" w:val="clear"/>
              </w:rPr>
              <w:t xml:space="preserve">STORAGE_ACCOUNT_URL</w:t>
            </w:r>
          </w:p>
        </w:tc>
        <w:tc>
          <w:tcPr>
            <w:tcW w:type="dxa" w:w="4294"/>
            <w:tcMar>
              <w:top w:type="dxa" w:w="60"/>
              <w:left w:type="dxa" w:w="110"/>
              <w:bottom w:type="dxa" w:w="60"/>
              <w:right w:type="dxa" w:w="110"/>
            </w:tcMar>
          </w:tcPr>
          <w:p>
            <w:pPr>
              <w:spacing w:after="0" w:before="0"/>
            </w:pPr>
            <w:r>
              <w:rPr>
                <w:sz w:val="19"/>
                <w:szCs w:val="19"/>
              </w:rPr>
              <w:t xml:space="preserve">Storage de datos (el segundo usa Managed Identity)</w:t>
            </w:r>
          </w:p>
        </w:tc>
      </w:tr>
      <w:tr>
        <w:tc>
          <w:tcPr>
            <w:tcW w:type="dxa" w:w="5066"/>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CASOS</w:t>
            </w:r>
          </w:p>
        </w:tc>
        <w:tc>
          <w:tcPr>
            <w:tcW w:type="dxa" w:w="4294"/>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todos</w:t>
            </w:r>
          </w:p>
        </w:tc>
      </w:tr>
      <w:tr>
        <w:tc>
          <w:tcPr>
            <w:tcW w:type="dxa" w:w="5066"/>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LLM_PROVIDER</w:t>
            </w:r>
            <w:r>
              <w:rPr>
                <w:sz w:val="19"/>
                <w:szCs w:val="19"/>
              </w:rPr>
              <w:t xml:space="preserve"> + </w:t>
            </w:r>
            <w:r>
              <w:rPr>
                <w:rFonts w:ascii="Consolas" w:cs="Consolas" w:eastAsia="Consolas" w:hAnsi="Consolas"/>
                <w:sz w:val="19"/>
                <w:szCs w:val="19"/>
                <w:shd w:fill="F4F4F4" w:val="clear"/>
              </w:rPr>
              <w:t xml:space="preserve">AZURE_OPENAI_ENDPOINT</w:t>
            </w:r>
            <w:r>
              <w:rPr>
                <w:sz w:val="19"/>
                <w:szCs w:val="19"/>
              </w:rPr>
              <w:t xml:space="preserve"> / </w:t>
            </w:r>
            <w:r>
              <w:rPr>
                <w:rFonts w:ascii="Consolas" w:cs="Consolas" w:eastAsia="Consolas" w:hAnsi="Consolas"/>
                <w:sz w:val="19"/>
                <w:szCs w:val="19"/>
                <w:shd w:fill="F4F4F4" w:val="clear"/>
              </w:rPr>
              <w:t xml:space="preserve">AZURE_OPENAI_API_KEY</w:t>
            </w:r>
          </w:p>
        </w:tc>
        <w:tc>
          <w:tcPr>
            <w:tcW w:type="dxa" w:w="4294"/>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azure_openai</w:t>
            </w:r>
            <w:r>
              <w:rPr>
                <w:sz w:val="19"/>
                <w:szCs w:val="19"/>
              </w:rPr>
              <w:t xml:space="preserve"> y el recurso</w:t>
            </w:r>
          </w:p>
        </w:tc>
      </w:tr>
      <w:tr>
        <w:tc>
          <w:tcPr>
            <w:tcW w:type="dxa" w:w="5066"/>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SEMANAS_HISTORIA</w:t>
            </w:r>
          </w:p>
        </w:tc>
        <w:tc>
          <w:tcPr>
            <w:tcW w:type="dxa" w:w="4294"/>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8</w:t>
            </w:r>
          </w:p>
        </w:tc>
      </w:tr>
      <w:tr>
        <w:tc>
          <w:tcPr>
            <w:tcW w:type="dxa" w:w="5066"/>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USAR_LLM</w:t>
            </w:r>
          </w:p>
        </w:tc>
        <w:tc>
          <w:tcPr>
            <w:tcW w:type="dxa" w:w="4294"/>
            <w:tcMar>
              <w:top w:type="dxa" w:w="60"/>
              <w:left w:type="dxa" w:w="110"/>
              <w:bottom w:type="dxa" w:w="60"/>
              <w:right w:type="dxa" w:w="110"/>
            </w:tcMar>
          </w:tcPr>
          <w:p>
            <w:pPr>
              <w:spacing w:after="0" w:before="0"/>
            </w:pPr>
            <w:r>
              <w:rPr>
                <w:rFonts w:ascii="Consolas" w:cs="Consolas" w:eastAsia="Consolas" w:hAnsi="Consolas"/>
                <w:sz w:val="19"/>
                <w:szCs w:val="19"/>
                <w:shd w:fill="F4F4F4" w:val="clear"/>
              </w:rPr>
              <w:t xml:space="preserve">true</w:t>
            </w:r>
            <w:r>
              <w:rPr>
                <w:sz w:val="19"/>
                <w:szCs w:val="19"/>
              </w:rPr>
              <w:t xml:space="preserve"> (</w:t>
            </w:r>
            <w:r>
              <w:rPr>
                <w:rFonts w:ascii="Consolas" w:cs="Consolas" w:eastAsia="Consolas" w:hAnsi="Consolas"/>
                <w:sz w:val="19"/>
                <w:szCs w:val="19"/>
                <w:shd w:fill="F4F4F4" w:val="clear"/>
              </w:rPr>
              <w:t xml:space="preserve">false</w:t>
            </w:r>
            <w:r>
              <w:rPr>
                <w:sz w:val="19"/>
                <w:szCs w:val="19"/>
              </w:rPr>
              <w:t xml:space="preserve"> para probar sin gastar tokens)</w:t>
            </w:r>
          </w:p>
        </w:tc>
      </w:tr>
    </w:tbl>
    <w:p>
      <w:pPr>
        <w:spacing w:after="140"/>
      </w:pPr>
    </w:p>
    <w:p>
      <w:pPr>
        <w:pStyle w:val="Heading1"/>
        <w:spacing w:after="140" w:before="300"/>
      </w:pPr>
      <w:r>
        <w:t xml:space="preserve">Correr y probar</w:t>
      </w:r>
    </w:p>
    <w:p>
      <w:pPr>
        <w:shd w:fill="F4F4F4" w:val="clear"/>
        <w:spacing w:after="0" w:before="120"/>
        <w:ind w:left="180"/>
      </w:pPr>
      <w:r>
        <w:rPr>
          <w:rFonts w:ascii="Consolas" w:cs="Consolas" w:eastAsia="Consolas" w:hAnsi="Consolas"/>
          <w:sz w:val="17"/>
          <w:szCs w:val="17"/>
        </w:rPr>
        <w:t xml:space="preserve"># Local</w:t>
      </w:r>
    </w:p>
    <w:p>
      <w:pPr>
        <w:shd w:fill="F4F4F4" w:val="clear"/>
        <w:spacing w:after="0" w:before="0"/>
        <w:ind w:left="180"/>
      </w:pPr>
      <w:r>
        <w:rPr>
          <w:rFonts w:ascii="Consolas" w:cs="Consolas" w:eastAsia="Consolas" w:hAnsi="Consolas"/>
          <w:sz w:val="17"/>
          <w:szCs w:val="17"/>
        </w:rPr>
        <w:t xml:space="preserve">py -3.11 -m venv .venv</w:t>
      </w:r>
    </w:p>
    <w:p>
      <w:pPr>
        <w:shd w:fill="F4F4F4" w:val="clear"/>
        <w:spacing w:after="0" w:before="0"/>
        <w:ind w:left="180"/>
      </w:pPr>
      <w:r>
        <w:rPr>
          <w:rFonts w:ascii="Consolas" w:cs="Consolas" w:eastAsia="Consolas" w:hAnsi="Consolas"/>
          <w:sz w:val="17"/>
          <w:szCs w:val="17"/>
        </w:rPr>
        <w:t xml:space="preserve">.venv/Scripts/python.exe -m pip install -r requirements.txt</w:t>
      </w:r>
    </w:p>
    <w:p>
      <w:pPr>
        <w:shd w:fill="F4F4F4" w:val="clear"/>
        <w:spacing w:after="0" w:before="0"/>
        <w:ind w:left="180"/>
      </w:pPr>
      <w:r>
        <w:rPr>
          <w:rFonts w:ascii="Consolas" w:cs="Consolas" w:eastAsia="Consolas" w:hAnsi="Consolas"/>
          <w:sz w:val="17"/>
          <w:szCs w:val="17"/>
        </w:rPr>
        <w:t xml:space="preserve">func start        # con el venv activado</w:t>
      </w:r>
    </w:p>
    <w:p>
      <w:pPr>
        <w:shd w:fill="F4F4F4" w:val="clear"/>
        <w:spacing w:after="0" w:before="0"/>
        <w:ind w:left="180"/>
      </w:pPr>
      <w:r>
        <w:rPr>
          <w:rFonts w:ascii="Consolas" w:cs="Consolas" w:eastAsia="Consolas" w:hAnsi="Consolas"/>
          <w:sz w:val="17"/>
          <w:szCs w:val="17"/>
        </w:rPr>
        <w:t xml:space="preserve"> </w:t>
      </w:r>
    </w:p>
    <w:p>
      <w:pPr>
        <w:shd w:fill="F4F4F4" w:val="clear"/>
        <w:spacing w:after="0" w:before="0"/>
        <w:ind w:left="180"/>
      </w:pPr>
      <w:r>
        <w:rPr>
          <w:rFonts w:ascii="Consolas" w:cs="Consolas" w:eastAsia="Consolas" w:hAnsi="Consolas"/>
          <w:sz w:val="17"/>
          <w:szCs w:val="17"/>
        </w:rPr>
        <w:t xml:space="preserve"># Tests: sin Azure, sin credenciales y sin llamar al LLM</w:t>
      </w:r>
    </w:p>
    <w:p>
      <w:pPr>
        <w:shd w:fill="F4F4F4" w:val="clear"/>
        <w:spacing w:after="0" w:before="0"/>
        <w:ind w:left="180"/>
      </w:pPr>
      <w:r>
        <w:rPr>
          <w:rFonts w:ascii="Consolas" w:cs="Consolas" w:eastAsia="Consolas" w:hAnsi="Consolas"/>
          <w:sz w:val="17"/>
          <w:szCs w:val="17"/>
        </w:rPr>
        <w:t xml:space="preserve">.venv/Scripts/python.exe -m pip install -r requirements-dev.txt</w:t>
      </w:r>
    </w:p>
    <w:p>
      <w:pPr>
        <w:shd w:fill="F4F4F4" w:val="clear"/>
        <w:spacing w:after="160" w:before="0"/>
        <w:ind w:left="180"/>
      </w:pPr>
      <w:r>
        <w:rPr>
          <w:rFonts w:ascii="Consolas" w:cs="Consolas" w:eastAsia="Consolas" w:hAnsi="Consolas"/>
          <w:sz w:val="17"/>
          <w:szCs w:val="17"/>
        </w:rPr>
        <w:t xml:space="preserve">.venv/Scripts/python.exe -m pytest --cov=analisis_semanal --cov=function_app</w:t>
      </w:r>
    </w:p>
    <w:p>
      <w:pPr>
        <w:spacing w:after="140" w:before="60" w:line="276"/>
      </w:pPr>
      <w:r>
        <w:rPr>
          <w:b/>
          <w:bCs/>
        </w:rPr>
        <w:t xml:space="preserve">109 tests, 99% de cobertura.</w:t>
      </w:r>
      <w:r>
        <w:t xml:space="preserve"> Las fotos de gold se arman en memoria, </w:t>
      </w:r>
      <w:r>
        <w:rPr>
          <w:rFonts w:ascii="Consolas" w:cs="Consolas" w:eastAsia="Consolas" w:hAnsi="Consolas"/>
          <w:sz w:val="19"/>
          <w:szCs w:val="19"/>
          <w:shd w:fill="F4F4F4" w:val="clear"/>
        </w:rPr>
        <w:t xml:space="preserve">BlobServiceClient</w:t>
      </w:r>
      <w:r>
        <w:t xml:space="preserve"> se reemplaza por un doble y los proveedores de LLM se inyectan como cliente falso. GitHub Actions los corre con cada push y cada PR a </w:t>
      </w:r>
      <w:r>
        <w:rPr>
          <w:rFonts w:ascii="Consolas" w:cs="Consolas" w:eastAsia="Consolas" w:hAnsi="Consolas"/>
          <w:sz w:val="19"/>
          <w:szCs w:val="19"/>
          <w:shd w:fill="F4F4F4" w:val="clear"/>
        </w:rPr>
        <w:t xml:space="preserve">main</w:t>
      </w:r>
      <w:r>
        <w:t xml:space="preserve">, exigiendo 60% de cobertura mínima.</w:t>
      </w:r>
    </w:p>
    <w:p>
      <w:pPr>
        <w:pStyle w:val="Heading1"/>
        <w:spacing w:after="140" w:before="300"/>
      </w:pPr>
      <w:r>
        <w:t xml:space="preserve">Costo y escala</w:t>
      </w:r>
    </w:p>
    <w:p>
      <w:pPr>
        <w:spacing w:after="140" w:before="60" w:line="276"/>
      </w:pPr>
      <w:r>
        <w:t xml:space="preserve">Con 8 semanas de historia y ~470 registros, una corrida de un dominio usa ~9.000 tokens de entrada y ~2.600 de salida: centavos de dólar por dominio por semana. La Function App con una ejecución semanal entra en el nivel gratuito de Flex Consumption. El consumo real de cada corrida queda registrado en </w:t>
      </w:r>
      <w:r>
        <w:rPr>
          <w:rFonts w:ascii="Consolas" w:cs="Consolas" w:eastAsia="Consolas" w:hAnsi="Consolas"/>
          <w:sz w:val="19"/>
          <w:szCs w:val="19"/>
          <w:shd w:fill="F4F4F4" w:val="clear"/>
        </w:rPr>
        <w:t xml:space="preserve">metadata.llm</w:t>
      </w:r>
      <w:r>
        <w:t xml:space="preser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pPr>
      <w:spacing w:after="200"/>
    </w:pPr>
    <w:rPr>
      <w:rFonts w:ascii="Calibri Light" w:cs="Calibri Light" w:eastAsia="Calibri Light" w:hAnsi="Calibri Light"/>
      <w:b/>
      <w:bCs/>
      <w:color w:val="1F3864"/>
      <w:sz w:val="40"/>
      <w:szCs w:val="40"/>
    </w:rPr>
  </w:style>
  <w:style w:type="paragraph" w:styleId="Heading1">
    <w:name w:val="Heading 1"/>
    <w:basedOn w:val="Normal"/>
    <w:next w:val="Normal"/>
    <w:qFormat/>
    <w:rPr>
      <w:rFonts w:ascii="Calibri Light" w:cs="Calibri Light" w:eastAsia="Calibri Light" w:hAnsi="Calibri Light"/>
      <w:b/>
      <w:bCs/>
      <w:color w:val="1F3864"/>
      <w:sz w:val="30"/>
      <w:szCs w:val="30"/>
    </w:rPr>
  </w:style>
  <w:style w:type="paragraph" w:styleId="Heading2">
    <w:name w:val="Heading 2"/>
    <w:basedOn w:val="Normal"/>
    <w:next w:val="Normal"/>
    <w:qFormat/>
    <w:rPr>
      <w:rFonts w:ascii="Calibri Light" w:cs="Calibri Light" w:eastAsia="Calibri Light" w:hAnsi="Calibri Light"/>
      <w:b/>
      <w:bCs/>
      <w:color w:val="2E5496"/>
      <w:sz w:val="25"/>
      <w:szCs w:val="25"/>
    </w:rPr>
  </w:style>
  <w:style w:type="paragraph" w:styleId="Heading3">
    <w:name w:val="Heading 3"/>
    <w:basedOn w:val="Normal"/>
    <w:next w:val="Normal"/>
    <w:qFormat/>
    <w:rPr>
      <w:rFonts w:ascii="Calibri" w:cs="Calibri" w:eastAsia="Calibri" w:hAnsi="Calibri"/>
      <w:b/>
      <w:bCs/>
      <w:color w:val="2E549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técnico — citypass-plus-analytics-ai</dc:title>
  <dc:creator>CityPass+ · citypass-plus-analytics-ai</dc:creator>
  <dc:description>Resumen técnico — citypass-plus-analytics-ai</dc:description>
  <cp:lastModifiedBy>Un-named</cp:lastModifiedBy>
  <cp:revision>1</cp:revision>
  <dcterms:created xsi:type="dcterms:W3CDTF">2026-09-23T22:16:09.369Z</dcterms:created>
  <dcterms:modified xsi:type="dcterms:W3CDTF">2026-09-23T22:16:09.371Z</dcterms:modified>
</cp:coreProperties>
</file>

<file path=docProps/custom.xml><?xml version="1.0" encoding="utf-8"?>
<Properties xmlns="http://schemas.openxmlformats.org/officeDocument/2006/custom-properties" xmlns:vt="http://schemas.openxmlformats.org/officeDocument/2006/docPropsVTypes"/>
</file>