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implementation can significantly enhance the capabilities of Descartes OCR’s Global EASE platform by making trade compliance smarter, faster, and more adaptive. Here's how AI can be woven into its existing framework:</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AI Enhancements for Descartes OCR Global EASE</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1. </w:t>
      </w:r>
      <w:r w:rsidRPr="00594CF9">
        <w:rPr>
          <w:rFonts w:ascii="Times New Roman" w:eastAsia="Times New Roman" w:hAnsi="Times New Roman" w:cs="Times New Roman"/>
          <w:b/>
          <w:bCs/>
          <w:sz w:val="24"/>
          <w:szCs w:val="24"/>
        </w:rPr>
        <w:t>Smarter Denied Party Screening</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can dramatically reduce false positives and improve accuracy:</w:t>
      </w:r>
    </w:p>
    <w:p w:rsidR="00594CF9" w:rsidRPr="00594CF9" w:rsidRDefault="00594CF9" w:rsidP="00594CF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Machine Learning Models</w:t>
      </w:r>
      <w:r w:rsidRPr="00594CF9">
        <w:rPr>
          <w:rFonts w:ascii="Times New Roman" w:eastAsia="Times New Roman" w:hAnsi="Times New Roman" w:cs="Times New Roman"/>
          <w:sz w:val="24"/>
          <w:szCs w:val="24"/>
        </w:rPr>
        <w:t xml:space="preserve"> analyze historical screening data to distinguish between legitimate hits and irrelevant matches.</w:t>
      </w:r>
    </w:p>
    <w:p w:rsidR="00594CF9" w:rsidRPr="00594CF9" w:rsidRDefault="00594CF9" w:rsidP="00594CF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Natural Language Processing (NLP)</w:t>
      </w:r>
      <w:r w:rsidRPr="00594CF9">
        <w:rPr>
          <w:rFonts w:ascii="Times New Roman" w:eastAsia="Times New Roman" w:hAnsi="Times New Roman" w:cs="Times New Roman"/>
          <w:sz w:val="24"/>
          <w:szCs w:val="24"/>
        </w:rPr>
        <w:t xml:space="preserve"> interprets names, aliases, and contextual data to refine screening results.</w:t>
      </w:r>
    </w:p>
    <w:p w:rsidR="00594CF9" w:rsidRPr="00594CF9" w:rsidRDefault="00594CF9" w:rsidP="00594CF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Descartes already offers </w:t>
      </w:r>
      <w:hyperlink r:id="rId5" w:history="1">
        <w:r w:rsidRPr="00594CF9">
          <w:rPr>
            <w:rFonts w:ascii="Times New Roman" w:eastAsia="Times New Roman" w:hAnsi="Times New Roman" w:cs="Times New Roman"/>
            <w:color w:val="0000FF"/>
            <w:sz w:val="24"/>
            <w:szCs w:val="24"/>
            <w:u w:val="single"/>
          </w:rPr>
          <w:t>AI Assist</w:t>
        </w:r>
      </w:hyperlink>
      <w:r w:rsidRPr="00594CF9">
        <w:rPr>
          <w:rFonts w:ascii="Times New Roman" w:eastAsia="Times New Roman" w:hAnsi="Times New Roman" w:cs="Times New Roman"/>
          <w:sz w:val="24"/>
          <w:szCs w:val="24"/>
        </w:rPr>
        <w:t>, which integrates with their compliance platform to streamline denied party screening and reduce manual workload.</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2. </w:t>
      </w:r>
      <w:r w:rsidRPr="00594CF9">
        <w:rPr>
          <w:rFonts w:ascii="Times New Roman" w:eastAsia="Times New Roman" w:hAnsi="Times New Roman" w:cs="Times New Roman"/>
          <w:b/>
          <w:bCs/>
          <w:sz w:val="24"/>
          <w:szCs w:val="24"/>
        </w:rPr>
        <w:t>Predictive License Management</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can forecast licensing needs based on trade patterns:</w:t>
      </w:r>
    </w:p>
    <w:p w:rsidR="00594CF9" w:rsidRPr="00594CF9" w:rsidRDefault="00594CF9" w:rsidP="00594CF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Predictive Analytics</w:t>
      </w:r>
      <w:r w:rsidRPr="00594CF9">
        <w:rPr>
          <w:rFonts w:ascii="Times New Roman" w:eastAsia="Times New Roman" w:hAnsi="Times New Roman" w:cs="Times New Roman"/>
          <w:sz w:val="24"/>
          <w:szCs w:val="24"/>
        </w:rPr>
        <w:t xml:space="preserve"> can anticipate which products or transactions may require licenses based on destination, classification, and historical data.</w:t>
      </w:r>
    </w:p>
    <w:p w:rsidR="00594CF9" w:rsidRPr="00594CF9" w:rsidRDefault="00594CF9" w:rsidP="00594CF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Automated Alerts</w:t>
      </w:r>
      <w:r w:rsidRPr="00594CF9">
        <w:rPr>
          <w:rFonts w:ascii="Times New Roman" w:eastAsia="Times New Roman" w:hAnsi="Times New Roman" w:cs="Times New Roman"/>
          <w:sz w:val="24"/>
          <w:szCs w:val="24"/>
        </w:rPr>
        <w:t xml:space="preserve"> notify compliance teams before a license expires or when new regulations affect existing licenses.</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3. </w:t>
      </w:r>
      <w:r w:rsidRPr="00594CF9">
        <w:rPr>
          <w:rFonts w:ascii="Times New Roman" w:eastAsia="Times New Roman" w:hAnsi="Times New Roman" w:cs="Times New Roman"/>
          <w:b/>
          <w:bCs/>
          <w:sz w:val="24"/>
          <w:szCs w:val="24"/>
        </w:rPr>
        <w:t>Automated Product Classification</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can classify goods more accurately and efficiently:</w:t>
      </w:r>
    </w:p>
    <w:p w:rsidR="00594CF9" w:rsidRPr="00594CF9" w:rsidRDefault="00594CF9" w:rsidP="00594C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Image Recognition + NLP</w:t>
      </w:r>
      <w:r w:rsidRPr="00594CF9">
        <w:rPr>
          <w:rFonts w:ascii="Times New Roman" w:eastAsia="Times New Roman" w:hAnsi="Times New Roman" w:cs="Times New Roman"/>
          <w:sz w:val="24"/>
          <w:szCs w:val="24"/>
        </w:rPr>
        <w:t xml:space="preserve"> can analyze product descriptions, specs, and even images to suggest Harmonized Tariff Schedule (HTS) codes.</w:t>
      </w:r>
    </w:p>
    <w:p w:rsidR="00594CF9" w:rsidRPr="00594CF9" w:rsidRDefault="00594CF9" w:rsidP="00594C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This reduces manual errors and speeds up customs filing.</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4. </w:t>
      </w:r>
      <w:r w:rsidRPr="00594CF9">
        <w:rPr>
          <w:rFonts w:ascii="Times New Roman" w:eastAsia="Times New Roman" w:hAnsi="Times New Roman" w:cs="Times New Roman"/>
          <w:b/>
          <w:bCs/>
          <w:sz w:val="24"/>
          <w:szCs w:val="24"/>
        </w:rPr>
        <w:t>Regulatory Intelligence &amp; Change Detection</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can monitor global regulatory databases and flag changes:</w:t>
      </w:r>
    </w:p>
    <w:p w:rsidR="00594CF9" w:rsidRPr="00594CF9" w:rsidRDefault="00594CF9" w:rsidP="00594C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AI Crawlers</w:t>
      </w:r>
      <w:r w:rsidRPr="00594CF9">
        <w:rPr>
          <w:rFonts w:ascii="Times New Roman" w:eastAsia="Times New Roman" w:hAnsi="Times New Roman" w:cs="Times New Roman"/>
          <w:sz w:val="24"/>
          <w:szCs w:val="24"/>
        </w:rPr>
        <w:t xml:space="preserve"> scan government and trade websites for updates.</w:t>
      </w:r>
    </w:p>
    <w:p w:rsidR="00594CF9" w:rsidRPr="00594CF9" w:rsidRDefault="00594CF9" w:rsidP="00594CF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t>Change Detection Algorithms</w:t>
      </w:r>
      <w:r w:rsidRPr="00594CF9">
        <w:rPr>
          <w:rFonts w:ascii="Times New Roman" w:eastAsia="Times New Roman" w:hAnsi="Times New Roman" w:cs="Times New Roman"/>
          <w:sz w:val="24"/>
          <w:szCs w:val="24"/>
        </w:rPr>
        <w:t xml:space="preserve"> alert users to new sanctions, tariffs, or licensing rules that impact their operations.</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5. </w:t>
      </w:r>
      <w:r w:rsidRPr="00594CF9">
        <w:rPr>
          <w:rFonts w:ascii="Times New Roman" w:eastAsia="Times New Roman" w:hAnsi="Times New Roman" w:cs="Times New Roman"/>
          <w:b/>
          <w:bCs/>
          <w:sz w:val="24"/>
          <w:szCs w:val="24"/>
        </w:rPr>
        <w:t>Anomaly Detection in Trade Transactions</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AI can identify suspicious or non-compliant behavior:</w:t>
      </w:r>
    </w:p>
    <w:p w:rsidR="00594CF9" w:rsidRPr="00594CF9" w:rsidRDefault="00594CF9" w:rsidP="00594CF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b/>
          <w:bCs/>
          <w:sz w:val="24"/>
          <w:szCs w:val="24"/>
        </w:rPr>
        <w:lastRenderedPageBreak/>
        <w:t>Behavioral Models</w:t>
      </w:r>
      <w:r w:rsidRPr="00594CF9">
        <w:rPr>
          <w:rFonts w:ascii="Times New Roman" w:eastAsia="Times New Roman" w:hAnsi="Times New Roman" w:cs="Times New Roman"/>
          <w:sz w:val="24"/>
          <w:szCs w:val="24"/>
        </w:rPr>
        <w:t xml:space="preserve"> learn from normal transaction patterns and flag anomalies—like unusual routing, pricing, or partner activity.</w:t>
      </w:r>
    </w:p>
    <w:p w:rsidR="00594CF9" w:rsidRPr="00594CF9" w:rsidRDefault="00594CF9" w:rsidP="00594CF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This helps prevent fraud and ensures audit readiness.</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6. </w:t>
      </w:r>
      <w:r w:rsidRPr="00594CF9">
        <w:rPr>
          <w:rFonts w:ascii="Times New Roman" w:eastAsia="Times New Roman" w:hAnsi="Times New Roman" w:cs="Times New Roman"/>
          <w:b/>
          <w:bCs/>
          <w:sz w:val="24"/>
          <w:szCs w:val="24"/>
        </w:rPr>
        <w:t>Conversational AI for Compliance Support</w:t>
      </w:r>
    </w:p>
    <w:p w:rsidR="00594CF9" w:rsidRPr="00594CF9" w:rsidRDefault="00594CF9" w:rsidP="00594CF9">
      <w:p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 xml:space="preserve">Embed AI </w:t>
      </w:r>
      <w:proofErr w:type="spellStart"/>
      <w:r w:rsidRPr="00594CF9">
        <w:rPr>
          <w:rFonts w:ascii="Times New Roman" w:eastAsia="Times New Roman" w:hAnsi="Times New Roman" w:cs="Times New Roman"/>
          <w:sz w:val="24"/>
          <w:szCs w:val="24"/>
        </w:rPr>
        <w:t>chatbots</w:t>
      </w:r>
      <w:proofErr w:type="spellEnd"/>
      <w:r w:rsidRPr="00594CF9">
        <w:rPr>
          <w:rFonts w:ascii="Times New Roman" w:eastAsia="Times New Roman" w:hAnsi="Times New Roman" w:cs="Times New Roman"/>
          <w:sz w:val="24"/>
          <w:szCs w:val="24"/>
        </w:rPr>
        <w:t xml:space="preserve"> within the platform:</w:t>
      </w:r>
    </w:p>
    <w:p w:rsidR="00594CF9" w:rsidRPr="00594CF9" w:rsidRDefault="00594CF9" w:rsidP="00594CF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Users can ask questions like “Do I need a license for exporting lithium batteries to Germany?” and get instant, context-aware answers.</w:t>
      </w:r>
    </w:p>
    <w:p w:rsidR="00594CF9" w:rsidRDefault="00594CF9" w:rsidP="00594CF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94CF9">
        <w:rPr>
          <w:rFonts w:ascii="Times New Roman" w:eastAsia="Times New Roman" w:hAnsi="Times New Roman" w:cs="Times New Roman"/>
          <w:sz w:val="24"/>
          <w:szCs w:val="24"/>
        </w:rPr>
        <w:t>This reduces dependency on manual research and speeds up decision-making.</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b/>
          <w:color w:val="FF0000"/>
          <w:sz w:val="24"/>
          <w:szCs w:val="24"/>
        </w:rPr>
      </w:pPr>
      <w:r w:rsidRPr="003A18AB">
        <w:rPr>
          <w:rFonts w:ascii="Times New Roman" w:eastAsia="Times New Roman" w:hAnsi="Times New Roman" w:cs="Times New Roman"/>
          <w:b/>
          <w:color w:val="FF0000"/>
          <w:sz w:val="24"/>
          <w:szCs w:val="24"/>
        </w:rPr>
        <w:t xml:space="preserve">Let’s break down </w:t>
      </w:r>
      <w:r w:rsidRPr="003A18AB">
        <w:rPr>
          <w:rFonts w:ascii="Times New Roman" w:eastAsia="Times New Roman" w:hAnsi="Times New Roman" w:cs="Times New Roman"/>
          <w:b/>
          <w:bCs/>
          <w:color w:val="FF0000"/>
          <w:sz w:val="24"/>
          <w:szCs w:val="24"/>
        </w:rPr>
        <w:t>how AI enhances document production</w:t>
      </w:r>
      <w:r w:rsidRPr="003A18AB">
        <w:rPr>
          <w:rFonts w:ascii="Times New Roman" w:eastAsia="Times New Roman" w:hAnsi="Times New Roman" w:cs="Times New Roman"/>
          <w:b/>
          <w:color w:val="FF0000"/>
          <w:sz w:val="24"/>
          <w:szCs w:val="24"/>
        </w:rPr>
        <w:t xml:space="preserve"> within Descartes OCR’s Global EASE platform—turning routine compliance tasks into intelligent, adaptive workflows: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AI-Enhanced Document Production in Descartes OCR</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1. </w:t>
      </w:r>
      <w:r w:rsidRPr="003A18AB">
        <w:rPr>
          <w:rFonts w:ascii="Times New Roman" w:eastAsia="Times New Roman" w:hAnsi="Times New Roman" w:cs="Times New Roman"/>
          <w:b/>
          <w:bCs/>
          <w:sz w:val="24"/>
          <w:szCs w:val="24"/>
        </w:rPr>
        <w:t xml:space="preserve">Predicting License Needs </w:t>
      </w:r>
      <w:proofErr w:type="gramStart"/>
      <w:r w:rsidRPr="003A18AB">
        <w:rPr>
          <w:rFonts w:ascii="Times New Roman" w:eastAsia="Times New Roman" w:hAnsi="Times New Roman" w:cs="Times New Roman"/>
          <w:b/>
          <w:bCs/>
          <w:sz w:val="24"/>
          <w:szCs w:val="24"/>
        </w:rPr>
        <w:t>Before</w:t>
      </w:r>
      <w:proofErr w:type="gramEnd"/>
      <w:r w:rsidRPr="003A18AB">
        <w:rPr>
          <w:rFonts w:ascii="Times New Roman" w:eastAsia="Times New Roman" w:hAnsi="Times New Roman" w:cs="Times New Roman"/>
          <w:b/>
          <w:bCs/>
          <w:sz w:val="24"/>
          <w:szCs w:val="24"/>
        </w:rPr>
        <w:t xml:space="preserve"> Transactions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AI uses </w:t>
      </w:r>
      <w:r w:rsidRPr="003A18AB">
        <w:rPr>
          <w:rFonts w:ascii="Times New Roman" w:eastAsia="Times New Roman" w:hAnsi="Times New Roman" w:cs="Times New Roman"/>
          <w:b/>
          <w:bCs/>
          <w:sz w:val="24"/>
          <w:szCs w:val="24"/>
        </w:rPr>
        <w:t>predictive analytics</w:t>
      </w:r>
      <w:r w:rsidRPr="003A18AB">
        <w:rPr>
          <w:rFonts w:ascii="Times New Roman" w:eastAsia="Times New Roman" w:hAnsi="Times New Roman" w:cs="Times New Roman"/>
          <w:sz w:val="24"/>
          <w:szCs w:val="24"/>
        </w:rPr>
        <w:t xml:space="preserve"> to analyze:</w:t>
      </w:r>
    </w:p>
    <w:p w:rsidR="003A18AB" w:rsidRPr="003A18AB" w:rsidRDefault="003A18AB" w:rsidP="003A18A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Historical shipment data</w:t>
      </w:r>
    </w:p>
    <w:p w:rsidR="003A18AB" w:rsidRPr="003A18AB" w:rsidRDefault="003A18AB" w:rsidP="003A18A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Product classifications</w:t>
      </w:r>
    </w:p>
    <w:p w:rsidR="003A18AB" w:rsidRPr="003A18AB" w:rsidRDefault="003A18AB" w:rsidP="003A18A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Destination country regulations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It then forecasts whether a transaction will require an export/import license. This prevents delays and ensures proactive compliance.</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2. </w:t>
      </w:r>
      <w:r w:rsidRPr="003A18AB">
        <w:rPr>
          <w:rFonts w:ascii="Times New Roman" w:eastAsia="Times New Roman" w:hAnsi="Times New Roman" w:cs="Times New Roman"/>
          <w:b/>
          <w:bCs/>
          <w:sz w:val="24"/>
          <w:szCs w:val="24"/>
        </w:rPr>
        <w:t>Classifying Products with Greater Accuracy</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AI models trained on global trade databases can:</w:t>
      </w:r>
    </w:p>
    <w:p w:rsidR="003A18AB" w:rsidRPr="003A18AB" w:rsidRDefault="003A18AB" w:rsidP="003A18A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Interpret product descriptions using </w:t>
      </w:r>
      <w:r w:rsidRPr="003A18AB">
        <w:rPr>
          <w:rFonts w:ascii="Times New Roman" w:eastAsia="Times New Roman" w:hAnsi="Times New Roman" w:cs="Times New Roman"/>
          <w:b/>
          <w:bCs/>
          <w:sz w:val="24"/>
          <w:szCs w:val="24"/>
        </w:rPr>
        <w:t>Natural Language Processing (NLP)</w:t>
      </w:r>
    </w:p>
    <w:p w:rsidR="003A18AB" w:rsidRPr="003A18AB" w:rsidRDefault="003A18AB" w:rsidP="003A18A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Suggest Harmonized System (HS) codes or ECCNs</w:t>
      </w:r>
    </w:p>
    <w:p w:rsidR="003A18AB" w:rsidRPr="003A18AB" w:rsidRDefault="003A18AB" w:rsidP="003A18A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Reduce misclassification errors that lead to customs delays or fines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This is especially useful for complex goods like electronics or dual-use items.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3. </w:t>
      </w:r>
      <w:r w:rsidRPr="003A18AB">
        <w:rPr>
          <w:rFonts w:ascii="Times New Roman" w:eastAsia="Times New Roman" w:hAnsi="Times New Roman" w:cs="Times New Roman"/>
          <w:b/>
          <w:bCs/>
          <w:sz w:val="24"/>
          <w:szCs w:val="24"/>
        </w:rPr>
        <w:t>Detecting Anomalies in Trade Patterns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AI monitors trade flows and flags suspicious behavior such as:</w:t>
      </w:r>
    </w:p>
    <w:p w:rsidR="003A18AB" w:rsidRPr="003A18AB" w:rsidRDefault="003A18AB" w:rsidP="003A18A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Unusual routing (e.g., a shipment detouring through a high-risk country)</w:t>
      </w:r>
    </w:p>
    <w:p w:rsidR="003A18AB" w:rsidRPr="003A18AB" w:rsidRDefault="003A18AB" w:rsidP="003A18A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Sudden changes in buyer profiles or transaction volumes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These anomalies can indicate fraud, sanctions violations, or compliance risks.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lastRenderedPageBreak/>
        <w:t xml:space="preserve">4. </w:t>
      </w:r>
      <w:r w:rsidRPr="003A18AB">
        <w:rPr>
          <w:rFonts w:ascii="Times New Roman" w:eastAsia="Times New Roman" w:hAnsi="Times New Roman" w:cs="Times New Roman"/>
          <w:b/>
          <w:bCs/>
          <w:sz w:val="24"/>
          <w:szCs w:val="24"/>
        </w:rPr>
        <w:t>Monitoring Regulatory Changes Automatically</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AI crawlers scan global regulatory sources daily:</w:t>
      </w:r>
    </w:p>
    <w:p w:rsidR="003A18AB" w:rsidRPr="003A18AB" w:rsidRDefault="003A18AB" w:rsidP="003A18A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Customs websites</w:t>
      </w:r>
    </w:p>
    <w:p w:rsidR="003A18AB" w:rsidRPr="003A18AB" w:rsidRDefault="003A18AB" w:rsidP="003A18A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Sanctions lists</w:t>
      </w:r>
    </w:p>
    <w:p w:rsidR="003A18AB" w:rsidRPr="003A18AB" w:rsidRDefault="003A18AB" w:rsidP="003A18A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Trade bulletins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When a rule changes—say, Germany updates its lithium battery import policy—AI updates the compliance logic and flags affected transactions.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xml:space="preserve">5. </w:t>
      </w:r>
      <w:r w:rsidRPr="003A18AB">
        <w:rPr>
          <w:rFonts w:ascii="Times New Roman" w:eastAsia="Times New Roman" w:hAnsi="Times New Roman" w:cs="Times New Roman"/>
          <w:b/>
          <w:bCs/>
          <w:sz w:val="24"/>
          <w:szCs w:val="24"/>
        </w:rPr>
        <w:t>Automated Document Generation</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Once AI validates the transaction, it can auto-generate:</w:t>
      </w:r>
    </w:p>
    <w:p w:rsidR="003A18AB" w:rsidRPr="003A18AB" w:rsidRDefault="003A18AB" w:rsidP="003A18A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Export/import licenses</w:t>
      </w:r>
    </w:p>
    <w:p w:rsidR="003A18AB" w:rsidRPr="003A18AB" w:rsidRDefault="003A18AB" w:rsidP="003A18A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Customs declarations</w:t>
      </w:r>
    </w:p>
    <w:p w:rsidR="003A18AB" w:rsidRPr="003A18AB" w:rsidRDefault="003A18AB" w:rsidP="003A18A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Screening reports</w:t>
      </w:r>
    </w:p>
    <w:p w:rsidR="003A18AB" w:rsidRPr="003A18AB" w:rsidRDefault="003A18AB" w:rsidP="003A18A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Compliance certificates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These documents are tailored to the latest regulations and transaction context, reducing manual effort and ensuring audit readiness.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 Why This Matters</w:t>
      </w:r>
    </w:p>
    <w:p w:rsidR="003A18AB" w:rsidRPr="003A18AB" w:rsidRDefault="003A18AB" w:rsidP="003A18AB">
      <w:p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sz w:val="24"/>
          <w:szCs w:val="24"/>
        </w:rPr>
        <w:t>AI doesn’t just make document production faster—it makes it smarter:</w:t>
      </w:r>
    </w:p>
    <w:p w:rsidR="003A18AB" w:rsidRPr="003A18AB" w:rsidRDefault="003A18AB" w:rsidP="003A18A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b/>
          <w:bCs/>
          <w:sz w:val="24"/>
          <w:szCs w:val="24"/>
        </w:rPr>
        <w:t>Fewer errors</w:t>
      </w:r>
    </w:p>
    <w:p w:rsidR="003A18AB" w:rsidRPr="003A18AB" w:rsidRDefault="003A18AB" w:rsidP="003A18A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b/>
          <w:bCs/>
          <w:sz w:val="24"/>
          <w:szCs w:val="24"/>
        </w:rPr>
        <w:t>Faster approvals</w:t>
      </w:r>
    </w:p>
    <w:p w:rsidR="003A18AB" w:rsidRPr="003A18AB" w:rsidRDefault="003A18AB" w:rsidP="003A18A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b/>
          <w:bCs/>
          <w:sz w:val="24"/>
          <w:szCs w:val="24"/>
        </w:rPr>
        <w:t>Lower risk of non-compliance</w:t>
      </w:r>
    </w:p>
    <w:p w:rsidR="003A18AB" w:rsidRPr="003A18AB" w:rsidRDefault="003A18AB" w:rsidP="003A18A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A18AB">
        <w:rPr>
          <w:rFonts w:ascii="Times New Roman" w:eastAsia="Times New Roman" w:hAnsi="Times New Roman" w:cs="Times New Roman"/>
          <w:b/>
          <w:bCs/>
          <w:sz w:val="24"/>
          <w:szCs w:val="24"/>
        </w:rPr>
        <w:t>Better scalability across global operations</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proofErr w:type="gramStart"/>
      <w:r w:rsidRPr="00A36D0C">
        <w:rPr>
          <w:rFonts w:ascii="Times New Roman" w:eastAsia="Times New Roman" w:hAnsi="Times New Roman" w:cs="Times New Roman"/>
          <w:sz w:val="24"/>
          <w:szCs w:val="24"/>
        </w:rPr>
        <w:t>a</w:t>
      </w:r>
      <w:proofErr w:type="gramEnd"/>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b/>
          <w:bCs/>
          <w:sz w:val="24"/>
          <w:szCs w:val="24"/>
        </w:rPr>
        <w:t>simulated AI-powered workflow</w:t>
      </w:r>
      <w:r w:rsidRPr="00A36D0C">
        <w:rPr>
          <w:rFonts w:ascii="Times New Roman" w:eastAsia="Times New Roman" w:hAnsi="Times New Roman" w:cs="Times New Roman"/>
          <w:sz w:val="24"/>
          <w:szCs w:val="24"/>
        </w:rPr>
        <w:t xml:space="preserve"> using </w:t>
      </w:r>
      <w:r w:rsidRPr="00A36D0C">
        <w:rPr>
          <w:rFonts w:ascii="Times New Roman" w:eastAsia="Times New Roman" w:hAnsi="Times New Roman" w:cs="Times New Roman"/>
          <w:b/>
          <w:bCs/>
          <w:sz w:val="24"/>
          <w:szCs w:val="24"/>
        </w:rPr>
        <w:t>Descartes OCR</w:t>
      </w:r>
      <w:r w:rsidRPr="00A36D0C">
        <w:rPr>
          <w:rFonts w:ascii="Times New Roman" w:eastAsia="Times New Roman" w:hAnsi="Times New Roman" w:cs="Times New Roman"/>
          <w:sz w:val="24"/>
          <w:szCs w:val="24"/>
        </w:rPr>
        <w:t xml:space="preserve"> in a software production environment. We'll use a fictional company—</w:t>
      </w:r>
      <w:proofErr w:type="spellStart"/>
      <w:r w:rsidRPr="00A36D0C">
        <w:rPr>
          <w:rFonts w:ascii="Times New Roman" w:eastAsia="Times New Roman" w:hAnsi="Times New Roman" w:cs="Times New Roman"/>
          <w:b/>
          <w:bCs/>
          <w:sz w:val="24"/>
          <w:szCs w:val="24"/>
        </w:rPr>
        <w:t>ElectroNova</w:t>
      </w:r>
      <w:proofErr w:type="spellEnd"/>
      <w:r w:rsidRPr="00A36D0C">
        <w:rPr>
          <w:rFonts w:ascii="Times New Roman" w:eastAsia="Times New Roman" w:hAnsi="Times New Roman" w:cs="Times New Roman"/>
          <w:b/>
          <w:bCs/>
          <w:sz w:val="24"/>
          <w:szCs w:val="24"/>
        </w:rPr>
        <w:t xml:space="preserve"> </w:t>
      </w:r>
      <w:proofErr w:type="spellStart"/>
      <w:r w:rsidRPr="00A36D0C">
        <w:rPr>
          <w:rFonts w:ascii="Times New Roman" w:eastAsia="Times New Roman" w:hAnsi="Times New Roman" w:cs="Times New Roman"/>
          <w:b/>
          <w:bCs/>
          <w:sz w:val="24"/>
          <w:szCs w:val="24"/>
        </w:rPr>
        <w:t>Pvt</w:t>
      </w:r>
      <w:proofErr w:type="spellEnd"/>
      <w:r w:rsidRPr="00A36D0C">
        <w:rPr>
          <w:rFonts w:ascii="Times New Roman" w:eastAsia="Times New Roman" w:hAnsi="Times New Roman" w:cs="Times New Roman"/>
          <w:b/>
          <w:bCs/>
          <w:sz w:val="24"/>
          <w:szCs w:val="24"/>
        </w:rPr>
        <w:t xml:space="preserve"> Ltd</w:t>
      </w:r>
      <w:r w:rsidRPr="00A36D0C">
        <w:rPr>
          <w:rFonts w:ascii="Times New Roman" w:eastAsia="Times New Roman" w:hAnsi="Times New Roman" w:cs="Times New Roman"/>
          <w:sz w:val="24"/>
          <w:szCs w:val="24"/>
        </w:rPr>
        <w:t>, an Indian electronics exporter—trying to ship lithium-ion battery packs to Germany.</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Scenario: Exporting Lithium-Ion Batteries to Germany</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Goal</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Ensure the shipment complies with international trade laws, generates all required documents, and avoids delays or penalties.</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AI-Enhanced Workflow Using Descartes OCR</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1. </w:t>
      </w:r>
      <w:r w:rsidRPr="00A36D0C">
        <w:rPr>
          <w:rFonts w:ascii="Times New Roman" w:eastAsia="Times New Roman" w:hAnsi="Times New Roman" w:cs="Times New Roman"/>
          <w:b/>
          <w:bCs/>
          <w:sz w:val="24"/>
          <w:szCs w:val="24"/>
        </w:rPr>
        <w:t>Product Classification</w:t>
      </w:r>
    </w:p>
    <w:p w:rsidR="00A36D0C" w:rsidRPr="00A36D0C" w:rsidRDefault="00A36D0C" w:rsidP="00A36D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lastRenderedPageBreak/>
        <w:t>AI Action</w:t>
      </w:r>
      <w:r w:rsidRPr="00A36D0C">
        <w:rPr>
          <w:rFonts w:ascii="Times New Roman" w:eastAsia="Times New Roman" w:hAnsi="Times New Roman" w:cs="Times New Roman"/>
          <w:sz w:val="24"/>
          <w:szCs w:val="24"/>
        </w:rPr>
        <w:t>: Scans product specs and descriptions using NLP.</w:t>
      </w:r>
    </w:p>
    <w:p w:rsidR="00A36D0C" w:rsidRPr="00A36D0C" w:rsidRDefault="00A36D0C" w:rsidP="00A36D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Suggests the correct HS code and ECCN based on global databases.</w:t>
      </w:r>
    </w:p>
    <w:p w:rsidR="00A36D0C" w:rsidRPr="00A36D0C" w:rsidRDefault="00A36D0C" w:rsidP="00A36D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 Produced</w:t>
      </w:r>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i/>
          <w:iCs/>
          <w:sz w:val="24"/>
          <w:szCs w:val="24"/>
        </w:rPr>
        <w:t>Product Classification Report</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2. </w:t>
      </w:r>
      <w:r w:rsidRPr="00A36D0C">
        <w:rPr>
          <w:rFonts w:ascii="Times New Roman" w:eastAsia="Times New Roman" w:hAnsi="Times New Roman" w:cs="Times New Roman"/>
          <w:b/>
          <w:bCs/>
          <w:sz w:val="24"/>
          <w:szCs w:val="24"/>
        </w:rPr>
        <w:t>License Prediction</w:t>
      </w:r>
    </w:p>
    <w:p w:rsidR="00A36D0C" w:rsidRPr="00A36D0C" w:rsidRDefault="00A36D0C" w:rsidP="00A36D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AI Action</w:t>
      </w:r>
      <w:r w:rsidRPr="00A36D0C">
        <w:rPr>
          <w:rFonts w:ascii="Times New Roman" w:eastAsia="Times New Roman" w:hAnsi="Times New Roman" w:cs="Times New Roman"/>
          <w:sz w:val="24"/>
          <w:szCs w:val="24"/>
        </w:rPr>
        <w:t>: Analyzes destination (Germany), product type (lithium batteries), and buyer profile.</w:t>
      </w:r>
    </w:p>
    <w:p w:rsidR="00A36D0C" w:rsidRPr="00A36D0C" w:rsidRDefault="00A36D0C" w:rsidP="00A36D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Flags the need for a dual-use export license due to EU regulations.</w:t>
      </w:r>
    </w:p>
    <w:p w:rsidR="00A36D0C" w:rsidRPr="00A36D0C" w:rsidRDefault="00A36D0C" w:rsidP="00A36D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 Produced</w:t>
      </w:r>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i/>
          <w:iCs/>
          <w:sz w:val="24"/>
          <w:szCs w:val="24"/>
        </w:rPr>
        <w:t>Export License Application</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3. </w:t>
      </w:r>
      <w:r w:rsidRPr="00A36D0C">
        <w:rPr>
          <w:rFonts w:ascii="Times New Roman" w:eastAsia="Times New Roman" w:hAnsi="Times New Roman" w:cs="Times New Roman"/>
          <w:b/>
          <w:bCs/>
          <w:sz w:val="24"/>
          <w:szCs w:val="24"/>
        </w:rPr>
        <w:t>Denied Party Screening</w:t>
      </w:r>
    </w:p>
    <w:p w:rsidR="00A36D0C" w:rsidRPr="00A36D0C" w:rsidRDefault="00A36D0C" w:rsidP="00A36D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AI Action</w:t>
      </w:r>
      <w:r w:rsidRPr="00A36D0C">
        <w:rPr>
          <w:rFonts w:ascii="Times New Roman" w:eastAsia="Times New Roman" w:hAnsi="Times New Roman" w:cs="Times New Roman"/>
          <w:sz w:val="24"/>
          <w:szCs w:val="24"/>
        </w:rPr>
        <w:t>: Screens the buyer against global denied party lists using fuzzy matching and contextual analysis.</w:t>
      </w:r>
    </w:p>
    <w:p w:rsidR="00A36D0C" w:rsidRPr="00A36D0C" w:rsidRDefault="00A36D0C" w:rsidP="00A36D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Clears the buyer, logs the screening result.</w:t>
      </w:r>
    </w:p>
    <w:p w:rsidR="00A36D0C" w:rsidRPr="00A36D0C" w:rsidRDefault="00A36D0C" w:rsidP="00A36D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 Produced</w:t>
      </w:r>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i/>
          <w:iCs/>
          <w:sz w:val="24"/>
          <w:szCs w:val="24"/>
        </w:rPr>
        <w:t>Screening Report with Timestamp and Match Confidence</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4. </w:t>
      </w:r>
      <w:r w:rsidRPr="00A36D0C">
        <w:rPr>
          <w:rFonts w:ascii="Times New Roman" w:eastAsia="Times New Roman" w:hAnsi="Times New Roman" w:cs="Times New Roman"/>
          <w:b/>
          <w:bCs/>
          <w:sz w:val="24"/>
          <w:szCs w:val="24"/>
        </w:rPr>
        <w:t>Regulatory Update Monitoring</w:t>
      </w:r>
    </w:p>
    <w:p w:rsidR="00A36D0C" w:rsidRPr="00A36D0C" w:rsidRDefault="00A36D0C" w:rsidP="00A36D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AI Action</w:t>
      </w:r>
      <w:r w:rsidRPr="00A36D0C">
        <w:rPr>
          <w:rFonts w:ascii="Times New Roman" w:eastAsia="Times New Roman" w:hAnsi="Times New Roman" w:cs="Times New Roman"/>
          <w:sz w:val="24"/>
          <w:szCs w:val="24"/>
        </w:rPr>
        <w:t>: Detects a recent update in Germany’s import rules for hazardous goods.</w:t>
      </w:r>
    </w:p>
    <w:p w:rsidR="00A36D0C" w:rsidRPr="00A36D0C" w:rsidRDefault="00A36D0C" w:rsidP="00A36D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Alerts compliance team and updates internal rules.</w:t>
      </w:r>
    </w:p>
    <w:p w:rsidR="00A36D0C" w:rsidRPr="00A36D0C" w:rsidRDefault="00A36D0C" w:rsidP="00A36D0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 Produced</w:t>
      </w:r>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i/>
          <w:iCs/>
          <w:sz w:val="24"/>
          <w:szCs w:val="24"/>
        </w:rPr>
        <w:t>Regulatory Change Summary + Compliance Certificate</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5. </w:t>
      </w:r>
      <w:r w:rsidRPr="00A36D0C">
        <w:rPr>
          <w:rFonts w:ascii="Times New Roman" w:eastAsia="Times New Roman" w:hAnsi="Times New Roman" w:cs="Times New Roman"/>
          <w:b/>
          <w:bCs/>
          <w:sz w:val="24"/>
          <w:szCs w:val="24"/>
        </w:rPr>
        <w:t>Document Generation</w:t>
      </w:r>
    </w:p>
    <w:p w:rsidR="00A36D0C" w:rsidRPr="00A36D0C" w:rsidRDefault="00A36D0C" w:rsidP="00A36D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AI Action</w:t>
      </w:r>
      <w:r w:rsidRPr="00A36D0C">
        <w:rPr>
          <w:rFonts w:ascii="Times New Roman" w:eastAsia="Times New Roman" w:hAnsi="Times New Roman" w:cs="Times New Roman"/>
          <w:sz w:val="24"/>
          <w:szCs w:val="24"/>
        </w:rPr>
        <w:t>: Automatically compiles validated data into required formats.</w:t>
      </w:r>
    </w:p>
    <w:p w:rsidR="00A36D0C" w:rsidRPr="00A36D0C" w:rsidRDefault="00A36D0C" w:rsidP="00A36D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Generates customs declaration, license forms, and audit logs.</w:t>
      </w:r>
    </w:p>
    <w:p w:rsidR="00A36D0C" w:rsidRPr="00A36D0C" w:rsidRDefault="00A36D0C" w:rsidP="00A36D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Documents Produced</w:t>
      </w:r>
      <w:r w:rsidRPr="00A36D0C">
        <w:rPr>
          <w:rFonts w:ascii="Times New Roman" w:eastAsia="Times New Roman" w:hAnsi="Times New Roman" w:cs="Times New Roman"/>
          <w:sz w:val="24"/>
          <w:szCs w:val="24"/>
        </w:rPr>
        <w:t>:</w:t>
      </w:r>
    </w:p>
    <w:p w:rsidR="00A36D0C" w:rsidRPr="00A36D0C" w:rsidRDefault="00A36D0C" w:rsidP="00A36D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i/>
          <w:iCs/>
          <w:sz w:val="24"/>
          <w:szCs w:val="24"/>
        </w:rPr>
        <w:t>Customs Declaration</w:t>
      </w:r>
    </w:p>
    <w:p w:rsidR="00A36D0C" w:rsidRPr="00A36D0C" w:rsidRDefault="00A36D0C" w:rsidP="00A36D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i/>
          <w:iCs/>
          <w:sz w:val="24"/>
          <w:szCs w:val="24"/>
        </w:rPr>
        <w:t>Export License</w:t>
      </w:r>
    </w:p>
    <w:p w:rsidR="00A36D0C" w:rsidRPr="00A36D0C" w:rsidRDefault="00A36D0C" w:rsidP="00A36D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i/>
          <w:iCs/>
          <w:sz w:val="24"/>
          <w:szCs w:val="24"/>
        </w:rPr>
        <w:t>Compliance Certificate</w:t>
      </w:r>
    </w:p>
    <w:p w:rsidR="00A36D0C" w:rsidRPr="00A36D0C" w:rsidRDefault="00A36D0C" w:rsidP="00A36D0C">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i/>
          <w:iCs/>
          <w:sz w:val="24"/>
          <w:szCs w:val="24"/>
        </w:rPr>
        <w:t>Audit Trail Report</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xml:space="preserve">6. </w:t>
      </w:r>
      <w:r w:rsidRPr="00A36D0C">
        <w:rPr>
          <w:rFonts w:ascii="Times New Roman" w:eastAsia="Times New Roman" w:hAnsi="Times New Roman" w:cs="Times New Roman"/>
          <w:b/>
          <w:bCs/>
          <w:sz w:val="24"/>
          <w:szCs w:val="24"/>
        </w:rPr>
        <w:t>Anomaly Detection</w:t>
      </w:r>
    </w:p>
    <w:p w:rsidR="00A36D0C" w:rsidRPr="00A36D0C" w:rsidRDefault="00A36D0C" w:rsidP="00A36D0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AI Action</w:t>
      </w:r>
      <w:r w:rsidRPr="00A36D0C">
        <w:rPr>
          <w:rFonts w:ascii="Times New Roman" w:eastAsia="Times New Roman" w:hAnsi="Times New Roman" w:cs="Times New Roman"/>
          <w:sz w:val="24"/>
          <w:szCs w:val="24"/>
        </w:rPr>
        <w:t>: Notices the shipment size is 3× larger than usual.</w:t>
      </w:r>
    </w:p>
    <w:p w:rsidR="00A36D0C" w:rsidRPr="00A36D0C" w:rsidRDefault="00A36D0C" w:rsidP="00A36D0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Outcome</w:t>
      </w:r>
      <w:r w:rsidRPr="00A36D0C">
        <w:rPr>
          <w:rFonts w:ascii="Times New Roman" w:eastAsia="Times New Roman" w:hAnsi="Times New Roman" w:cs="Times New Roman"/>
          <w:sz w:val="24"/>
          <w:szCs w:val="24"/>
        </w:rPr>
        <w:t>: Flags for manual review to prevent misreporting or fraud.</w:t>
      </w:r>
    </w:p>
    <w:p w:rsidR="00A36D0C" w:rsidRPr="00A36D0C" w:rsidRDefault="00A36D0C" w:rsidP="00A36D0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b/>
          <w:bCs/>
          <w:sz w:val="24"/>
          <w:szCs w:val="24"/>
        </w:rPr>
        <w:t>Document Produced</w:t>
      </w:r>
      <w:r w:rsidRPr="00A36D0C">
        <w:rPr>
          <w:rFonts w:ascii="Times New Roman" w:eastAsia="Times New Roman" w:hAnsi="Times New Roman" w:cs="Times New Roman"/>
          <w:sz w:val="24"/>
          <w:szCs w:val="24"/>
        </w:rPr>
        <w:t xml:space="preserve">: </w:t>
      </w:r>
      <w:r w:rsidRPr="00A36D0C">
        <w:rPr>
          <w:rFonts w:ascii="Times New Roman" w:eastAsia="Times New Roman" w:hAnsi="Times New Roman" w:cs="Times New Roman"/>
          <w:i/>
          <w:iCs/>
          <w:sz w:val="24"/>
          <w:szCs w:val="24"/>
        </w:rPr>
        <w:t>Anomaly Alert Summary</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 Final Result</w:t>
      </w:r>
    </w:p>
    <w:p w:rsidR="00A36D0C" w:rsidRPr="00A36D0C" w:rsidRDefault="00A36D0C" w:rsidP="00A36D0C">
      <w:pPr>
        <w:spacing w:before="100" w:beforeAutospacing="1" w:after="100" w:afterAutospacing="1" w:line="240" w:lineRule="auto"/>
        <w:rPr>
          <w:rFonts w:ascii="Times New Roman" w:eastAsia="Times New Roman" w:hAnsi="Times New Roman" w:cs="Times New Roman"/>
          <w:sz w:val="24"/>
          <w:szCs w:val="24"/>
        </w:rPr>
      </w:pPr>
      <w:proofErr w:type="spellStart"/>
      <w:r w:rsidRPr="00A36D0C">
        <w:rPr>
          <w:rFonts w:ascii="Times New Roman" w:eastAsia="Times New Roman" w:hAnsi="Times New Roman" w:cs="Times New Roman"/>
          <w:sz w:val="24"/>
          <w:szCs w:val="24"/>
        </w:rPr>
        <w:t>ElectroNova’s</w:t>
      </w:r>
      <w:proofErr w:type="spellEnd"/>
      <w:r w:rsidRPr="00A36D0C">
        <w:rPr>
          <w:rFonts w:ascii="Times New Roman" w:eastAsia="Times New Roman" w:hAnsi="Times New Roman" w:cs="Times New Roman"/>
          <w:sz w:val="24"/>
          <w:szCs w:val="24"/>
        </w:rPr>
        <w:t xml:space="preserve"> shipment is cleared for export with:</w:t>
      </w:r>
    </w:p>
    <w:p w:rsidR="00A36D0C" w:rsidRPr="00A36D0C" w:rsidRDefault="00A36D0C" w:rsidP="00A36D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All documents auto-generated</w:t>
      </w:r>
    </w:p>
    <w:p w:rsidR="00A36D0C" w:rsidRPr="00A36D0C" w:rsidRDefault="00A36D0C" w:rsidP="00A36D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lastRenderedPageBreak/>
        <w:t>Compliance verified</w:t>
      </w:r>
    </w:p>
    <w:p w:rsidR="00A36D0C" w:rsidRPr="00A36D0C" w:rsidRDefault="00A36D0C" w:rsidP="00A36D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Risks mitigated</w:t>
      </w:r>
    </w:p>
    <w:p w:rsidR="00A36D0C" w:rsidRPr="00A36D0C" w:rsidRDefault="00A36D0C" w:rsidP="00A36D0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36D0C">
        <w:rPr>
          <w:rFonts w:ascii="Times New Roman" w:eastAsia="Times New Roman" w:hAnsi="Times New Roman" w:cs="Times New Roman"/>
          <w:sz w:val="24"/>
          <w:szCs w:val="24"/>
        </w:rPr>
        <w:t>Audit trail ready for inspection</w:t>
      </w:r>
    </w:p>
    <w:p w:rsidR="00594CF9" w:rsidRPr="00594CF9" w:rsidRDefault="00C51206" w:rsidP="00594CF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08576" cy="6912864"/>
            <wp:effectExtent l="19050" t="0" r="1524" b="0"/>
            <wp:docPr id="1" name="Picture 0" descr="AI-powered docu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powered document .png"/>
                    <pic:cNvPicPr/>
                  </pic:nvPicPr>
                  <pic:blipFill>
                    <a:blip r:embed="rId6"/>
                    <a:stretch>
                      <a:fillRect/>
                    </a:stretch>
                  </pic:blipFill>
                  <pic:spPr>
                    <a:xfrm>
                      <a:off x="0" y="0"/>
                      <a:ext cx="4608576" cy="6912864"/>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81"/>
        <w:gridCol w:w="81"/>
      </w:tblGrid>
      <w:tr w:rsidR="00594CF9" w:rsidRPr="00594CF9" w:rsidTr="00594CF9">
        <w:trPr>
          <w:tblHeader/>
          <w:tblCellSpacing w:w="15" w:type="dxa"/>
        </w:trPr>
        <w:tc>
          <w:tcPr>
            <w:tcW w:w="0" w:type="auto"/>
            <w:vAlign w:val="center"/>
            <w:hideMark/>
          </w:tcPr>
          <w:p w:rsidR="00594CF9" w:rsidRPr="00594CF9" w:rsidRDefault="00594CF9" w:rsidP="00594CF9">
            <w:pPr>
              <w:spacing w:after="0" w:line="240" w:lineRule="auto"/>
              <w:jc w:val="center"/>
              <w:rPr>
                <w:rFonts w:ascii="Times New Roman" w:eastAsia="Times New Roman" w:hAnsi="Times New Roman" w:cs="Times New Roman"/>
                <w:b/>
                <w:bCs/>
                <w:sz w:val="24"/>
                <w:szCs w:val="24"/>
              </w:rPr>
            </w:pPr>
          </w:p>
        </w:tc>
        <w:tc>
          <w:tcPr>
            <w:tcW w:w="0" w:type="auto"/>
            <w:vAlign w:val="center"/>
            <w:hideMark/>
          </w:tcPr>
          <w:p w:rsidR="00594CF9" w:rsidRPr="00594CF9" w:rsidRDefault="00594CF9" w:rsidP="00594CF9">
            <w:pPr>
              <w:spacing w:after="0" w:line="240" w:lineRule="auto"/>
              <w:jc w:val="center"/>
              <w:rPr>
                <w:rFonts w:ascii="Times New Roman" w:eastAsia="Times New Roman" w:hAnsi="Times New Roman" w:cs="Times New Roman"/>
                <w:b/>
                <w:bCs/>
                <w:sz w:val="24"/>
                <w:szCs w:val="24"/>
              </w:rPr>
            </w:pPr>
          </w:p>
        </w:tc>
      </w:tr>
      <w:tr w:rsidR="00594CF9" w:rsidRPr="00594CF9" w:rsidTr="00594CF9">
        <w:trPr>
          <w:tblCellSpacing w:w="15" w:type="dxa"/>
        </w:trPr>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r>
      <w:tr w:rsidR="00594CF9" w:rsidRPr="00594CF9" w:rsidTr="00594CF9">
        <w:trPr>
          <w:tblCellSpacing w:w="15" w:type="dxa"/>
        </w:trPr>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r>
      <w:tr w:rsidR="00594CF9" w:rsidRPr="00594CF9" w:rsidTr="00594CF9">
        <w:trPr>
          <w:tblCellSpacing w:w="15" w:type="dxa"/>
        </w:trPr>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r>
      <w:tr w:rsidR="00594CF9" w:rsidRPr="00594CF9" w:rsidTr="00594CF9">
        <w:trPr>
          <w:tblCellSpacing w:w="15" w:type="dxa"/>
        </w:trPr>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r>
      <w:tr w:rsidR="00594CF9" w:rsidRPr="00594CF9" w:rsidTr="00594CF9">
        <w:trPr>
          <w:tblCellSpacing w:w="15" w:type="dxa"/>
        </w:trPr>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c>
          <w:tcPr>
            <w:tcW w:w="0" w:type="auto"/>
            <w:vAlign w:val="center"/>
            <w:hideMark/>
          </w:tcPr>
          <w:p w:rsidR="00594CF9" w:rsidRPr="00594CF9" w:rsidRDefault="00594CF9" w:rsidP="00594CF9">
            <w:pPr>
              <w:spacing w:after="0" w:line="240" w:lineRule="auto"/>
              <w:rPr>
                <w:rFonts w:ascii="Times New Roman" w:eastAsia="Times New Roman" w:hAnsi="Times New Roman" w:cs="Times New Roman"/>
                <w:sz w:val="24"/>
                <w:szCs w:val="24"/>
              </w:rPr>
            </w:pPr>
          </w:p>
        </w:tc>
      </w:tr>
    </w:tbl>
    <w:p w:rsidR="00B00E6E" w:rsidRPr="00B00E6E" w:rsidRDefault="00B00E6E" w:rsidP="00B00E6E">
      <w:pPr>
        <w:spacing w:before="100" w:beforeAutospacing="1" w:after="100" w:afterAutospacing="1" w:line="240" w:lineRule="auto"/>
        <w:rPr>
          <w:rFonts w:ascii="Times New Roman" w:eastAsia="Times New Roman" w:hAnsi="Times New Roman" w:cs="Times New Roman"/>
          <w:b/>
          <w:color w:val="FF0000"/>
          <w:sz w:val="24"/>
          <w:szCs w:val="24"/>
        </w:rPr>
      </w:pPr>
      <w:r w:rsidRPr="00B00E6E">
        <w:rPr>
          <w:rFonts w:ascii="Times New Roman" w:eastAsia="Times New Roman" w:hAnsi="Times New Roman" w:cs="Times New Roman"/>
          <w:b/>
          <w:color w:val="FF0000"/>
          <w:sz w:val="24"/>
          <w:szCs w:val="24"/>
        </w:rPr>
        <w:lastRenderedPageBreak/>
        <w:t xml:space="preserve">Let’s walk through a real-world example of how </w:t>
      </w:r>
      <w:r w:rsidRPr="001137E9">
        <w:rPr>
          <w:rFonts w:ascii="Times New Roman" w:eastAsia="Times New Roman" w:hAnsi="Times New Roman" w:cs="Times New Roman"/>
          <w:b/>
          <w:bCs/>
          <w:color w:val="FF0000"/>
          <w:sz w:val="24"/>
          <w:szCs w:val="24"/>
        </w:rPr>
        <w:t>AI can enhance trade compliance</w:t>
      </w:r>
      <w:r w:rsidRPr="00B00E6E">
        <w:rPr>
          <w:rFonts w:ascii="Times New Roman" w:eastAsia="Times New Roman" w:hAnsi="Times New Roman" w:cs="Times New Roman"/>
          <w:b/>
          <w:color w:val="FF0000"/>
          <w:sz w:val="24"/>
          <w:szCs w:val="24"/>
        </w:rPr>
        <w:t xml:space="preserve"> using a scenario inspired by </w:t>
      </w:r>
      <w:hyperlink r:id="rId7" w:history="1">
        <w:r w:rsidRPr="001137E9">
          <w:rPr>
            <w:rFonts w:ascii="Times New Roman" w:eastAsia="Times New Roman" w:hAnsi="Times New Roman" w:cs="Times New Roman"/>
            <w:b/>
            <w:color w:val="FF0000"/>
            <w:sz w:val="24"/>
            <w:szCs w:val="24"/>
            <w:u w:val="single"/>
          </w:rPr>
          <w:t>Global Trade Magazine’s coverage</w:t>
        </w:r>
      </w:hyperlink>
      <w:r w:rsidRPr="00B00E6E">
        <w:rPr>
          <w:rFonts w:ascii="Times New Roman" w:eastAsia="Times New Roman" w:hAnsi="Times New Roman" w:cs="Times New Roman"/>
          <w:b/>
          <w:color w:val="FF0000"/>
          <w:sz w:val="24"/>
          <w:szCs w:val="24"/>
        </w:rPr>
        <w:t>.</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Example: Exporting Lithium-Ion Batteries from India to Germany</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 </w:t>
      </w:r>
      <w:proofErr w:type="gramStart"/>
      <w:r w:rsidRPr="00B00E6E">
        <w:rPr>
          <w:rFonts w:ascii="Times New Roman" w:eastAsia="Times New Roman" w:hAnsi="Times New Roman" w:cs="Times New Roman"/>
          <w:sz w:val="24"/>
          <w:szCs w:val="24"/>
        </w:rPr>
        <w:t>The</w:t>
      </w:r>
      <w:proofErr w:type="gramEnd"/>
      <w:r w:rsidRPr="00B00E6E">
        <w:rPr>
          <w:rFonts w:ascii="Times New Roman" w:eastAsia="Times New Roman" w:hAnsi="Times New Roman" w:cs="Times New Roman"/>
          <w:sz w:val="24"/>
          <w:szCs w:val="24"/>
        </w:rPr>
        <w:t xml:space="preserve"> Challenge</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A company in India wants to export lithium-ion batteries to Germany. These products are subject to:</w:t>
      </w:r>
    </w:p>
    <w:p w:rsidR="00B00E6E" w:rsidRPr="00B00E6E" w:rsidRDefault="00B00E6E" w:rsidP="00B00E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Dangerous goods regulations</w:t>
      </w:r>
    </w:p>
    <w:p w:rsidR="00B00E6E" w:rsidRPr="00B00E6E" w:rsidRDefault="00B00E6E" w:rsidP="00B00E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Export control laws (due to dual-use technology)</w:t>
      </w:r>
    </w:p>
    <w:p w:rsidR="00B00E6E" w:rsidRPr="00B00E6E" w:rsidRDefault="00B00E6E" w:rsidP="00B00E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EU environmental compliance</w:t>
      </w:r>
    </w:p>
    <w:p w:rsidR="00B00E6E" w:rsidRPr="00B00E6E" w:rsidRDefault="00B00E6E" w:rsidP="00B00E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Denied party screening for buyers</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Traditionally, this would require manual classification, license checks, and screening—time-consuming and error-prone.</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How AI Transforms the Process</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1. </w:t>
      </w:r>
      <w:r w:rsidRPr="00B00E6E">
        <w:rPr>
          <w:rFonts w:ascii="Times New Roman" w:eastAsia="Times New Roman" w:hAnsi="Times New Roman" w:cs="Times New Roman"/>
          <w:b/>
          <w:bCs/>
          <w:sz w:val="24"/>
          <w:szCs w:val="24"/>
        </w:rPr>
        <w:t>Automated Product Classification</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AI scans the product description, technical specs, and past shipment data to suggest the correct HS code and ECCN (Export Control Classification Number). This ensures accurate customs documentation and avoids misclassification penalties.</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2. </w:t>
      </w:r>
      <w:r w:rsidRPr="00B00E6E">
        <w:rPr>
          <w:rFonts w:ascii="Times New Roman" w:eastAsia="Times New Roman" w:hAnsi="Times New Roman" w:cs="Times New Roman"/>
          <w:b/>
          <w:bCs/>
          <w:sz w:val="24"/>
          <w:szCs w:val="24"/>
        </w:rPr>
        <w:t>Predictive License Management</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Based on destination, product type, and buyer profile, AI predicts whether an export license is needed. It checks historical patterns and regulatory updates to flag potential licensing requirements before the shipment is initiated.</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3. </w:t>
      </w:r>
      <w:r w:rsidRPr="00B00E6E">
        <w:rPr>
          <w:rFonts w:ascii="Times New Roman" w:eastAsia="Times New Roman" w:hAnsi="Times New Roman" w:cs="Times New Roman"/>
          <w:b/>
          <w:bCs/>
          <w:sz w:val="24"/>
          <w:szCs w:val="24"/>
        </w:rPr>
        <w:t>Denied Party Screening</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AI uses NLP to screen the buyer’s name, address, and affiliations against global denied party lists. It reduces false positives by understanding context—e.g., distinguishing between “John Smith” the buyer and “John Smith” on a sanctions list.</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4. </w:t>
      </w:r>
      <w:r w:rsidRPr="00B00E6E">
        <w:rPr>
          <w:rFonts w:ascii="Times New Roman" w:eastAsia="Times New Roman" w:hAnsi="Times New Roman" w:cs="Times New Roman"/>
          <w:b/>
          <w:bCs/>
          <w:sz w:val="24"/>
          <w:szCs w:val="24"/>
        </w:rPr>
        <w:t>Regulatory Change Monitoring</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AI </w:t>
      </w:r>
      <w:proofErr w:type="gramStart"/>
      <w:r w:rsidRPr="00B00E6E">
        <w:rPr>
          <w:rFonts w:ascii="Times New Roman" w:eastAsia="Times New Roman" w:hAnsi="Times New Roman" w:cs="Times New Roman"/>
          <w:sz w:val="24"/>
          <w:szCs w:val="24"/>
        </w:rPr>
        <w:t>crawls</w:t>
      </w:r>
      <w:proofErr w:type="gramEnd"/>
      <w:r w:rsidRPr="00B00E6E">
        <w:rPr>
          <w:rFonts w:ascii="Times New Roman" w:eastAsia="Times New Roman" w:hAnsi="Times New Roman" w:cs="Times New Roman"/>
          <w:sz w:val="24"/>
          <w:szCs w:val="24"/>
        </w:rPr>
        <w:t xml:space="preserve"> EU and Indian trade portals daily. If Germany updates its import rules for lithium batteries (e.g., new recycling mandates), the system alerts the compliance team instantly.</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xml:space="preserve">5. </w:t>
      </w:r>
      <w:r w:rsidRPr="00B00E6E">
        <w:rPr>
          <w:rFonts w:ascii="Times New Roman" w:eastAsia="Times New Roman" w:hAnsi="Times New Roman" w:cs="Times New Roman"/>
          <w:b/>
          <w:bCs/>
          <w:sz w:val="24"/>
          <w:szCs w:val="24"/>
        </w:rPr>
        <w:t>Anomaly Detection</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proofErr w:type="gramStart"/>
      <w:r w:rsidRPr="00B00E6E">
        <w:rPr>
          <w:rFonts w:ascii="Times New Roman" w:eastAsia="Times New Roman" w:hAnsi="Times New Roman" w:cs="Times New Roman"/>
          <w:sz w:val="24"/>
          <w:szCs w:val="24"/>
        </w:rPr>
        <w:lastRenderedPageBreak/>
        <w:t>AI notices that this shipment is unusually large compared to past orders.</w:t>
      </w:r>
      <w:proofErr w:type="gramEnd"/>
      <w:r w:rsidRPr="00B00E6E">
        <w:rPr>
          <w:rFonts w:ascii="Times New Roman" w:eastAsia="Times New Roman" w:hAnsi="Times New Roman" w:cs="Times New Roman"/>
          <w:sz w:val="24"/>
          <w:szCs w:val="24"/>
        </w:rPr>
        <w:t xml:space="preserve"> It flags the transaction for review, helping prevent potential fraud or misreporting.</w:t>
      </w:r>
    </w:p>
    <w:p w:rsidR="00B00E6E" w:rsidRPr="00B00E6E" w:rsidRDefault="00B00E6E" w:rsidP="00B00E6E">
      <w:p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 Outcome</w:t>
      </w:r>
    </w:p>
    <w:p w:rsidR="00B00E6E" w:rsidRPr="00B00E6E" w:rsidRDefault="00B00E6E" w:rsidP="00B00E6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The company avoids delays and fines.</w:t>
      </w:r>
    </w:p>
    <w:p w:rsidR="00B00E6E" w:rsidRPr="00B00E6E" w:rsidRDefault="00B00E6E" w:rsidP="00B00E6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Compliance officers spend less time on manual checks.</w:t>
      </w:r>
    </w:p>
    <w:p w:rsidR="00B00E6E" w:rsidRPr="00B00E6E" w:rsidRDefault="00B00E6E" w:rsidP="00B00E6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The shipment clears customs smoothly.</w:t>
      </w:r>
    </w:p>
    <w:p w:rsidR="00B00E6E" w:rsidRPr="00B00E6E" w:rsidRDefault="00B00E6E" w:rsidP="00B00E6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0E6E">
        <w:rPr>
          <w:rFonts w:ascii="Times New Roman" w:eastAsia="Times New Roman" w:hAnsi="Times New Roman" w:cs="Times New Roman"/>
          <w:sz w:val="24"/>
          <w:szCs w:val="24"/>
        </w:rPr>
        <w:t>The system logs all decisions for audit readiness.</w:t>
      </w:r>
    </w:p>
    <w:p w:rsidR="003A18AB" w:rsidRDefault="003A18AB" w:rsidP="00FC6A71">
      <w:pPr>
        <w:spacing w:before="100" w:beforeAutospacing="1" w:after="100" w:afterAutospacing="1" w:line="240" w:lineRule="auto"/>
        <w:rPr>
          <w:rFonts w:ascii="Times New Roman" w:eastAsia="Times New Roman" w:hAnsi="Times New Roman" w:cs="Times New Roman"/>
          <w:sz w:val="24"/>
          <w:szCs w:val="24"/>
        </w:rPr>
      </w:pPr>
    </w:p>
    <w:p w:rsidR="003A18AB" w:rsidRDefault="003A18AB" w:rsidP="00FC6A71">
      <w:pPr>
        <w:spacing w:before="100" w:beforeAutospacing="1" w:after="100" w:afterAutospacing="1" w:line="240" w:lineRule="auto"/>
        <w:rPr>
          <w:rFonts w:ascii="Times New Roman" w:eastAsia="Times New Roman" w:hAnsi="Times New Roman" w:cs="Times New Roman"/>
          <w:sz w:val="24"/>
          <w:szCs w:val="24"/>
        </w:rPr>
      </w:pPr>
    </w:p>
    <w:p w:rsidR="00FC6A71" w:rsidRPr="00FC6A71" w:rsidRDefault="00FC6A71" w:rsidP="00FC6A71">
      <w:pPr>
        <w:spacing w:before="100" w:beforeAutospacing="1" w:after="100" w:afterAutospacing="1" w:line="240" w:lineRule="auto"/>
        <w:rPr>
          <w:rFonts w:ascii="Times New Roman" w:eastAsia="Times New Roman" w:hAnsi="Times New Roman" w:cs="Times New Roman"/>
          <w:b/>
          <w:color w:val="FF0000"/>
          <w:sz w:val="24"/>
          <w:szCs w:val="24"/>
        </w:rPr>
      </w:pPr>
      <w:r w:rsidRPr="00FC6A71">
        <w:rPr>
          <w:rFonts w:ascii="Times New Roman" w:eastAsia="Times New Roman" w:hAnsi="Times New Roman" w:cs="Times New Roman"/>
          <w:b/>
          <w:color w:val="FF0000"/>
          <w:sz w:val="24"/>
          <w:szCs w:val="24"/>
        </w:rPr>
        <w:t xml:space="preserve">Example: AI in a </w:t>
      </w:r>
      <w:proofErr w:type="spellStart"/>
      <w:r w:rsidRPr="00FC6A71">
        <w:rPr>
          <w:rFonts w:ascii="Times New Roman" w:eastAsia="Times New Roman" w:hAnsi="Times New Roman" w:cs="Times New Roman"/>
          <w:b/>
          <w:color w:val="FF0000"/>
          <w:sz w:val="24"/>
          <w:szCs w:val="24"/>
        </w:rPr>
        <w:t>SaaS</w:t>
      </w:r>
      <w:proofErr w:type="spellEnd"/>
      <w:r w:rsidRPr="00FC6A71">
        <w:rPr>
          <w:rFonts w:ascii="Times New Roman" w:eastAsia="Times New Roman" w:hAnsi="Times New Roman" w:cs="Times New Roman"/>
          <w:b/>
          <w:color w:val="FF0000"/>
          <w:sz w:val="24"/>
          <w:szCs w:val="24"/>
        </w:rPr>
        <w:t xml:space="preserve"> Accounting Platform</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 </w:t>
      </w:r>
      <w:proofErr w:type="gramStart"/>
      <w:r w:rsidRPr="00FC6A71">
        <w:rPr>
          <w:rFonts w:ascii="Times New Roman" w:eastAsia="Times New Roman" w:hAnsi="Times New Roman" w:cs="Times New Roman"/>
          <w:sz w:val="24"/>
          <w:szCs w:val="24"/>
        </w:rPr>
        <w:t>The</w:t>
      </w:r>
      <w:proofErr w:type="gramEnd"/>
      <w:r w:rsidRPr="00FC6A71">
        <w:rPr>
          <w:rFonts w:ascii="Times New Roman" w:eastAsia="Times New Roman" w:hAnsi="Times New Roman" w:cs="Times New Roman"/>
          <w:sz w:val="24"/>
          <w:szCs w:val="24"/>
        </w:rPr>
        <w:t xml:space="preserve"> Challenge</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The company frequently updates its software to meet evolving financial regulations (like GDPR, SOX, or tax code changes). But:</w:t>
      </w:r>
    </w:p>
    <w:p w:rsidR="00FC6A71" w:rsidRPr="00FC6A71" w:rsidRDefault="00FC6A71" w:rsidP="00FC6A7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Manual compliance checks are slow and error-prone.</w:t>
      </w:r>
    </w:p>
    <w:p w:rsidR="00FC6A71" w:rsidRPr="00FC6A71" w:rsidRDefault="00FC6A71" w:rsidP="00FC6A7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Regulatory updates are hard to track across regions.</w:t>
      </w:r>
    </w:p>
    <w:p w:rsidR="00FC6A71" w:rsidRPr="00FC6A71" w:rsidRDefault="00FC6A71" w:rsidP="00FC6A7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Bugs introduced during updates sometimes go unnoticed until users report them.</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How AI Solves This</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1. </w:t>
      </w:r>
      <w:r w:rsidRPr="00FC6A71">
        <w:rPr>
          <w:rFonts w:ascii="Times New Roman" w:eastAsia="Times New Roman" w:hAnsi="Times New Roman" w:cs="Times New Roman"/>
          <w:b/>
          <w:bCs/>
          <w:sz w:val="24"/>
          <w:szCs w:val="24"/>
        </w:rPr>
        <w:t>Automated Regulatory Monitoring</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AI-powered </w:t>
      </w:r>
      <w:r w:rsidRPr="00FC6A71">
        <w:rPr>
          <w:rFonts w:ascii="Times New Roman" w:eastAsia="Times New Roman" w:hAnsi="Times New Roman" w:cs="Times New Roman"/>
          <w:b/>
          <w:bCs/>
          <w:sz w:val="24"/>
          <w:szCs w:val="24"/>
        </w:rPr>
        <w:t>Natural Language Processing (NLP)</w:t>
      </w:r>
      <w:r w:rsidRPr="00FC6A71">
        <w:rPr>
          <w:rFonts w:ascii="Times New Roman" w:eastAsia="Times New Roman" w:hAnsi="Times New Roman" w:cs="Times New Roman"/>
          <w:sz w:val="24"/>
          <w:szCs w:val="24"/>
        </w:rPr>
        <w:t xml:space="preserve"> scans government websites, legal bulletins, and financial regulations daily.</w:t>
      </w:r>
    </w:p>
    <w:p w:rsidR="00FC6A71" w:rsidRPr="00FC6A71" w:rsidRDefault="00FC6A71" w:rsidP="00FC6A7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It extracts relevant clauses and flags changes that affect the platform’s features (e.g., invoice retention policies or data encryption standards).</w:t>
      </w:r>
    </w:p>
    <w:p w:rsidR="00FC6A71" w:rsidRPr="00FC6A71" w:rsidRDefault="00FC6A71" w:rsidP="00FC6A7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Compliance teams get alerts with summaries and suggested actions.</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2. </w:t>
      </w:r>
      <w:r w:rsidRPr="00FC6A71">
        <w:rPr>
          <w:rFonts w:ascii="Times New Roman" w:eastAsia="Times New Roman" w:hAnsi="Times New Roman" w:cs="Times New Roman"/>
          <w:b/>
          <w:bCs/>
          <w:sz w:val="24"/>
          <w:szCs w:val="24"/>
        </w:rPr>
        <w:t>Code-Level Compliance Checks</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AI models trained on past violations and audit logs analyze new code commits:</w:t>
      </w:r>
    </w:p>
    <w:p w:rsidR="00FC6A71" w:rsidRPr="00FC6A71" w:rsidRDefault="00FC6A71" w:rsidP="00FC6A7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They detect risky patterns (e.g., hardcoded credentials, missing audit trails).</w:t>
      </w:r>
    </w:p>
    <w:p w:rsidR="00FC6A71" w:rsidRPr="00FC6A71" w:rsidRDefault="00FC6A71" w:rsidP="00FC6A7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Developers get real-time feedback before pushing to production.</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3. </w:t>
      </w:r>
      <w:r w:rsidRPr="00FC6A71">
        <w:rPr>
          <w:rFonts w:ascii="Times New Roman" w:eastAsia="Times New Roman" w:hAnsi="Times New Roman" w:cs="Times New Roman"/>
          <w:b/>
          <w:bCs/>
          <w:sz w:val="24"/>
          <w:szCs w:val="24"/>
        </w:rPr>
        <w:t>Predictive Bug Detection</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Machine Learning models analyze historical bug reports and user behavior:</w:t>
      </w:r>
    </w:p>
    <w:p w:rsidR="00FC6A71" w:rsidRPr="00FC6A71" w:rsidRDefault="00FC6A71" w:rsidP="00FC6A7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lastRenderedPageBreak/>
        <w:t>They predict which new features are likely to break based on complexity, dependencies, and past incidents.</w:t>
      </w:r>
    </w:p>
    <w:p w:rsidR="00FC6A71" w:rsidRPr="00FC6A71" w:rsidRDefault="00FC6A71" w:rsidP="00FC6A7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QA teams prioritize testing based on AI risk scores.</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4. </w:t>
      </w:r>
      <w:r w:rsidRPr="00FC6A71">
        <w:rPr>
          <w:rFonts w:ascii="Times New Roman" w:eastAsia="Times New Roman" w:hAnsi="Times New Roman" w:cs="Times New Roman"/>
          <w:b/>
          <w:bCs/>
          <w:sz w:val="24"/>
          <w:szCs w:val="24"/>
        </w:rPr>
        <w:t>Anomaly Detection in Production</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Once deployed, AI monitors logs and user activity:</w:t>
      </w:r>
    </w:p>
    <w:p w:rsidR="00FC6A71" w:rsidRPr="00FC6A71" w:rsidRDefault="00FC6A71" w:rsidP="00FC6A7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It flags unusual spikes in errors, slow response times, or failed transactions.</w:t>
      </w:r>
    </w:p>
    <w:p w:rsidR="00FC6A71" w:rsidRPr="00FC6A71" w:rsidRDefault="00FC6A71" w:rsidP="00FC6A7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For example, if a new tax calculation module causes a 20% increase in failed invoices, AI alerts the ops team instantly.</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xml:space="preserve">5. </w:t>
      </w:r>
      <w:r w:rsidRPr="00FC6A71">
        <w:rPr>
          <w:rFonts w:ascii="Times New Roman" w:eastAsia="Times New Roman" w:hAnsi="Times New Roman" w:cs="Times New Roman"/>
          <w:b/>
          <w:bCs/>
          <w:sz w:val="24"/>
          <w:szCs w:val="24"/>
        </w:rPr>
        <w:t>AI-Powered Audit Trail</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AI automatically generates audit logs that map user actions, system changes, and data flows:</w:t>
      </w:r>
    </w:p>
    <w:p w:rsidR="00FC6A71" w:rsidRPr="00FC6A71" w:rsidRDefault="00FC6A71" w:rsidP="00FC6A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This helps during compliance audits and internal reviews.</w:t>
      </w:r>
    </w:p>
    <w:p w:rsidR="00FC6A71" w:rsidRPr="00FC6A71" w:rsidRDefault="00FC6A71" w:rsidP="00FC6A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It ensures traceability without manual logging.</w:t>
      </w:r>
    </w:p>
    <w:p w:rsidR="00FC6A71" w:rsidRPr="00FC6A71" w:rsidRDefault="00FC6A71" w:rsidP="00FC6A71">
      <w:p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 Outcome</w:t>
      </w:r>
    </w:p>
    <w:p w:rsidR="00FC6A71" w:rsidRPr="00FC6A71" w:rsidRDefault="00FC6A71" w:rsidP="00FC6A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Regulatory updates are handled proactively.</w:t>
      </w:r>
    </w:p>
    <w:p w:rsidR="00FC6A71" w:rsidRPr="00FC6A71" w:rsidRDefault="00FC6A71" w:rsidP="00FC6A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Bugs are caught before users are affected.</w:t>
      </w:r>
    </w:p>
    <w:p w:rsidR="00FC6A71" w:rsidRPr="00FC6A71" w:rsidRDefault="00FC6A71" w:rsidP="00FC6A7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C6A71">
        <w:rPr>
          <w:rFonts w:ascii="Times New Roman" w:eastAsia="Times New Roman" w:hAnsi="Times New Roman" w:cs="Times New Roman"/>
          <w:sz w:val="24"/>
          <w:szCs w:val="24"/>
        </w:rPr>
        <w:t>Compliance becomes a continuous, intelligent process—not a reactive scramble.</w:t>
      </w:r>
    </w:p>
    <w:p w:rsidR="00DD048F" w:rsidRDefault="00C51206"/>
    <w:sectPr w:rsidR="00DD048F" w:rsidSect="000943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62A"/>
    <w:multiLevelType w:val="multilevel"/>
    <w:tmpl w:val="E01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841B8"/>
    <w:multiLevelType w:val="multilevel"/>
    <w:tmpl w:val="DD40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84FAD"/>
    <w:multiLevelType w:val="multilevel"/>
    <w:tmpl w:val="C6F2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4A4EC2"/>
    <w:multiLevelType w:val="multilevel"/>
    <w:tmpl w:val="7434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961E7B"/>
    <w:multiLevelType w:val="multilevel"/>
    <w:tmpl w:val="36E2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D66EC"/>
    <w:multiLevelType w:val="multilevel"/>
    <w:tmpl w:val="79E0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59752D"/>
    <w:multiLevelType w:val="multilevel"/>
    <w:tmpl w:val="46F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86F0A"/>
    <w:multiLevelType w:val="multilevel"/>
    <w:tmpl w:val="419C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C423EB"/>
    <w:multiLevelType w:val="multilevel"/>
    <w:tmpl w:val="749E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AF11B3"/>
    <w:multiLevelType w:val="multilevel"/>
    <w:tmpl w:val="5B0C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3F0E73"/>
    <w:multiLevelType w:val="multilevel"/>
    <w:tmpl w:val="EF2E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6B2BEB"/>
    <w:multiLevelType w:val="multilevel"/>
    <w:tmpl w:val="4704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DB21E2"/>
    <w:multiLevelType w:val="multilevel"/>
    <w:tmpl w:val="0FB8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873135"/>
    <w:multiLevelType w:val="multilevel"/>
    <w:tmpl w:val="0556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C47A06"/>
    <w:multiLevelType w:val="multilevel"/>
    <w:tmpl w:val="F19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367039"/>
    <w:multiLevelType w:val="multilevel"/>
    <w:tmpl w:val="069E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1D37DA"/>
    <w:multiLevelType w:val="multilevel"/>
    <w:tmpl w:val="A67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7C765B"/>
    <w:multiLevelType w:val="multilevel"/>
    <w:tmpl w:val="B2A6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740F29"/>
    <w:multiLevelType w:val="multilevel"/>
    <w:tmpl w:val="9C5E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AF71C8"/>
    <w:multiLevelType w:val="multilevel"/>
    <w:tmpl w:val="88FA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663CC2"/>
    <w:multiLevelType w:val="multilevel"/>
    <w:tmpl w:val="642A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9C48FD"/>
    <w:multiLevelType w:val="multilevel"/>
    <w:tmpl w:val="A912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E829AF"/>
    <w:multiLevelType w:val="multilevel"/>
    <w:tmpl w:val="9CD2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4B262D"/>
    <w:multiLevelType w:val="multilevel"/>
    <w:tmpl w:val="8A5A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D1917"/>
    <w:multiLevelType w:val="multilevel"/>
    <w:tmpl w:val="5B7A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4204E3"/>
    <w:multiLevelType w:val="multilevel"/>
    <w:tmpl w:val="5FDA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B37B60"/>
    <w:multiLevelType w:val="multilevel"/>
    <w:tmpl w:val="DD1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A25D42"/>
    <w:multiLevelType w:val="multilevel"/>
    <w:tmpl w:val="EB04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192FA4"/>
    <w:multiLevelType w:val="multilevel"/>
    <w:tmpl w:val="D13A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0"/>
  </w:num>
  <w:num w:numId="3">
    <w:abstractNumId w:val="23"/>
  </w:num>
  <w:num w:numId="4">
    <w:abstractNumId w:val="8"/>
  </w:num>
  <w:num w:numId="5">
    <w:abstractNumId w:val="19"/>
  </w:num>
  <w:num w:numId="6">
    <w:abstractNumId w:val="22"/>
  </w:num>
  <w:num w:numId="7">
    <w:abstractNumId w:val="1"/>
  </w:num>
  <w:num w:numId="8">
    <w:abstractNumId w:val="18"/>
  </w:num>
  <w:num w:numId="9">
    <w:abstractNumId w:val="2"/>
  </w:num>
  <w:num w:numId="10">
    <w:abstractNumId w:val="0"/>
  </w:num>
  <w:num w:numId="11">
    <w:abstractNumId w:val="25"/>
  </w:num>
  <w:num w:numId="12">
    <w:abstractNumId w:val="26"/>
  </w:num>
  <w:num w:numId="13">
    <w:abstractNumId w:val="20"/>
  </w:num>
  <w:num w:numId="14">
    <w:abstractNumId w:val="6"/>
  </w:num>
  <w:num w:numId="15">
    <w:abstractNumId w:val="27"/>
  </w:num>
  <w:num w:numId="16">
    <w:abstractNumId w:val="7"/>
  </w:num>
  <w:num w:numId="17">
    <w:abstractNumId w:val="14"/>
  </w:num>
  <w:num w:numId="18">
    <w:abstractNumId w:val="16"/>
  </w:num>
  <w:num w:numId="19">
    <w:abstractNumId w:val="3"/>
  </w:num>
  <w:num w:numId="20">
    <w:abstractNumId w:val="4"/>
  </w:num>
  <w:num w:numId="21">
    <w:abstractNumId w:val="24"/>
  </w:num>
  <w:num w:numId="22">
    <w:abstractNumId w:val="9"/>
  </w:num>
  <w:num w:numId="23">
    <w:abstractNumId w:val="28"/>
  </w:num>
  <w:num w:numId="24">
    <w:abstractNumId w:val="15"/>
  </w:num>
  <w:num w:numId="25">
    <w:abstractNumId w:val="21"/>
  </w:num>
  <w:num w:numId="26">
    <w:abstractNumId w:val="13"/>
  </w:num>
  <w:num w:numId="27">
    <w:abstractNumId w:val="5"/>
  </w:num>
  <w:num w:numId="28">
    <w:abstractNumId w:val="11"/>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594CF9"/>
    <w:rsid w:val="0009439C"/>
    <w:rsid w:val="001137E9"/>
    <w:rsid w:val="003A18AB"/>
    <w:rsid w:val="00594CF9"/>
    <w:rsid w:val="008C3F41"/>
    <w:rsid w:val="00A36D0C"/>
    <w:rsid w:val="00B00E6E"/>
    <w:rsid w:val="00C51206"/>
    <w:rsid w:val="00EA2F48"/>
    <w:rsid w:val="00F070AC"/>
    <w:rsid w:val="00FC6A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3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4C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CF9"/>
    <w:rPr>
      <w:b/>
      <w:bCs/>
    </w:rPr>
  </w:style>
  <w:style w:type="character" w:styleId="Hyperlink">
    <w:name w:val="Hyperlink"/>
    <w:basedOn w:val="DefaultParagraphFont"/>
    <w:uiPriority w:val="99"/>
    <w:semiHidden/>
    <w:unhideWhenUsed/>
    <w:rsid w:val="00594CF9"/>
    <w:rPr>
      <w:color w:val="0000FF"/>
      <w:u w:val="single"/>
    </w:rPr>
  </w:style>
  <w:style w:type="character" w:styleId="Emphasis">
    <w:name w:val="Emphasis"/>
    <w:basedOn w:val="DefaultParagraphFont"/>
    <w:uiPriority w:val="20"/>
    <w:qFormat/>
    <w:rsid w:val="00A36D0C"/>
    <w:rPr>
      <w:i/>
      <w:iCs/>
    </w:rPr>
  </w:style>
  <w:style w:type="paragraph" w:styleId="BalloonText">
    <w:name w:val="Balloon Text"/>
    <w:basedOn w:val="Normal"/>
    <w:link w:val="BalloonTextChar"/>
    <w:uiPriority w:val="99"/>
    <w:semiHidden/>
    <w:unhideWhenUsed/>
    <w:rsid w:val="00C51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2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1014097">
      <w:bodyDiv w:val="1"/>
      <w:marLeft w:val="0"/>
      <w:marRight w:val="0"/>
      <w:marTop w:val="0"/>
      <w:marBottom w:val="0"/>
      <w:divBdr>
        <w:top w:val="none" w:sz="0" w:space="0" w:color="auto"/>
        <w:left w:val="none" w:sz="0" w:space="0" w:color="auto"/>
        <w:bottom w:val="none" w:sz="0" w:space="0" w:color="auto"/>
        <w:right w:val="none" w:sz="0" w:space="0" w:color="auto"/>
      </w:divBdr>
    </w:div>
    <w:div w:id="738285108">
      <w:bodyDiv w:val="1"/>
      <w:marLeft w:val="0"/>
      <w:marRight w:val="0"/>
      <w:marTop w:val="0"/>
      <w:marBottom w:val="0"/>
      <w:divBdr>
        <w:top w:val="none" w:sz="0" w:space="0" w:color="auto"/>
        <w:left w:val="none" w:sz="0" w:space="0" w:color="auto"/>
        <w:bottom w:val="none" w:sz="0" w:space="0" w:color="auto"/>
        <w:right w:val="none" w:sz="0" w:space="0" w:color="auto"/>
      </w:divBdr>
    </w:div>
    <w:div w:id="931402667">
      <w:bodyDiv w:val="1"/>
      <w:marLeft w:val="0"/>
      <w:marRight w:val="0"/>
      <w:marTop w:val="0"/>
      <w:marBottom w:val="0"/>
      <w:divBdr>
        <w:top w:val="none" w:sz="0" w:space="0" w:color="auto"/>
        <w:left w:val="none" w:sz="0" w:space="0" w:color="auto"/>
        <w:bottom w:val="none" w:sz="0" w:space="0" w:color="auto"/>
        <w:right w:val="none" w:sz="0" w:space="0" w:color="auto"/>
      </w:divBdr>
    </w:div>
    <w:div w:id="1017197338">
      <w:bodyDiv w:val="1"/>
      <w:marLeft w:val="0"/>
      <w:marRight w:val="0"/>
      <w:marTop w:val="0"/>
      <w:marBottom w:val="0"/>
      <w:divBdr>
        <w:top w:val="none" w:sz="0" w:space="0" w:color="auto"/>
        <w:left w:val="none" w:sz="0" w:space="0" w:color="auto"/>
        <w:bottom w:val="none" w:sz="0" w:space="0" w:color="auto"/>
        <w:right w:val="none" w:sz="0" w:space="0" w:color="auto"/>
      </w:divBdr>
    </w:div>
    <w:div w:id="1066608890">
      <w:bodyDiv w:val="1"/>
      <w:marLeft w:val="0"/>
      <w:marRight w:val="0"/>
      <w:marTop w:val="0"/>
      <w:marBottom w:val="0"/>
      <w:divBdr>
        <w:top w:val="none" w:sz="0" w:space="0" w:color="auto"/>
        <w:left w:val="none" w:sz="0" w:space="0" w:color="auto"/>
        <w:bottom w:val="none" w:sz="0" w:space="0" w:color="auto"/>
        <w:right w:val="none" w:sz="0" w:space="0" w:color="auto"/>
      </w:divBdr>
    </w:div>
    <w:div w:id="185356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lobaltrademag.com/how-ai-is-transforming-trade-compliance-in-a-shifting-global-econom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visualcompliance.com/compliance-solutions/audit-and-resolution/ai-assist-for-trade-compliance/"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8</Pages>
  <Words>1565</Words>
  <Characters>8924</Characters>
  <Application>Microsoft Office Word</Application>
  <DocSecurity>0</DocSecurity>
  <Lines>74</Lines>
  <Paragraphs>20</Paragraphs>
  <ScaleCrop>false</ScaleCrop>
  <Company/>
  <LinksUpToDate>false</LinksUpToDate>
  <CharactersWithSpaces>10469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Rosemary</dc:creator>
  <cp:lastModifiedBy>Rosemary</cp:lastModifiedBy>
  <cp:revision>11</cp:revision>
  <dcterms:created xsi:type="dcterms:W3CDTF">2025-09-19T04:30:00Z</dcterms:created>
  <dcterms:modified xsi:type="dcterms:W3CDTF">2025-09-19T04:55:00Z</dcterms:modified>
</cp:coreProperties>
</file>