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2924" w14:textId="2B732722" w:rsidR="00AB1306" w:rsidRPr="00F736F9" w:rsidRDefault="00AB1306" w:rsidP="00AB1306">
      <w:pPr>
        <w:rPr>
          <w:rFonts w:ascii="Times New Roman" w:hAnsi="Times New Roman" w:cs="Times New Roman"/>
          <w:b/>
          <w:bCs/>
          <w:sz w:val="28"/>
          <w:szCs w:val="28"/>
        </w:rPr>
      </w:pPr>
      <w:r w:rsidRPr="00F736F9">
        <w:rPr>
          <w:rFonts w:ascii="Times New Roman" w:hAnsi="Times New Roman" w:cs="Times New Roman"/>
          <w:b/>
          <w:bCs/>
          <w:sz w:val="28"/>
          <w:szCs w:val="28"/>
        </w:rPr>
        <w:t>Incident Response Policy</w:t>
      </w:r>
      <w:r w:rsidR="00241DC3">
        <w:rPr>
          <w:rFonts w:ascii="Times New Roman" w:hAnsi="Times New Roman" w:cs="Times New Roman"/>
          <w:b/>
          <w:bCs/>
          <w:sz w:val="28"/>
          <w:szCs w:val="28"/>
        </w:rPr>
        <w:t xml:space="preserve"> for </w:t>
      </w:r>
      <w:r w:rsidR="00241DC3" w:rsidRPr="00241DC3">
        <w:rPr>
          <w:rFonts w:ascii="Times New Roman" w:hAnsi="Times New Roman" w:cs="Times New Roman"/>
          <w:b/>
          <w:bCs/>
          <w:sz w:val="28"/>
          <w:szCs w:val="28"/>
        </w:rPr>
        <w:t>Secure Tech</w:t>
      </w:r>
      <w:r w:rsidR="00241DC3" w:rsidRPr="00241DC3">
        <w:rPr>
          <w:rFonts w:ascii="Times New Roman" w:hAnsi="Times New Roman" w:cs="Times New Roman"/>
          <w:b/>
          <w:bCs/>
          <w:sz w:val="28"/>
          <w:szCs w:val="28"/>
        </w:rPr>
        <w:t xml:space="preserve"> Solutions</w:t>
      </w:r>
    </w:p>
    <w:p w14:paraId="2C46013A" w14:textId="77777777" w:rsidR="00AB1306" w:rsidRPr="00AB1306" w:rsidRDefault="00AB1306" w:rsidP="00AB1306">
      <w:pPr>
        <w:spacing w:line="360" w:lineRule="auto"/>
        <w:rPr>
          <w:rFonts w:ascii="Times New Roman" w:hAnsi="Times New Roman" w:cs="Times New Roman"/>
          <w:b/>
          <w:bCs/>
        </w:rPr>
      </w:pPr>
      <w:r w:rsidRPr="00AB1306">
        <w:rPr>
          <w:b/>
          <w:bCs/>
        </w:rPr>
        <w:t>1</w:t>
      </w:r>
      <w:r w:rsidRPr="00AB1306">
        <w:rPr>
          <w:rFonts w:ascii="Times New Roman" w:hAnsi="Times New Roman" w:cs="Times New Roman"/>
          <w:b/>
          <w:bCs/>
        </w:rPr>
        <w:t>. Purpose</w:t>
      </w:r>
    </w:p>
    <w:p w14:paraId="14A9DBEC"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This policy establishes the requirements for detecting, reporting, assessing, responding to, and recovering from security incidents that may affect the confidentiality, integrity, or availability of the organization’s information, systems, services, or data.</w:t>
      </w:r>
    </w:p>
    <w:p w14:paraId="5366BC02" w14:textId="77777777" w:rsidR="00AB1306" w:rsidRPr="00AB1306" w:rsidRDefault="00AB1306" w:rsidP="00AB1306">
      <w:pPr>
        <w:spacing w:line="360" w:lineRule="auto"/>
        <w:rPr>
          <w:rFonts w:ascii="Times New Roman" w:hAnsi="Times New Roman" w:cs="Times New Roman"/>
          <w:b/>
          <w:bCs/>
        </w:rPr>
      </w:pPr>
      <w:r w:rsidRPr="00AB1306">
        <w:rPr>
          <w:rFonts w:ascii="Times New Roman" w:hAnsi="Times New Roman" w:cs="Times New Roman"/>
          <w:b/>
          <w:bCs/>
        </w:rPr>
        <w:t>2. Scope</w:t>
      </w:r>
    </w:p>
    <w:p w14:paraId="27477950"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In scope: All corporate networks, endpoints, servers, cloud services, applications, and data (including customer and employee data) owned, managed, or processed by the organization or its approved service providers.</w:t>
      </w:r>
    </w:p>
    <w:p w14:paraId="7C05AAB4"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Out of scope: Personal devices and accounts not used for business purposes, unless they are suspected to have impacted organizational systems or data.</w:t>
      </w:r>
    </w:p>
    <w:p w14:paraId="0072C7E3" w14:textId="77777777" w:rsidR="00AB1306" w:rsidRPr="00AB1306" w:rsidRDefault="00AB1306" w:rsidP="00AB1306">
      <w:pPr>
        <w:spacing w:line="360" w:lineRule="auto"/>
        <w:rPr>
          <w:rFonts w:ascii="Times New Roman" w:hAnsi="Times New Roman" w:cs="Times New Roman"/>
          <w:b/>
          <w:bCs/>
        </w:rPr>
      </w:pPr>
      <w:r w:rsidRPr="00AB1306">
        <w:rPr>
          <w:rFonts w:ascii="Times New Roman" w:hAnsi="Times New Roman" w:cs="Times New Roman"/>
          <w:b/>
          <w:bCs/>
        </w:rPr>
        <w:t xml:space="preserve">3. Definitions      </w:t>
      </w:r>
    </w:p>
    <w:p w14:paraId="4E6AF2C1"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Security incident: A suspected or confirmed event that may compromise confidentiality, integrity, or availability of information or systems (e.g., malware, account compromise, unauthorized access, data loss, denial of service).</w:t>
      </w:r>
    </w:p>
    <w:p w14:paraId="77EFC528"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Event: An observable occurrence in a system or network that may be benign or may indicate an incident.</w:t>
      </w:r>
    </w:p>
    <w:p w14:paraId="446B7C2D"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Incident response (IR): The coordinated activities to prepare for, detect, analyze, contain, eradicate, recover from, and learn from incidents.</w:t>
      </w:r>
    </w:p>
    <w:p w14:paraId="6A87B2DF"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Personally identifiable information (PII): Information that can identify an individual or an organization.</w:t>
      </w:r>
    </w:p>
    <w:p w14:paraId="72E5FDC2" w14:textId="77777777" w:rsidR="00AB1306" w:rsidRPr="00AB1306" w:rsidRDefault="00AB1306" w:rsidP="00AB1306">
      <w:pPr>
        <w:spacing w:line="360" w:lineRule="auto"/>
        <w:rPr>
          <w:rFonts w:ascii="Times New Roman" w:hAnsi="Times New Roman" w:cs="Times New Roman"/>
          <w:b/>
          <w:bCs/>
        </w:rPr>
      </w:pPr>
      <w:r w:rsidRPr="00AB1306">
        <w:rPr>
          <w:rFonts w:ascii="Times New Roman" w:hAnsi="Times New Roman" w:cs="Times New Roman"/>
          <w:b/>
          <w:bCs/>
        </w:rPr>
        <w:t>4. Policy Statement</w:t>
      </w:r>
    </w:p>
    <w:p w14:paraId="7C44F921"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Everyone must promptly report suspected security incidents in accordance with this policy.</w:t>
      </w:r>
    </w:p>
    <w:p w14:paraId="7D16585A"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t>•</w:t>
      </w:r>
      <w:r w:rsidRPr="00AB1306">
        <w:rPr>
          <w:rFonts w:ascii="Times New Roman" w:hAnsi="Times New Roman" w:cs="Times New Roman"/>
        </w:rPr>
        <w:tab/>
        <w:t>Incidents will be handled using a consistent lifecycle to minimize impact, restore services, preserve evidence, and meet legal/regulatory obligations.</w:t>
      </w:r>
    </w:p>
    <w:p w14:paraId="5D486E27" w14:textId="77777777" w:rsidR="00AB1306" w:rsidRPr="00AB1306" w:rsidRDefault="00AB1306" w:rsidP="00AB1306">
      <w:pPr>
        <w:spacing w:line="360" w:lineRule="auto"/>
        <w:rPr>
          <w:rFonts w:ascii="Times New Roman" w:hAnsi="Times New Roman" w:cs="Times New Roman"/>
        </w:rPr>
      </w:pPr>
      <w:r w:rsidRPr="00AB1306">
        <w:rPr>
          <w:rFonts w:ascii="Times New Roman" w:hAnsi="Times New Roman" w:cs="Times New Roman"/>
        </w:rPr>
        <w:lastRenderedPageBreak/>
        <w:t>•</w:t>
      </w:r>
      <w:r w:rsidRPr="00AB1306">
        <w:rPr>
          <w:rFonts w:ascii="Times New Roman" w:hAnsi="Times New Roman" w:cs="Times New Roman"/>
        </w:rPr>
        <w:tab/>
        <w:t>Access to systems must be granted based on job roles and responsibilities, following the principles of least privilege.</w:t>
      </w:r>
    </w:p>
    <w:p w14:paraId="7D148BA6" w14:textId="77777777" w:rsidR="00A01448" w:rsidRPr="00AB1306" w:rsidRDefault="00A01448" w:rsidP="00AB1306">
      <w:pPr>
        <w:pStyle w:val="Heading1"/>
        <w:spacing w:line="360" w:lineRule="auto"/>
        <w:rPr>
          <w:rFonts w:ascii="Times New Roman" w:hAnsi="Times New Roman" w:cs="Times New Roman"/>
          <w:sz w:val="24"/>
          <w:szCs w:val="24"/>
          <w:vertAlign w:val="superscript"/>
        </w:rPr>
      </w:pPr>
      <w:r w:rsidRPr="00AB1306">
        <w:rPr>
          <w:rFonts w:ascii="Times New Roman" w:hAnsi="Times New Roman" w:cs="Times New Roman"/>
          <w:sz w:val="24"/>
          <w:szCs w:val="24"/>
          <w:vertAlign w:val="superscript"/>
        </w:rPr>
        <w:t xml:space="preserve">5. </w:t>
      </w:r>
      <w:r w:rsidRPr="00AB1306">
        <w:rPr>
          <w:rFonts w:ascii="Times New Roman" w:hAnsi="Times New Roman" w:cs="Times New Roman"/>
          <w:b/>
          <w:bCs/>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Roles and Responsibilities</w:t>
      </w:r>
    </w:p>
    <w:tbl>
      <w:tblPr>
        <w:tblStyle w:val="GridTable4-Accent1"/>
        <w:tblW w:w="5000" w:type="pct"/>
        <w:tblInd w:w="0" w:type="dxa"/>
        <w:tblLook w:val="04A0" w:firstRow="1" w:lastRow="0" w:firstColumn="1" w:lastColumn="0" w:noHBand="0" w:noVBand="1"/>
      </w:tblPr>
      <w:tblGrid>
        <w:gridCol w:w="2337"/>
        <w:gridCol w:w="7013"/>
      </w:tblGrid>
      <w:tr w:rsidR="00A01448" w:rsidRPr="00AB1306" w14:paraId="47DAE1BC" w14:textId="77777777">
        <w:tc>
          <w:tcPr>
            <w:tcW w:w="1250" w:type="pct"/>
            <w:vAlign w:val="center"/>
            <w:hideMark/>
          </w:tcPr>
          <w:p w14:paraId="4BBB6B4F"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Role</w:t>
            </w:r>
          </w:p>
        </w:tc>
        <w:tc>
          <w:tcPr>
            <w:tcW w:w="0" w:type="auto"/>
            <w:vAlign w:val="center"/>
            <w:hideMark/>
          </w:tcPr>
          <w:p w14:paraId="7010996D"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Responsibilities</w:t>
            </w:r>
          </w:p>
        </w:tc>
      </w:tr>
      <w:tr w:rsidR="00A01448" w:rsidRPr="00AB1306" w14:paraId="3555E4DA" w14:textId="77777777">
        <w:tc>
          <w:tcPr>
            <w:tcW w:w="0" w:type="auto"/>
            <w:vAlign w:val="center"/>
            <w:hideMark/>
          </w:tcPr>
          <w:p w14:paraId="3312BBF2"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All Personnel</w:t>
            </w:r>
          </w:p>
        </w:tc>
        <w:tc>
          <w:tcPr>
            <w:tcW w:w="0" w:type="auto"/>
            <w:vAlign w:val="center"/>
            <w:hideMark/>
          </w:tcPr>
          <w:p w14:paraId="70C0F3CD"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Report suspected incidents immediately; preserve potential evidence (do not delete logs/files); follow instructions from the IR team.</w:t>
            </w:r>
          </w:p>
        </w:tc>
      </w:tr>
      <w:tr w:rsidR="00A01448" w:rsidRPr="00AB1306" w14:paraId="39BFA348" w14:textId="77777777">
        <w:tc>
          <w:tcPr>
            <w:tcW w:w="0" w:type="auto"/>
            <w:vAlign w:val="center"/>
            <w:hideMark/>
          </w:tcPr>
          <w:p w14:paraId="3B394FE5"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Service Desk / IT Support</w:t>
            </w:r>
          </w:p>
        </w:tc>
        <w:tc>
          <w:tcPr>
            <w:tcW w:w="0" w:type="auto"/>
            <w:vAlign w:val="center"/>
            <w:hideMark/>
          </w:tcPr>
          <w:p w14:paraId="20BACFB9" w14:textId="48652C40"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Receive incident reports; collect initial details; open tickets; route to IR on call; assist with endpoint isolation as directed.</w:t>
            </w:r>
          </w:p>
        </w:tc>
      </w:tr>
      <w:tr w:rsidR="00A01448" w:rsidRPr="00AB1306" w14:paraId="1B381BC1" w14:textId="77777777">
        <w:tc>
          <w:tcPr>
            <w:tcW w:w="0" w:type="auto"/>
            <w:vAlign w:val="center"/>
            <w:hideMark/>
          </w:tcPr>
          <w:p w14:paraId="07E7C80B"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Incident Commander (IC)</w:t>
            </w:r>
          </w:p>
        </w:tc>
        <w:tc>
          <w:tcPr>
            <w:tcW w:w="0" w:type="auto"/>
            <w:vAlign w:val="center"/>
            <w:hideMark/>
          </w:tcPr>
          <w:p w14:paraId="61F1FB07"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Owns incident coordination; sets priorities; approves containment actions; chairs incident calls; ensures documentation and handoffs.</w:t>
            </w:r>
          </w:p>
        </w:tc>
      </w:tr>
      <w:tr w:rsidR="00A01448" w:rsidRPr="00AB1306" w14:paraId="7F16D7BF" w14:textId="77777777">
        <w:tc>
          <w:tcPr>
            <w:tcW w:w="0" w:type="auto"/>
            <w:vAlign w:val="center"/>
            <w:hideMark/>
          </w:tcPr>
          <w:p w14:paraId="528D7748"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Security Operations / IR Team</w:t>
            </w:r>
          </w:p>
        </w:tc>
        <w:tc>
          <w:tcPr>
            <w:tcW w:w="0" w:type="auto"/>
            <w:vAlign w:val="center"/>
            <w:hideMark/>
          </w:tcPr>
          <w:p w14:paraId="1825D987"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Triage, investigate, contain, eradicate, and support recovery; maintain tooling and playbooks; preserve and analyze evidence.</w:t>
            </w:r>
          </w:p>
        </w:tc>
      </w:tr>
      <w:tr w:rsidR="00A01448" w:rsidRPr="00AB1306" w14:paraId="777A8BF1" w14:textId="77777777">
        <w:tc>
          <w:tcPr>
            <w:tcW w:w="0" w:type="auto"/>
            <w:vAlign w:val="center"/>
            <w:hideMark/>
          </w:tcPr>
          <w:p w14:paraId="2A5FB412"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IT Operations / Cloud / App Owners</w:t>
            </w:r>
          </w:p>
        </w:tc>
        <w:tc>
          <w:tcPr>
            <w:tcW w:w="0" w:type="auto"/>
            <w:vAlign w:val="center"/>
            <w:hideMark/>
          </w:tcPr>
          <w:p w14:paraId="348BEFC8"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Execute technical actions (patching, restores, configuration changes) as directed; provide system knowledge; validate recovery.</w:t>
            </w:r>
          </w:p>
        </w:tc>
      </w:tr>
      <w:tr w:rsidR="00A01448" w:rsidRPr="00AB1306" w14:paraId="73E6B9CE" w14:textId="77777777">
        <w:tc>
          <w:tcPr>
            <w:tcW w:w="0" w:type="auto"/>
            <w:vAlign w:val="center"/>
            <w:hideMark/>
          </w:tcPr>
          <w:p w14:paraId="335796E9"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Legal &amp; Compliance</w:t>
            </w:r>
          </w:p>
        </w:tc>
        <w:tc>
          <w:tcPr>
            <w:tcW w:w="0" w:type="auto"/>
            <w:vAlign w:val="center"/>
            <w:hideMark/>
          </w:tcPr>
          <w:p w14:paraId="424533F3" w14:textId="6A12291F" w:rsidR="00A01448" w:rsidRPr="00F736F9" w:rsidRDefault="00EF6E0E"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Advice</w:t>
            </w:r>
            <w:r w:rsidR="00A01448" w:rsidRPr="00F736F9">
              <w:rPr>
                <w:rFonts w:ascii="Times New Roman" w:hAnsi="Times New Roman" w:cs="Times New Roman"/>
                <w:sz w:val="32"/>
                <w:szCs w:val="32"/>
                <w:vertAlign w:val="superscript"/>
              </w:rPr>
              <w:t xml:space="preserve"> on legal </w:t>
            </w:r>
            <w:r w:rsidRPr="00F736F9">
              <w:rPr>
                <w:rFonts w:ascii="Times New Roman" w:hAnsi="Times New Roman" w:cs="Times New Roman"/>
                <w:sz w:val="32"/>
                <w:szCs w:val="32"/>
                <w:vertAlign w:val="superscript"/>
              </w:rPr>
              <w:t>privileges</w:t>
            </w:r>
            <w:r w:rsidR="00A01448" w:rsidRPr="00F736F9">
              <w:rPr>
                <w:rFonts w:ascii="Times New Roman" w:hAnsi="Times New Roman" w:cs="Times New Roman"/>
                <w:sz w:val="32"/>
                <w:szCs w:val="32"/>
                <w:vertAlign w:val="superscript"/>
              </w:rPr>
              <w:t>, regulatory notifications, and law enforcement engagement; approve external disclosure language.</w:t>
            </w:r>
          </w:p>
        </w:tc>
      </w:tr>
      <w:tr w:rsidR="00A01448" w:rsidRPr="00AB1306" w14:paraId="403F244B" w14:textId="77777777">
        <w:tc>
          <w:tcPr>
            <w:tcW w:w="0" w:type="auto"/>
            <w:vAlign w:val="center"/>
            <w:hideMark/>
          </w:tcPr>
          <w:p w14:paraId="75730D71"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Privacy Officer / Data Protection</w:t>
            </w:r>
          </w:p>
        </w:tc>
        <w:tc>
          <w:tcPr>
            <w:tcW w:w="0" w:type="auto"/>
            <w:vAlign w:val="center"/>
            <w:hideMark/>
          </w:tcPr>
          <w:p w14:paraId="59D7A0C2"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Assess PII impact; determine breach notification requirements; coordinate with Legal on privacy obligations.</w:t>
            </w:r>
          </w:p>
        </w:tc>
      </w:tr>
      <w:tr w:rsidR="00A01448" w:rsidRPr="00AB1306" w14:paraId="6B2F0211" w14:textId="77777777">
        <w:tc>
          <w:tcPr>
            <w:tcW w:w="0" w:type="auto"/>
            <w:vAlign w:val="center"/>
            <w:hideMark/>
          </w:tcPr>
          <w:p w14:paraId="516027B6"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Communications / PR</w:t>
            </w:r>
          </w:p>
        </w:tc>
        <w:tc>
          <w:tcPr>
            <w:tcW w:w="0" w:type="auto"/>
            <w:vAlign w:val="center"/>
            <w:hideMark/>
          </w:tcPr>
          <w:p w14:paraId="70E0627B"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Manage external communications and internal updates when required; align messaging with Legal and leadership.</w:t>
            </w:r>
          </w:p>
        </w:tc>
      </w:tr>
      <w:tr w:rsidR="00A01448" w:rsidRPr="00AB1306" w14:paraId="78051D73" w14:textId="77777777">
        <w:tc>
          <w:tcPr>
            <w:tcW w:w="0" w:type="auto"/>
            <w:vAlign w:val="center"/>
            <w:hideMark/>
          </w:tcPr>
          <w:p w14:paraId="056F29E9"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Executive Sponsor</w:t>
            </w:r>
          </w:p>
        </w:tc>
        <w:tc>
          <w:tcPr>
            <w:tcW w:w="0" w:type="auto"/>
            <w:vAlign w:val="center"/>
            <w:hideMark/>
          </w:tcPr>
          <w:p w14:paraId="14A77A22"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Provide executive decisions (risk acceptance, business impact trade-offs); ensure resourcing; approve major communications.</w:t>
            </w:r>
          </w:p>
        </w:tc>
      </w:tr>
      <w:tr w:rsidR="00A01448" w:rsidRPr="00AB1306" w14:paraId="22D5BFAD" w14:textId="77777777">
        <w:tc>
          <w:tcPr>
            <w:tcW w:w="0" w:type="auto"/>
            <w:vAlign w:val="center"/>
            <w:hideMark/>
          </w:tcPr>
          <w:p w14:paraId="7747C055"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lastRenderedPageBreak/>
              <w:t>Third Parties / Vendors</w:t>
            </w:r>
          </w:p>
        </w:tc>
        <w:tc>
          <w:tcPr>
            <w:tcW w:w="0" w:type="auto"/>
            <w:vAlign w:val="center"/>
            <w:hideMark/>
          </w:tcPr>
          <w:p w14:paraId="16AA6AF4"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Cooperate in investigations affecting their services; provide logs and timelines; follow contractual incident notification terms.</w:t>
            </w:r>
          </w:p>
        </w:tc>
      </w:tr>
    </w:tbl>
    <w:p w14:paraId="040642CE" w14:textId="77777777" w:rsidR="00A01448" w:rsidRPr="00AB1306" w:rsidRDefault="00A01448" w:rsidP="00AB1306">
      <w:pPr>
        <w:pStyle w:val="Heading1"/>
        <w:spacing w:line="360" w:lineRule="auto"/>
        <w:rPr>
          <w:rFonts w:ascii="Times New Roman" w:hAnsi="Times New Roman" w:cs="Times New Roman"/>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1306">
        <w:rPr>
          <w:rFonts w:ascii="Times New Roman" w:hAnsi="Times New Roman" w:cs="Times New Roman"/>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AB1306">
        <w:rPr>
          <w:rFonts w:ascii="Times New Roman" w:hAnsi="Times New Roman" w:cs="Times New Roman"/>
          <w:b/>
          <w:bCs/>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 Categories and Severity</w:t>
      </w:r>
    </w:p>
    <w:p w14:paraId="3A2374BE" w14:textId="7E64EE17" w:rsidR="00A01448" w:rsidRPr="00F736F9" w:rsidRDefault="00F736F9" w:rsidP="00F736F9">
      <w:pPr>
        <w:rPr>
          <w:rFonts w:ascii="Times New Roman" w:hAnsi="Times New Roman" w:cs="Times New Roman"/>
        </w:rPr>
      </w:pPr>
      <w:r w:rsidRPr="00F736F9">
        <w:rPr>
          <w:rFonts w:ascii="Times New Roman" w:hAnsi="Times New Roman" w:cs="Times New Roman"/>
        </w:rPr>
        <w:t>Incidents are categorized to support consistent handling, reporting, and lessons learned. Common categories include malware/ransomware, unauthorized access, lost/stolen devices, data exposure, denial-of-service attacks, insider threats, third-party compromises, and policy violations with a security impact.</w:t>
      </w:r>
    </w:p>
    <w:tbl>
      <w:tblPr>
        <w:tblStyle w:val="GridTable4-Accent1"/>
        <w:tblW w:w="5484" w:type="pct"/>
        <w:tblInd w:w="0" w:type="dxa"/>
        <w:tblLook w:val="04A0" w:firstRow="1" w:lastRow="0" w:firstColumn="1" w:lastColumn="0" w:noHBand="0" w:noVBand="1"/>
      </w:tblPr>
      <w:tblGrid>
        <w:gridCol w:w="1403"/>
        <w:gridCol w:w="4352"/>
        <w:gridCol w:w="4500"/>
      </w:tblGrid>
      <w:tr w:rsidR="00A01448" w:rsidRPr="00F736F9" w14:paraId="7BEF34E7" w14:textId="77777777" w:rsidTr="00F736F9">
        <w:tc>
          <w:tcPr>
            <w:tcW w:w="684" w:type="pct"/>
            <w:vAlign w:val="center"/>
            <w:hideMark/>
          </w:tcPr>
          <w:p w14:paraId="6D413C52"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Severity</w:t>
            </w:r>
          </w:p>
        </w:tc>
        <w:tc>
          <w:tcPr>
            <w:tcW w:w="2122" w:type="pct"/>
            <w:vAlign w:val="center"/>
            <w:hideMark/>
          </w:tcPr>
          <w:p w14:paraId="7AB41A55"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Typical Criteria (examples)</w:t>
            </w:r>
          </w:p>
        </w:tc>
        <w:tc>
          <w:tcPr>
            <w:tcW w:w="2194" w:type="pct"/>
            <w:vAlign w:val="center"/>
            <w:hideMark/>
          </w:tcPr>
          <w:p w14:paraId="6A633B84"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Response Expectations</w:t>
            </w:r>
          </w:p>
        </w:tc>
      </w:tr>
      <w:tr w:rsidR="00A01448" w:rsidRPr="00F736F9" w14:paraId="7FF83148" w14:textId="77777777" w:rsidTr="00F736F9">
        <w:tc>
          <w:tcPr>
            <w:tcW w:w="0" w:type="auto"/>
            <w:vAlign w:val="center"/>
            <w:hideMark/>
          </w:tcPr>
          <w:p w14:paraId="22CD8F16"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Sev 1 (Critical)</w:t>
            </w:r>
          </w:p>
        </w:tc>
        <w:tc>
          <w:tcPr>
            <w:tcW w:w="2122" w:type="pct"/>
            <w:vAlign w:val="center"/>
            <w:hideMark/>
          </w:tcPr>
          <w:p w14:paraId="42F6FA8F"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Active threat with widespread impact; confirmed ransomware; material service outage; confirmed exfiltration of sensitive data; compromise of privileged accounts or core identity systems.</w:t>
            </w:r>
          </w:p>
        </w:tc>
        <w:tc>
          <w:tcPr>
            <w:tcW w:w="2194" w:type="pct"/>
            <w:vAlign w:val="center"/>
            <w:hideMark/>
          </w:tcPr>
          <w:p w14:paraId="17F7294D"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Immediate IC assignment; 24x7 response; executive notification; frequent updates; consider legal hold and external notifications.</w:t>
            </w:r>
          </w:p>
        </w:tc>
      </w:tr>
      <w:tr w:rsidR="00A01448" w:rsidRPr="00F736F9" w14:paraId="600E2684" w14:textId="77777777" w:rsidTr="00F736F9">
        <w:tc>
          <w:tcPr>
            <w:tcW w:w="0" w:type="auto"/>
            <w:vAlign w:val="center"/>
            <w:hideMark/>
          </w:tcPr>
          <w:p w14:paraId="6F878DD7"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Sev 2 (High)</w:t>
            </w:r>
          </w:p>
        </w:tc>
        <w:tc>
          <w:tcPr>
            <w:tcW w:w="2122" w:type="pct"/>
            <w:vAlign w:val="center"/>
            <w:hideMark/>
          </w:tcPr>
          <w:p w14:paraId="3E596685"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Confirmed compromise limited in scope; suspected data exposure pending confirmation; significant business impact; repeated security control failures.</w:t>
            </w:r>
          </w:p>
        </w:tc>
        <w:tc>
          <w:tcPr>
            <w:tcW w:w="2194" w:type="pct"/>
            <w:vAlign w:val="center"/>
            <w:hideMark/>
          </w:tcPr>
          <w:p w14:paraId="06BEC813"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Rapid response; structured incident calls; daily leadership updates as needed; containment prioritized.</w:t>
            </w:r>
          </w:p>
        </w:tc>
      </w:tr>
      <w:tr w:rsidR="00A01448" w:rsidRPr="00F736F9" w14:paraId="4D6475A0" w14:textId="77777777" w:rsidTr="00F736F9">
        <w:tc>
          <w:tcPr>
            <w:tcW w:w="0" w:type="auto"/>
            <w:vAlign w:val="center"/>
            <w:hideMark/>
          </w:tcPr>
          <w:p w14:paraId="19E876D7"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Sev 3 (Medium)</w:t>
            </w:r>
          </w:p>
        </w:tc>
        <w:tc>
          <w:tcPr>
            <w:tcW w:w="2122" w:type="pct"/>
            <w:vAlign w:val="center"/>
            <w:hideMark/>
          </w:tcPr>
          <w:p w14:paraId="0623C444" w14:textId="3FC03CE6"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 xml:space="preserve">Contained malware on </w:t>
            </w:r>
            <w:r w:rsidR="00805B18" w:rsidRPr="00F736F9">
              <w:rPr>
                <w:rFonts w:ascii="Times New Roman" w:hAnsi="Times New Roman" w:cs="Times New Roman"/>
                <w:sz w:val="32"/>
                <w:szCs w:val="32"/>
                <w:vertAlign w:val="superscript"/>
              </w:rPr>
              <w:t xml:space="preserve">a </w:t>
            </w:r>
            <w:r w:rsidRPr="00F736F9">
              <w:rPr>
                <w:rFonts w:ascii="Times New Roman" w:hAnsi="Times New Roman" w:cs="Times New Roman"/>
                <w:sz w:val="32"/>
                <w:szCs w:val="32"/>
                <w:vertAlign w:val="superscript"/>
              </w:rPr>
              <w:t>single host; attempted intrusion blocked; minor application impact; limited policy violation with low risk.</w:t>
            </w:r>
          </w:p>
        </w:tc>
        <w:tc>
          <w:tcPr>
            <w:tcW w:w="2194" w:type="pct"/>
            <w:vAlign w:val="center"/>
            <w:hideMark/>
          </w:tcPr>
          <w:p w14:paraId="252D13FC"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Business-hours response (unless escalated); standard ticketing and documentation; remediation tracked to closure.</w:t>
            </w:r>
          </w:p>
        </w:tc>
      </w:tr>
      <w:tr w:rsidR="00A01448" w:rsidRPr="00F736F9" w14:paraId="2CC27CD5" w14:textId="77777777" w:rsidTr="00F736F9">
        <w:tc>
          <w:tcPr>
            <w:tcW w:w="0" w:type="auto"/>
            <w:vAlign w:val="center"/>
            <w:hideMark/>
          </w:tcPr>
          <w:p w14:paraId="2201551E"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b/>
                <w:bCs/>
                <w:sz w:val="32"/>
                <w:szCs w:val="32"/>
                <w:vertAlign w:val="superscript"/>
              </w:rPr>
              <w:t>Sev 4 (Low)</w:t>
            </w:r>
          </w:p>
        </w:tc>
        <w:tc>
          <w:tcPr>
            <w:tcW w:w="2122" w:type="pct"/>
            <w:vAlign w:val="center"/>
            <w:hideMark/>
          </w:tcPr>
          <w:p w14:paraId="282B1925"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Benign events; false positives; informational alerts; no evidence of compromise.</w:t>
            </w:r>
          </w:p>
        </w:tc>
        <w:tc>
          <w:tcPr>
            <w:tcW w:w="2194" w:type="pct"/>
            <w:vAlign w:val="center"/>
            <w:hideMark/>
          </w:tcPr>
          <w:p w14:paraId="18707197" w14:textId="77777777" w:rsidR="00A01448" w:rsidRPr="00F736F9" w:rsidRDefault="00A01448" w:rsidP="00AB1306">
            <w:pPr>
              <w:spacing w:line="360" w:lineRule="auto"/>
              <w:rPr>
                <w:rFonts w:ascii="Times New Roman" w:hAnsi="Times New Roman" w:cs="Times New Roman"/>
                <w:sz w:val="32"/>
                <w:szCs w:val="32"/>
                <w:vertAlign w:val="superscript"/>
              </w:rPr>
            </w:pPr>
            <w:r w:rsidRPr="00F736F9">
              <w:rPr>
                <w:rFonts w:ascii="Times New Roman" w:hAnsi="Times New Roman" w:cs="Times New Roman"/>
                <w:sz w:val="32"/>
                <w:szCs w:val="32"/>
                <w:vertAlign w:val="superscript"/>
              </w:rPr>
              <w:t>Document and close; tune detections; no escalation unless patterns emerge.</w:t>
            </w:r>
          </w:p>
        </w:tc>
      </w:tr>
    </w:tbl>
    <w:p w14:paraId="67808E20" w14:textId="77777777" w:rsidR="00F736F9" w:rsidRDefault="00F736F9" w:rsidP="00AB1306">
      <w:pPr>
        <w:rPr>
          <w:rFonts w:ascii="Times New Roman" w:hAnsi="Times New Roman" w:cs="Times New Roman"/>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5AF26" w14:textId="38A3304B" w:rsidR="00AB1306" w:rsidRPr="00AB1306" w:rsidRDefault="00AB1306" w:rsidP="00AB1306">
      <w:pPr>
        <w:rPr>
          <w:b/>
          <w:bCs/>
        </w:rPr>
      </w:pPr>
      <w:r>
        <w:rPr>
          <w:rFonts w:ascii="Times New Roman" w:hAnsi="Times New Roman" w:cs="Times New Roman"/>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1306">
        <w:rPr>
          <w:b/>
          <w:bCs/>
        </w:rPr>
        <w:t>7. Reporting and Initial Triage</w:t>
      </w:r>
    </w:p>
    <w:p w14:paraId="4D0D1C05" w14:textId="77777777" w:rsidR="00AB1306" w:rsidRDefault="00AB1306" w:rsidP="00AB1306">
      <w:r>
        <w:t>•</w:t>
      </w:r>
      <w:r>
        <w:tab/>
        <w:t>How to report: Report incidents immediately via the Service Desk, the designated security hotline/on-call number, or the approved incident reporting channel.</w:t>
      </w:r>
    </w:p>
    <w:p w14:paraId="0AF8D625" w14:textId="77777777" w:rsidR="00AB1306" w:rsidRDefault="00AB1306" w:rsidP="00AB1306">
      <w:r>
        <w:lastRenderedPageBreak/>
        <w:t>•</w:t>
      </w:r>
      <w:r>
        <w:tab/>
        <w:t>What to include: Contact information, time observed, affected system(s)/account(s), description of activity, screenshots (if safe), and any actions already taken.</w:t>
      </w:r>
    </w:p>
    <w:p w14:paraId="073BF341" w14:textId="77777777" w:rsidR="00AB1306" w:rsidRDefault="00AB1306" w:rsidP="00AB1306">
      <w:r>
        <w:t>•</w:t>
      </w:r>
      <w:r>
        <w:tab/>
        <w:t>Do not: Power off systems, delete files, or “test” suspicious links/attachments beyond what already occurred. Follow IR instructions.</w:t>
      </w:r>
    </w:p>
    <w:p w14:paraId="21EFC5BA" w14:textId="77777777" w:rsidR="00AB1306" w:rsidRPr="00AB1306" w:rsidRDefault="00AB1306" w:rsidP="00AB1306">
      <w:pPr>
        <w:rPr>
          <w:b/>
          <w:bCs/>
        </w:rPr>
      </w:pPr>
      <w:r w:rsidRPr="00AB1306">
        <w:rPr>
          <w:b/>
          <w:bCs/>
        </w:rPr>
        <w:t>8.1 Preparation</w:t>
      </w:r>
    </w:p>
    <w:p w14:paraId="0681447E" w14:textId="77777777" w:rsidR="00AB1306" w:rsidRDefault="00AB1306" w:rsidP="00AB1306">
      <w:r>
        <w:t>•</w:t>
      </w:r>
      <w:r>
        <w:tab/>
        <w:t>Maintain IR playbooks, on-call coverage, and escalation contacts.</w:t>
      </w:r>
    </w:p>
    <w:p w14:paraId="282D5A09" w14:textId="77777777" w:rsidR="00AB1306" w:rsidRDefault="00AB1306" w:rsidP="00AB1306">
      <w:r>
        <w:t>•</w:t>
      </w:r>
      <w:r>
        <w:tab/>
        <w:t>Ensure logging, monitoring, time synchronization, and secure log retention.</w:t>
      </w:r>
    </w:p>
    <w:p w14:paraId="6EE3D0F3" w14:textId="77777777" w:rsidR="00AB1306" w:rsidRDefault="00AB1306" w:rsidP="00AB1306">
      <w:r>
        <w:t>•</w:t>
      </w:r>
      <w:r>
        <w:tab/>
        <w:t>Maintain backups and restoration procedures; routinely test restores.</w:t>
      </w:r>
    </w:p>
    <w:p w14:paraId="34D3F7A2" w14:textId="77777777" w:rsidR="00AB1306" w:rsidRDefault="00AB1306" w:rsidP="00AB1306">
      <w:r>
        <w:t>•</w:t>
      </w:r>
      <w:r>
        <w:tab/>
        <w:t>Provide training for responders and awareness for all personnel.</w:t>
      </w:r>
    </w:p>
    <w:p w14:paraId="42CFD758" w14:textId="77777777" w:rsidR="00AB1306" w:rsidRPr="00AB1306" w:rsidRDefault="00AB1306" w:rsidP="00AB1306">
      <w:pPr>
        <w:rPr>
          <w:b/>
          <w:bCs/>
        </w:rPr>
      </w:pPr>
      <w:r w:rsidRPr="00AB1306">
        <w:rPr>
          <w:b/>
          <w:bCs/>
        </w:rPr>
        <w:t>8.2 Identification and Analysis</w:t>
      </w:r>
    </w:p>
    <w:p w14:paraId="3A852E79" w14:textId="77777777" w:rsidR="00AB1306" w:rsidRDefault="00AB1306" w:rsidP="00AB1306">
      <w:r>
        <w:t>•</w:t>
      </w:r>
      <w:r>
        <w:tab/>
        <w:t>Validate whether the event is an incident; assign category and severity.</w:t>
      </w:r>
    </w:p>
    <w:p w14:paraId="2254BA31" w14:textId="77777777" w:rsidR="00AB1306" w:rsidRDefault="00AB1306" w:rsidP="00AB1306">
      <w:r>
        <w:t>•</w:t>
      </w:r>
      <w:r>
        <w:tab/>
        <w:t>Establish an incident timeline and scope (affected users, endpoints, servers, cloud resources, data, and third parties).</w:t>
      </w:r>
    </w:p>
    <w:p w14:paraId="2777A24C" w14:textId="77777777" w:rsidR="00AB1306" w:rsidRDefault="00AB1306" w:rsidP="00AB1306">
      <w:r>
        <w:t>•</w:t>
      </w:r>
      <w:r>
        <w:tab/>
        <w:t>Collect and preserve relevant logs, images, and indicators of compromise (IOCs).</w:t>
      </w:r>
    </w:p>
    <w:p w14:paraId="339A15CD" w14:textId="77777777" w:rsidR="00AB1306" w:rsidRDefault="00AB1306" w:rsidP="00AB1306">
      <w:r>
        <w:t>•</w:t>
      </w:r>
      <w:r>
        <w:tab/>
        <w:t>Determine attack vector, persistence mechanisms, and potential data access/exfiltration.</w:t>
      </w:r>
    </w:p>
    <w:p w14:paraId="39432B4C" w14:textId="77777777" w:rsidR="00AB1306" w:rsidRPr="00AB1306" w:rsidRDefault="00AB1306" w:rsidP="00AB1306">
      <w:pPr>
        <w:rPr>
          <w:b/>
          <w:bCs/>
        </w:rPr>
      </w:pPr>
      <w:r w:rsidRPr="00AB1306">
        <w:rPr>
          <w:b/>
          <w:bCs/>
        </w:rPr>
        <w:t>8.3 Containment</w:t>
      </w:r>
    </w:p>
    <w:p w14:paraId="60E0C392" w14:textId="77777777" w:rsidR="00AB1306" w:rsidRDefault="00AB1306" w:rsidP="00AB1306">
      <w:r>
        <w:t>•</w:t>
      </w:r>
      <w:r>
        <w:tab/>
        <w:t>Short-term containment: Isolate affected hosts, disable compromised accounts, block malicious IPs/domains, and stop known malicious processes while preserving evidence.</w:t>
      </w:r>
    </w:p>
    <w:p w14:paraId="29BBA463" w14:textId="77777777" w:rsidR="00AB1306" w:rsidRDefault="00AB1306" w:rsidP="00AB1306">
      <w:r>
        <w:t>•</w:t>
      </w:r>
      <w:r>
        <w:tab/>
        <w:t>Long-term containment: Apply temporary mitigations (e.g., network segmentation, conditional access changes) and implement monitoring to detect re-entry.</w:t>
      </w:r>
    </w:p>
    <w:p w14:paraId="1E9E3678" w14:textId="77777777" w:rsidR="00AB1306" w:rsidRDefault="00AB1306" w:rsidP="00AB1306">
      <w:r>
        <w:t>•</w:t>
      </w:r>
      <w:r>
        <w:tab/>
        <w:t>Containment actions that may impact availability must be approved by the Incident Commander (and escalated by Section 9 as needed).</w:t>
      </w:r>
    </w:p>
    <w:p w14:paraId="369C5E87" w14:textId="77777777" w:rsidR="00AB1306" w:rsidRPr="00AB1306" w:rsidRDefault="00AB1306" w:rsidP="00AB1306">
      <w:pPr>
        <w:rPr>
          <w:b/>
          <w:bCs/>
        </w:rPr>
      </w:pPr>
      <w:r w:rsidRPr="00AB1306">
        <w:rPr>
          <w:b/>
          <w:bCs/>
        </w:rPr>
        <w:t>8.4 Eradication</w:t>
      </w:r>
    </w:p>
    <w:p w14:paraId="27E33F14" w14:textId="77777777" w:rsidR="00AB1306" w:rsidRDefault="00AB1306" w:rsidP="00AB1306">
      <w:r>
        <w:t>•</w:t>
      </w:r>
      <w:r>
        <w:tab/>
        <w:t>Remove malicious artifacts (malware, persistence, unauthorized accounts/keys) and close exploited vulnerabilities (patch, configuration change, rule updates).</w:t>
      </w:r>
    </w:p>
    <w:p w14:paraId="53F7BA88" w14:textId="77777777" w:rsidR="00AB1306" w:rsidRDefault="00AB1306" w:rsidP="00AB1306">
      <w:r>
        <w:lastRenderedPageBreak/>
        <w:t>•</w:t>
      </w:r>
      <w:r>
        <w:tab/>
        <w:t>Rotate credentials and tokens as appropriate (especially privileged and service accounts).</w:t>
      </w:r>
    </w:p>
    <w:p w14:paraId="61BBCC32" w14:textId="77777777" w:rsidR="00AB1306" w:rsidRDefault="00AB1306" w:rsidP="00AB1306">
      <w:r>
        <w:t>•</w:t>
      </w:r>
      <w:r>
        <w:tab/>
        <w:t>Validate that affected systems are clean using approved security tools and verification steps.</w:t>
      </w:r>
    </w:p>
    <w:p w14:paraId="7C957D5E" w14:textId="77777777" w:rsidR="00AB1306" w:rsidRPr="00AB1306" w:rsidRDefault="00AB1306" w:rsidP="00AB1306">
      <w:pPr>
        <w:rPr>
          <w:b/>
          <w:bCs/>
        </w:rPr>
      </w:pPr>
      <w:r w:rsidRPr="00AB1306">
        <w:rPr>
          <w:b/>
          <w:bCs/>
        </w:rPr>
        <w:t>8.5 Recovery</w:t>
      </w:r>
    </w:p>
    <w:p w14:paraId="0DF76BDF" w14:textId="5BEAEE13" w:rsidR="00AB1306" w:rsidRDefault="00AB1306" w:rsidP="00AB1306">
      <w:r>
        <w:t>•</w:t>
      </w:r>
      <w:r>
        <w:tab/>
        <w:t>Restore systems and data from good backups or rebuild from trusted images.</w:t>
      </w:r>
    </w:p>
    <w:p w14:paraId="67F21311" w14:textId="77777777" w:rsidR="00AB1306" w:rsidRDefault="00AB1306" w:rsidP="00AB1306">
      <w:r>
        <w:t>•</w:t>
      </w:r>
      <w:r>
        <w:tab/>
        <w:t>Validate system functionality and security controls; increase monitoring during the recovery window.</w:t>
      </w:r>
    </w:p>
    <w:p w14:paraId="4CD250D6" w14:textId="77777777" w:rsidR="00AB1306" w:rsidRDefault="00AB1306" w:rsidP="00AB1306">
      <w:r>
        <w:t>•</w:t>
      </w:r>
      <w:r>
        <w:tab/>
        <w:t>Return systems to production in a controlled manner, documenting residual risks and compensating controls.</w:t>
      </w:r>
    </w:p>
    <w:p w14:paraId="3B73FD88" w14:textId="77777777" w:rsidR="00AB1306" w:rsidRPr="00AB1306" w:rsidRDefault="00AB1306" w:rsidP="00AB1306">
      <w:pPr>
        <w:rPr>
          <w:b/>
          <w:bCs/>
        </w:rPr>
      </w:pPr>
      <w:r w:rsidRPr="00AB1306">
        <w:rPr>
          <w:b/>
          <w:bCs/>
        </w:rPr>
        <w:t>8.6 Post-Incident Review (Lessons Learned)</w:t>
      </w:r>
    </w:p>
    <w:p w14:paraId="6BD21170" w14:textId="77777777" w:rsidR="00AB1306" w:rsidRDefault="00AB1306" w:rsidP="00AB1306">
      <w:r>
        <w:t>•</w:t>
      </w:r>
      <w:r>
        <w:tab/>
        <w:t>Conduct a post-incident review as soon as practical (target: within 10 business days for Sev 1–2 incidents).</w:t>
      </w:r>
    </w:p>
    <w:p w14:paraId="74F3D704" w14:textId="77777777" w:rsidR="00AB1306" w:rsidRDefault="00AB1306" w:rsidP="00AB1306">
      <w:r>
        <w:t>•</w:t>
      </w:r>
      <w:r>
        <w:tab/>
        <w:t>Document root cause, contributing factors, control gaps, business impact, and remediation actions with owners and due dates.</w:t>
      </w:r>
    </w:p>
    <w:p w14:paraId="498CB2DB" w14:textId="77777777" w:rsidR="00AB1306" w:rsidRDefault="00AB1306" w:rsidP="00AB1306">
      <w:r>
        <w:t>•</w:t>
      </w:r>
      <w:r>
        <w:tab/>
        <w:t>Update detections, playbooks, and training based on findings.</w:t>
      </w:r>
    </w:p>
    <w:p w14:paraId="35B665E2" w14:textId="77777777" w:rsidR="00AB1306" w:rsidRPr="00AB1306" w:rsidRDefault="00AB1306" w:rsidP="00AB1306">
      <w:pPr>
        <w:rPr>
          <w:b/>
          <w:bCs/>
        </w:rPr>
      </w:pPr>
      <w:r w:rsidRPr="00AB1306">
        <w:rPr>
          <w:b/>
          <w:bCs/>
        </w:rPr>
        <w:t>9. Communications and Escalation</w:t>
      </w:r>
    </w:p>
    <w:p w14:paraId="316F5F47" w14:textId="77777777" w:rsidR="00AB1306" w:rsidRDefault="00AB1306" w:rsidP="00AB1306">
      <w:r>
        <w:t>•</w:t>
      </w:r>
      <w:r>
        <w:tab/>
        <w:t>Internal communications: The incident commander controls incident communications, meeting cadence, channels, and situation reports.</w:t>
      </w:r>
    </w:p>
    <w:p w14:paraId="18A6E7E9" w14:textId="77777777" w:rsidR="00AB1306" w:rsidRDefault="00AB1306" w:rsidP="00AB1306">
      <w:r>
        <w:t>•</w:t>
      </w:r>
      <w:r>
        <w:tab/>
        <w:t xml:space="preserve">External communications: Only communications with the appropriate personnel may communicate externally with legal approval </w:t>
      </w:r>
    </w:p>
    <w:p w14:paraId="561B8333" w14:textId="77777777" w:rsidR="00AB1306" w:rsidRDefault="00AB1306" w:rsidP="00AB1306">
      <w:r>
        <w:t>•</w:t>
      </w:r>
      <w:r>
        <w:tab/>
        <w:t>Escalation triggers: Escalate immediately for suspected or confirmed ransomware, compromise of privileged accounts.</w:t>
      </w:r>
    </w:p>
    <w:p w14:paraId="78852626" w14:textId="77777777" w:rsidR="00AB1306" w:rsidRDefault="00AB1306" w:rsidP="00AB1306">
      <w:r>
        <w:t>•</w:t>
      </w:r>
      <w:r>
        <w:tab/>
        <w:t>Documentation: Maintaining a centralized incident, including decisions, actions, timestamps, etc.</w:t>
      </w:r>
    </w:p>
    <w:p w14:paraId="3BC80A82" w14:textId="5B64AA84" w:rsidR="00AB1306" w:rsidRPr="00F736F9" w:rsidRDefault="00AB1306" w:rsidP="00F736F9">
      <w:r>
        <w:t>•</w:t>
      </w:r>
      <w:r>
        <w:tab/>
        <w:t>Training, testing and continuous Improvement: Every staff member will receive periodic security awareness training, and technical simulations will be conducted (ransomware recovery, backup restoration test.</w:t>
      </w:r>
    </w:p>
    <w:p w14:paraId="536ED44E" w14:textId="137DCBBB" w:rsidR="00DD7B0A" w:rsidRPr="00AB1306" w:rsidRDefault="00DD7B0A" w:rsidP="00AB1306">
      <w:pPr>
        <w:spacing w:line="360" w:lineRule="auto"/>
        <w:rPr>
          <w:rFonts w:ascii="Times New Roman" w:hAnsi="Times New Roman" w:cs="Times New Roman"/>
          <w:vertAlign w:val="superscript"/>
        </w:rPr>
      </w:pPr>
    </w:p>
    <w:sectPr w:rsidR="00DD7B0A" w:rsidRPr="00AB1306" w:rsidSect="00A01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6EC4"/>
    <w:multiLevelType w:val="multilevel"/>
    <w:tmpl w:val="6A5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5D8D"/>
    <w:multiLevelType w:val="multilevel"/>
    <w:tmpl w:val="535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B4186"/>
    <w:multiLevelType w:val="hybridMultilevel"/>
    <w:tmpl w:val="DD1E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F7136"/>
    <w:multiLevelType w:val="multilevel"/>
    <w:tmpl w:val="ECB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C7CDC"/>
    <w:multiLevelType w:val="hybridMultilevel"/>
    <w:tmpl w:val="91C6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A38B4"/>
    <w:multiLevelType w:val="multilevel"/>
    <w:tmpl w:val="0ED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652C7"/>
    <w:multiLevelType w:val="multilevel"/>
    <w:tmpl w:val="A17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A627E"/>
    <w:multiLevelType w:val="multilevel"/>
    <w:tmpl w:val="9D5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7231C"/>
    <w:multiLevelType w:val="multilevel"/>
    <w:tmpl w:val="3F3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E0563"/>
    <w:multiLevelType w:val="multilevel"/>
    <w:tmpl w:val="9E2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54E2E"/>
    <w:multiLevelType w:val="multilevel"/>
    <w:tmpl w:val="E3B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C0860"/>
    <w:multiLevelType w:val="multilevel"/>
    <w:tmpl w:val="DF7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86700"/>
    <w:multiLevelType w:val="multilevel"/>
    <w:tmpl w:val="556E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6601B"/>
    <w:multiLevelType w:val="multilevel"/>
    <w:tmpl w:val="81F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51021"/>
    <w:multiLevelType w:val="multilevel"/>
    <w:tmpl w:val="07B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B2F74"/>
    <w:multiLevelType w:val="multilevel"/>
    <w:tmpl w:val="754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84621"/>
    <w:multiLevelType w:val="multilevel"/>
    <w:tmpl w:val="5A4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E47CE"/>
    <w:multiLevelType w:val="multilevel"/>
    <w:tmpl w:val="2AA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779516">
    <w:abstractNumId w:val="17"/>
  </w:num>
  <w:num w:numId="2" w16cid:durableId="1163661894">
    <w:abstractNumId w:val="11"/>
  </w:num>
  <w:num w:numId="3" w16cid:durableId="1580556050">
    <w:abstractNumId w:val="14"/>
  </w:num>
  <w:num w:numId="4" w16cid:durableId="1570728099">
    <w:abstractNumId w:val="9"/>
  </w:num>
  <w:num w:numId="5" w16cid:durableId="2144688055">
    <w:abstractNumId w:val="6"/>
  </w:num>
  <w:num w:numId="6" w16cid:durableId="1142649231">
    <w:abstractNumId w:val="10"/>
  </w:num>
  <w:num w:numId="7" w16cid:durableId="1976720406">
    <w:abstractNumId w:val="5"/>
  </w:num>
  <w:num w:numId="8" w16cid:durableId="2125689917">
    <w:abstractNumId w:val="12"/>
  </w:num>
  <w:num w:numId="9" w16cid:durableId="1361473453">
    <w:abstractNumId w:val="13"/>
  </w:num>
  <w:num w:numId="10" w16cid:durableId="1659962176">
    <w:abstractNumId w:val="0"/>
  </w:num>
  <w:num w:numId="11" w16cid:durableId="921182969">
    <w:abstractNumId w:val="8"/>
  </w:num>
  <w:num w:numId="12" w16cid:durableId="60640061">
    <w:abstractNumId w:val="7"/>
  </w:num>
  <w:num w:numId="13" w16cid:durableId="54280478">
    <w:abstractNumId w:val="16"/>
  </w:num>
  <w:num w:numId="14" w16cid:durableId="1637759298">
    <w:abstractNumId w:val="1"/>
  </w:num>
  <w:num w:numId="15" w16cid:durableId="1163427267">
    <w:abstractNumId w:val="15"/>
  </w:num>
  <w:num w:numId="16" w16cid:durableId="664937351">
    <w:abstractNumId w:val="3"/>
  </w:num>
  <w:num w:numId="17" w16cid:durableId="720251079">
    <w:abstractNumId w:val="2"/>
  </w:num>
  <w:num w:numId="18" w16cid:durableId="345600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11"/>
    <w:rsid w:val="00211072"/>
    <w:rsid w:val="00241DC3"/>
    <w:rsid w:val="00554F06"/>
    <w:rsid w:val="005F5C84"/>
    <w:rsid w:val="006D19D5"/>
    <w:rsid w:val="00805B18"/>
    <w:rsid w:val="009E27C6"/>
    <w:rsid w:val="00A01448"/>
    <w:rsid w:val="00AB1306"/>
    <w:rsid w:val="00C31E1B"/>
    <w:rsid w:val="00D10B40"/>
    <w:rsid w:val="00DD7B0A"/>
    <w:rsid w:val="00EF6E0E"/>
    <w:rsid w:val="00F736F9"/>
    <w:rsid w:val="00FF2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F4FC"/>
  <w15:chartTrackingRefBased/>
  <w15:docId w15:val="{E54DDDD9-48A7-433B-AA19-691AEAF3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C11"/>
    <w:rPr>
      <w:rFonts w:eastAsiaTheme="majorEastAsia" w:cstheme="majorBidi"/>
      <w:color w:val="272727" w:themeColor="text1" w:themeTint="D8"/>
    </w:rPr>
  </w:style>
  <w:style w:type="paragraph" w:styleId="Title">
    <w:name w:val="Title"/>
    <w:basedOn w:val="Normal"/>
    <w:next w:val="Normal"/>
    <w:link w:val="TitleChar"/>
    <w:uiPriority w:val="10"/>
    <w:qFormat/>
    <w:rsid w:val="00FF2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C11"/>
    <w:pPr>
      <w:spacing w:before="160"/>
      <w:jc w:val="center"/>
    </w:pPr>
    <w:rPr>
      <w:i/>
      <w:iCs/>
      <w:color w:val="404040" w:themeColor="text1" w:themeTint="BF"/>
    </w:rPr>
  </w:style>
  <w:style w:type="character" w:customStyle="1" w:styleId="QuoteChar">
    <w:name w:val="Quote Char"/>
    <w:basedOn w:val="DefaultParagraphFont"/>
    <w:link w:val="Quote"/>
    <w:uiPriority w:val="29"/>
    <w:rsid w:val="00FF2C11"/>
    <w:rPr>
      <w:i/>
      <w:iCs/>
      <w:color w:val="404040" w:themeColor="text1" w:themeTint="BF"/>
    </w:rPr>
  </w:style>
  <w:style w:type="paragraph" w:styleId="ListParagraph">
    <w:name w:val="List Paragraph"/>
    <w:basedOn w:val="Normal"/>
    <w:uiPriority w:val="34"/>
    <w:qFormat/>
    <w:rsid w:val="00FF2C11"/>
    <w:pPr>
      <w:ind w:left="720"/>
      <w:contextualSpacing/>
    </w:pPr>
  </w:style>
  <w:style w:type="character" w:styleId="IntenseEmphasis">
    <w:name w:val="Intense Emphasis"/>
    <w:basedOn w:val="DefaultParagraphFont"/>
    <w:uiPriority w:val="21"/>
    <w:qFormat/>
    <w:rsid w:val="00FF2C11"/>
    <w:rPr>
      <w:i/>
      <w:iCs/>
      <w:color w:val="0F4761" w:themeColor="accent1" w:themeShade="BF"/>
    </w:rPr>
  </w:style>
  <w:style w:type="paragraph" w:styleId="IntenseQuote">
    <w:name w:val="Intense Quote"/>
    <w:basedOn w:val="Normal"/>
    <w:next w:val="Normal"/>
    <w:link w:val="IntenseQuoteChar"/>
    <w:uiPriority w:val="30"/>
    <w:qFormat/>
    <w:rsid w:val="00FF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C11"/>
    <w:rPr>
      <w:i/>
      <w:iCs/>
      <w:color w:val="0F4761" w:themeColor="accent1" w:themeShade="BF"/>
    </w:rPr>
  </w:style>
  <w:style w:type="character" w:styleId="IntenseReference">
    <w:name w:val="Intense Reference"/>
    <w:basedOn w:val="DefaultParagraphFont"/>
    <w:uiPriority w:val="32"/>
    <w:qFormat/>
    <w:rsid w:val="00FF2C11"/>
    <w:rPr>
      <w:b/>
      <w:bCs/>
      <w:smallCaps/>
      <w:color w:val="0F4761" w:themeColor="accent1" w:themeShade="BF"/>
      <w:spacing w:val="5"/>
    </w:rPr>
  </w:style>
  <w:style w:type="table" w:styleId="GridTable1Light-Accent1">
    <w:name w:val="Grid Table 1 Light Accent 1"/>
    <w:basedOn w:val="TableNormal"/>
    <w:uiPriority w:val="46"/>
    <w:rsid w:val="00A01448"/>
    <w:pPr>
      <w:spacing w:after="0" w:line="240" w:lineRule="auto"/>
    </w:p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paragraph" w:styleId="NormalWeb">
    <w:name w:val="Normal (Web)"/>
    <w:basedOn w:val="Normal"/>
    <w:uiPriority w:val="99"/>
    <w:semiHidden/>
    <w:unhideWhenUsed/>
    <w:rsid w:val="00A01448"/>
    <w:pPr>
      <w:spacing w:before="100" w:beforeAutospacing="1" w:after="100" w:afterAutospacing="1" w:line="240" w:lineRule="auto"/>
    </w:pPr>
    <w:rPr>
      <w:rFonts w:ascii="Times New Roman" w:eastAsia="Times New Roman" w:hAnsi="Times New Roman" w:cs="Times New Roman"/>
    </w:rPr>
  </w:style>
  <w:style w:type="table" w:styleId="GridTable4-Accent1">
    <w:name w:val="Grid Table 4 Accent 1"/>
    <w:basedOn w:val="TableNormal"/>
    <w:uiPriority w:val="49"/>
    <w:rsid w:val="00A01448"/>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1086</Words>
  <Characters>7018</Characters>
  <Application>Microsoft Office Word</Application>
  <DocSecurity>0</DocSecurity>
  <Lines>143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Mbii</dc:creator>
  <cp:keywords/>
  <dc:description/>
  <cp:lastModifiedBy>Rose Mbii</cp:lastModifiedBy>
  <cp:revision>7</cp:revision>
  <dcterms:created xsi:type="dcterms:W3CDTF">2026-03-22T18:32:00Z</dcterms:created>
  <dcterms:modified xsi:type="dcterms:W3CDTF">2026-03-23T02:47:00Z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95987ccc-4b55-45a4-8a04-abc469be5ea1</vt:lpwstr>
  </property>
</Properties>
</file>