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${company_name}</w:t>
      </w:r>
      <w:r w:rsidDel="00000000" w:rsidR="00000000" w:rsidRPr="00000000">
        <w:rPr>
          <w:rtl w:val="0"/>
        </w:rPr>
        <w:br w:type="textWrapping"/>
        <w:t xml:space="preserve">${company_address}</w:t>
        <w:br w:type="textWrapping"/>
        <w:t xml:space="preserve">Телефон: ${company_phones}</w:t>
        <w:br w:type="textWrapping"/>
        <w:t xml:space="preserve">Электронная почта: ${company_email}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${company_short_name}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288" w:lineRule="auto"/>
        <w:ind w:left="0" w:right="0" w:firstLine="0"/>
        <w:jc w:val="center"/>
        <w:rPr>
          <w:rFonts w:ascii="colibri" w:cs="colibri" w:eastAsia="colibri" w:hAnsi="co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libri" w:cs="colibri" w:eastAsia="colibri" w:hAnsi="co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Заявка на технологическое присоединение </w:t>
        <w:br w:type="textWrapping"/>
        <w:t xml:space="preserve"> № $</w:t>
      </w:r>
      <w:r w:rsidDel="00000000" w:rsidR="00000000" w:rsidRPr="00000000">
        <w:rPr>
          <w:sz w:val="28"/>
          <w:szCs w:val="28"/>
          <w:rtl w:val="0"/>
        </w:rPr>
        <w:t xml:space="preserve">{application_number}</w:t>
      </w:r>
      <w:r w:rsidDel="00000000" w:rsidR="00000000" w:rsidRPr="00000000">
        <w:rPr>
          <w:rFonts w:ascii="colibri" w:cs="colibri" w:eastAsia="colibri" w:hAnsi="co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$</w:t>
      </w:r>
      <w:r w:rsidDel="00000000" w:rsidR="00000000" w:rsidRPr="00000000">
        <w:rPr>
          <w:sz w:val="28"/>
          <w:szCs w:val="28"/>
          <w:rtl w:val="0"/>
        </w:rPr>
        <w:t xml:space="preserve">{application_date}</w:t>
      </w:r>
      <w:r w:rsidDel="00000000" w:rsidR="00000000" w:rsidRPr="00000000">
        <w:rPr>
          <w:rFonts w:ascii="colibri" w:cs="colibri" w:eastAsia="colibri" w:hAnsi="co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7">
      <w:pPr>
        <w:pStyle w:val="Heading5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Физические лица до 15 кВт по одному источнику электроснабжения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1. ФИО заявителя: </w:t>
      </w:r>
      <w:r w:rsidDel="00000000" w:rsidR="00000000" w:rsidRPr="00000000">
        <w:rPr>
          <w:rtl w:val="0"/>
        </w:rPr>
        <w:t xml:space="preserve">${fullname}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2. Паспортные данные: </w:t>
      </w:r>
      <w:r w:rsidDel="00000000" w:rsidR="00000000" w:rsidRPr="00000000">
        <w:rPr>
          <w:rtl w:val="0"/>
        </w:rPr>
        <w:t xml:space="preserve">${passport}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3. Адрес регистрации: </w:t>
      </w:r>
      <w:r w:rsidDel="00000000" w:rsidR="00000000" w:rsidRPr="00000000">
        <w:rPr>
          <w:rtl w:val="0"/>
        </w:rPr>
        <w:t xml:space="preserve">${reg_address}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4. Адрес проживания: </w:t>
      </w:r>
      <w:r w:rsidDel="00000000" w:rsidR="00000000" w:rsidRPr="00000000">
        <w:rPr>
          <w:rtl w:val="0"/>
        </w:rPr>
        <w:t xml:space="preserve">${phys_address}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5. Тип подключения: </w:t>
      </w:r>
      <w:r w:rsidDel="00000000" w:rsidR="00000000" w:rsidRPr="00000000">
        <w:rPr>
          <w:rtl w:val="0"/>
        </w:rPr>
        <w:t xml:space="preserve">${connection_type}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6. Объект подключения: </w:t>
      </w:r>
      <w:r w:rsidDel="00000000" w:rsidR="00000000" w:rsidRPr="00000000">
        <w:rPr>
          <w:rtl w:val="0"/>
        </w:rPr>
        <w:t xml:space="preserve">${object_name}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7. Местоположение объекта: </w:t>
      </w:r>
      <w:r w:rsidDel="00000000" w:rsidR="00000000" w:rsidRPr="00000000">
        <w:rPr>
          <w:rtl w:val="0"/>
        </w:rPr>
        <w:t xml:space="preserve">${object_location}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8. Кадастровый номер земельного участка: </w:t>
      </w:r>
      <w:r w:rsidDel="00000000" w:rsidR="00000000" w:rsidRPr="00000000">
        <w:rPr>
          <w:rtl w:val="0"/>
        </w:rPr>
        <w:t xml:space="preserve">${kadastr_num}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9. Причина подсоединения: </w:t>
      </w:r>
      <w:r w:rsidDel="00000000" w:rsidR="00000000" w:rsidRPr="00000000">
        <w:rPr>
          <w:rtl w:val="0"/>
        </w:rPr>
        <w:t xml:space="preserve">${construction_reason}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10. Количество точек присоединения (шт.): </w:t>
      </w:r>
      <w:r w:rsidDel="00000000" w:rsidR="00000000" w:rsidRPr="00000000">
        <w:rPr>
          <w:rtl w:val="0"/>
        </w:rPr>
        <w:t xml:space="preserve">${connectors_count}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11. Запрашиваемая максимальная мощность для основного источника питания (кВт): </w:t>
      </w:r>
      <w:r w:rsidDel="00000000" w:rsidR="00000000" w:rsidRPr="00000000">
        <w:rPr>
          <w:rtl w:val="0"/>
        </w:rPr>
        <w:t xml:space="preserve">${max_power}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12. В том числе ранее присоединенная максимальная мощность (кВт): </w:t>
      </w:r>
      <w:r w:rsidDel="00000000" w:rsidR="00000000" w:rsidRPr="00000000">
        <w:rPr>
          <w:rtl w:val="0"/>
        </w:rPr>
        <w:t xml:space="preserve">${previous_max_power}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13. Категория надежности: </w:t>
      </w:r>
      <w:r w:rsidDel="00000000" w:rsidR="00000000" w:rsidRPr="00000000">
        <w:rPr>
          <w:rtl w:val="0"/>
        </w:rPr>
        <w:t xml:space="preserve">${integrity_category}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14. Уровень напряжения: </w:t>
      </w:r>
      <w:r w:rsidDel="00000000" w:rsidR="00000000" w:rsidRPr="00000000">
        <w:rPr>
          <w:rtl w:val="0"/>
        </w:rPr>
        <w:t xml:space="preserve">${power_level}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Характер нагрузки (вид экономической деятельности): </w:t>
      </w:r>
      <w:r w:rsidDel="00000000" w:rsidR="00000000" w:rsidRPr="00000000">
        <w:rPr>
          <w:rtl w:val="0"/>
        </w:rPr>
        <w:t xml:space="preserve">${load_type</w:t>
      </w: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16. Энергопринимающие устройства, которые могут быть присоединены к устройствам противоаварийной автоматики: </w:t>
      </w:r>
      <w:r w:rsidDel="00000000" w:rsidR="00000000" w:rsidRPr="00000000">
        <w:rPr>
          <w:rtl w:val="0"/>
        </w:rPr>
        <w:t xml:space="preserve">${emergency_auto}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17. Сроки проектирования: </w:t>
      </w:r>
      <w:r w:rsidDel="00000000" w:rsidR="00000000" w:rsidRPr="00000000">
        <w:rPr>
          <w:rtl w:val="0"/>
        </w:rPr>
        <w:t xml:space="preserve">${estimation_quarter}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квартал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${estimation_year}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года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18. Мощность (кВт): </w:t>
      </w:r>
      <w:r w:rsidDel="00000000" w:rsidR="00000000" w:rsidRPr="00000000">
        <w:rPr>
          <w:rtl w:val="0"/>
        </w:rPr>
        <w:t xml:space="preserve">${power}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19. Ценовая категория:  </w:t>
      </w:r>
      <w:r w:rsidDel="00000000" w:rsidR="00000000" w:rsidRPr="00000000">
        <w:rPr>
          <w:rtl w:val="0"/>
        </w:rPr>
        <w:t xml:space="preserve">${pricing}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20. Дополнительная информация:  </w:t>
      </w:r>
      <w:r w:rsidDel="00000000" w:rsidR="00000000" w:rsidRPr="00000000">
        <w:rPr>
          <w:rtl w:val="0"/>
        </w:rPr>
        <w:t xml:space="preserve">${other}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О готовности документов прошу уведомить любым из способов: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Электронная почта: ${email}</w:t>
        <w:br w:type="textWrapping"/>
        <w:t xml:space="preserve">2. По телефону (или SMS): ${phone}</w:t>
        <w:br w:type="textWrapping"/>
        <w:t xml:space="preserve">3. Уведомление в Личном Кабинете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ФИО и подпись заявителя: 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Доверенность от: «...» ............... 20.... г.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Заявку принял специалист: 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Приложение к заявке</w:t>
      </w:r>
    </w:p>
    <w:tbl>
      <w:tblPr>
        <w:tblStyle w:val="Table1"/>
        <w:tblW w:w="9500.0" w:type="dxa"/>
        <w:jc w:val="left"/>
        <w:tblInd w:w="0.0" w:type="dxa"/>
        <w:tblLayout w:type="fixed"/>
        <w:tblLook w:val="0000"/>
      </w:tblPr>
      <w:tblGrid>
        <w:gridCol w:w="1000"/>
        <w:gridCol w:w="7500"/>
        <w:gridCol w:w="1000"/>
        <w:tblGridChange w:id="0">
          <w:tblGrid>
            <w:gridCol w:w="1000"/>
            <w:gridCol w:w="7500"/>
            <w:gridCol w:w="10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Отметка о предоставлении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№ ${application_number} от ${application_date} г.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страниц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План расположения энергопринимающих устройств, которые необходимо присоединить к электрическим сетям сетевой организации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Однолинейная схема присоединяемых электрических сетей </w:t>
            </w:r>
            <w:r w:rsidDel="00000000" w:rsidR="00000000" w:rsidRPr="00000000">
              <w:rPr>
                <w:rtl w:val="0"/>
              </w:rPr>
              <w:t xml:space="preserve"> (в случае присоединения электрических сетей, номинальный класс напряжения которых составляет 35 кВx и выше)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Документ с перечнем и мощностью энергопринимающих устройств, которые могут быть присоединены к устройствам противоаварийной автоматики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Копия правоустанавливающего документа на объект капитального строительства </w:t>
            </w:r>
            <w:r w:rsidDel="00000000" w:rsidR="00000000" w:rsidRPr="00000000">
              <w:rPr>
                <w:rtl w:val="0"/>
              </w:rPr>
              <w:t xml:space="preserve"> (нежилое помещение в таком объекте капитального строительства) либо </w:t>
            </w:r>
            <w:r w:rsidDel="00000000" w:rsidR="00000000" w:rsidRPr="00000000">
              <w:rPr>
                <w:b w:val="1"/>
                <w:rtl w:val="0"/>
              </w:rPr>
              <w:t xml:space="preserve"> Копия правоустанавливающего документа на земельный участок </w:t>
            </w:r>
            <w:r w:rsidDel="00000000" w:rsidR="00000000" w:rsidRPr="00000000">
              <w:rPr>
                <w:rtl w:val="0"/>
              </w:rPr>
              <w:t xml:space="preserve">, на котором расположены (будут располагаться) объекты заявителя: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 копия договора аренды (с отметкой  о регистрации в Федеральной регистрационной службе в случае, если срок договора составляет больше 1 года);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 копия свидетельства о регистрации права собственности;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 копия свидетельства о регистрации права постоянного (бессрочного) пользования;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копия свидетельства о регистрации права оперативного управления;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 копия свидетельства о регистрации права хозяйственного ведения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Копия правоустанавливающего документа на энергопринимающие устройства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Копия договора об использования объектов инфраструктуры и другого имущества общего пользования садоводческого, огороднического или дачного некоммерческого объединения </w:t>
            </w:r>
            <w:r w:rsidDel="00000000" w:rsidR="00000000" w:rsidRPr="00000000">
              <w:rPr>
                <w:rtl w:val="0"/>
              </w:rPr>
              <w:t xml:space="preserve">, заключенного между заявителем, ведущим хозяйство на территории некоммерческого объединения в индивидуальном порядке и таким некоммерческим объединением.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Доверенность </w:t>
            </w:r>
            <w:r w:rsidDel="00000000" w:rsidR="00000000" w:rsidRPr="00000000">
              <w:rPr>
                <w:rtl w:val="0"/>
              </w:rPr>
              <w:t xml:space="preserve"> на подачу заявки, заключение договора с ${company_short_name} на технологическое присоединение (в случае совершения указанных действий представителем Заявителя)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Копия документа, удостоверяющего личность ФЛ </w:t>
            </w:r>
            <w:r w:rsidDel="00000000" w:rsidR="00000000" w:rsidRPr="00000000">
              <w:rPr>
                <w:rtl w:val="0"/>
              </w:rPr>
              <w:t xml:space="preserve"> (страницы, содержащие сведения о личности и о регистрации по месту жительства)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Копия решения общего собрания собственников многоквартирного дома </w:t>
            </w:r>
            <w:r w:rsidDel="00000000" w:rsidR="00000000" w:rsidRPr="00000000">
              <w:rPr>
                <w:rtl w:val="0"/>
              </w:rPr>
              <w:t xml:space="preserve"> об избрании способа управления многоквартирным домом (в случае присоединения жилого помещения в многоквартирном доме при непосредственном управлении).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Доверенность на подачу заявки/ заключение договора </w:t>
            </w:r>
            <w:r w:rsidDel="00000000" w:rsidR="00000000" w:rsidRPr="00000000">
              <w:rPr>
                <w:rtl w:val="0"/>
              </w:rPr>
              <w:t xml:space="preserve"> с ${company_short_name} на технологическое присоединение от иных собственников (в случае общей собственности), в т.ч. собственников помещений в многоквартирном доме (в случае подачи заявки на присоединение жилого помещения при непосредственном управлении домом).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Подписанный заявителем проект договора энергоснабжения </w:t>
            </w:r>
            <w:r w:rsidDel="00000000" w:rsidR="00000000" w:rsidRPr="00000000">
              <w:rPr>
                <w:rtl w:val="0"/>
              </w:rPr>
              <w:t xml:space="preserve"> (купли-продажи (поставки) электрической энергии (мощности)) или протокол разногласий к проекту договора (при заполнении п. 9 заявки на ТП, либо с актами ТП) для его направления в адрес энергосбытовой организации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соответствии с Федеральным законом № 152-ФЗ от 27 июля 2006 г. «О персональных данных» ${company_short_name} является оператором и осуществляет обработку персональных данных Заявителей. Оформляя Заявку в ${company_short_name}, Вы даете согласие на обработку Ваших персональных данных любым, не запрещенным законом способом.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ФИО и подпись заявителя: ...............................................................................................................................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libri" w:cs="colibri" w:eastAsia="colibri" w:hAnsi="colibri"/>
        <w:sz w:val="16"/>
        <w:szCs w:val="16"/>
        <w:lang w:val="ru-RU"/>
      </w:rPr>
    </w:rPrDefault>
    <w:pPrDefault>
      <w:pPr>
        <w:spacing w:after="75" w:before="75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sz w:val="26"/>
      <w:szCs w:val="26"/>
    </w:rPr>
  </w:style>
  <w:style w:type="paragraph" w:styleId="Heading2">
    <w:name w:val="heading 2"/>
    <w:basedOn w:val="Normal"/>
    <w:next w:val="Normal"/>
    <w:pPr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jc w:val="center"/>
    </w:pPr>
    <w:rPr>
      <w:sz w:val="22"/>
      <w:szCs w:val="22"/>
    </w:rPr>
  </w:style>
  <w:style w:type="paragraph" w:styleId="Heading5">
    <w:name w:val="heading 5"/>
    <w:basedOn w:val="Normal"/>
    <w:next w:val="Normal"/>
    <w:pPr>
      <w:jc w:val="center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pacing w:after="75" w:before="75" w:line="288" w:lineRule="auto"/>
    </w:pPr>
  </w:style>
  <w:style w:type="character" w:styleId="FootnoteReference">
    <w:name w:val="Footnote Reference"/>
    <w:semiHidden w:val="1"/>
    <w:unhideWhenUsed w:val="1"/>
    <w:rPr>
      <w:vertAlign w:val="superscript"/>
    </w:rPr>
  </w:style>
  <w:style w:type="paragraph" w:styleId="Title">
    <w:name w:val="title"/>
    <w:basedOn w:val="Normal"/>
    <w:link w:val="titleChar"/>
    <w:pPr>
      <w:jc w:val="center"/>
    </w:pPr>
    <w:rPr>
      <w:sz w:val="28"/>
      <w:szCs w:val="28"/>
    </w:rPr>
  </w:style>
  <w:style w:type="paragraph" w:styleId="Heading1">
    <w:name w:val="heading 1"/>
    <w:basedOn w:val="Normal"/>
    <w:link w:val="Heading1Char"/>
    <w:pPr>
      <w:jc w:val="center"/>
    </w:pPr>
    <w:rPr>
      <w:sz w:val="26"/>
      <w:szCs w:val="26"/>
    </w:rPr>
  </w:style>
  <w:style w:type="paragraph" w:styleId="Heading2">
    <w:name w:val="heading 2"/>
    <w:basedOn w:val="Normal"/>
    <w:link w:val="Heading2Char"/>
    <w:pPr>
      <w:jc w:val="center"/>
    </w:pPr>
    <w:rPr>
      <w:b w:val="1"/>
      <w:bCs w:val="1"/>
      <w:sz w:val="24"/>
      <w:szCs w:val="24"/>
    </w:rPr>
  </w:style>
  <w:style w:type="paragraph" w:styleId="Heading4">
    <w:name w:val="heading 4"/>
    <w:basedOn w:val="Normal"/>
    <w:link w:val="Heading4Char"/>
    <w:pPr>
      <w:jc w:val="center"/>
    </w:pPr>
    <w:rPr>
      <w:sz w:val="22"/>
      <w:szCs w:val="22"/>
    </w:rPr>
  </w:style>
  <w:style w:type="paragraph" w:styleId="Heading5">
    <w:name w:val="heading 5"/>
    <w:basedOn w:val="Normal"/>
    <w:link w:val="Heading5Char"/>
    <w:pPr>
      <w:jc w:val="center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yUchq5VqpYjnclQUrEW0g0qGjw==">AMUW2mXePvuIMqeRPcKGFEBOrPmVQpqedMEbPxSkhcLkBDef526TY+1uFu9J7Zd2B8zgco1n3thI1UfBsM7jMoL1pKFCV6gFk/ibA/tUIYfCRTTap2HhutZjQldiwhwHsBJ5yPrY+IGG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2021-10-04T04:31:16+00:00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