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${company_name}</w:t>
        <w:br w:type="textWrapping"/>
        <w:t xml:space="preserve">${company_address}</w:t>
        <w:br w:type="textWrapping"/>
        <w:t xml:space="preserve">Телефон: ${company_phones}</w:t>
        <w:br w:type="textWrapping"/>
        <w:t xml:space="preserve">Электронная почта: ${company_email}</w:t>
      </w:r>
    </w:p>
    <w:p w:rsidR="00000000" w:rsidDel="00000000" w:rsidP="00000000" w:rsidRDefault="00000000" w:rsidRPr="00000000" w14:paraId="0000000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${company_short_name}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288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Заявка на технологическое присоединение </w:t>
        <w:br w:type="textWrapping"/>
        <w:t xml:space="preserve"> № $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{application_number}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 $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{application_date}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Название юр. лица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${yur_name}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ИНН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${yur_inn}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Р/С</w:t>
      </w:r>
      <w:r w:rsidDel="00000000" w:rsidR="00000000" w:rsidRPr="00000000">
        <w:rPr>
          <w:rFonts w:ascii="Arial" w:cs="Arial" w:eastAsia="Arial" w:hAnsi="Arial"/>
          <w:rtl w:val="0"/>
        </w:rPr>
        <w:t xml:space="preserve">: ${r_s}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Юридический адрес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${yur_address}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Наименование банка</w:t>
      </w:r>
      <w:r w:rsidDel="00000000" w:rsidR="00000000" w:rsidRPr="00000000">
        <w:rPr>
          <w:rFonts w:ascii="Arial" w:cs="Arial" w:eastAsia="Arial" w:hAnsi="Arial"/>
          <w:rtl w:val="0"/>
        </w:rPr>
        <w:t xml:space="preserve">: ${bank_name},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БИК:</w:t>
      </w:r>
      <w:r w:rsidDel="00000000" w:rsidR="00000000" w:rsidRPr="00000000">
        <w:rPr>
          <w:rFonts w:ascii="Arial" w:cs="Arial" w:eastAsia="Arial" w:hAnsi="Arial"/>
          <w:rtl w:val="0"/>
        </w:rPr>
        <w:t xml:space="preserve"> ${bank_bik}, 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Корр. счет:</w:t>
      </w:r>
      <w:r w:rsidDel="00000000" w:rsidR="00000000" w:rsidRPr="00000000">
        <w:rPr>
          <w:rFonts w:ascii="Arial" w:cs="Arial" w:eastAsia="Arial" w:hAnsi="Arial"/>
          <w:rtl w:val="0"/>
        </w:rPr>
        <w:t xml:space="preserve"> ${korr_acc}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ФИО представителя: </w:t>
      </w:r>
      <w:r w:rsidDel="00000000" w:rsidR="00000000" w:rsidRPr="00000000">
        <w:rPr>
          <w:rFonts w:ascii="Arial" w:cs="Arial" w:eastAsia="Arial" w:hAnsi="Arial"/>
          <w:rtl w:val="0"/>
        </w:rPr>
        <w:t xml:space="preserve">${fullname}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Паспортные данные: </w:t>
      </w:r>
      <w:r w:rsidDel="00000000" w:rsidR="00000000" w:rsidRPr="00000000">
        <w:rPr>
          <w:rFonts w:ascii="Arial" w:cs="Arial" w:eastAsia="Arial" w:hAnsi="Arial"/>
          <w:rtl w:val="0"/>
        </w:rPr>
        <w:t xml:space="preserve">${passport}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Адрес регистрации: </w:t>
      </w:r>
      <w:r w:rsidDel="00000000" w:rsidR="00000000" w:rsidRPr="00000000">
        <w:rPr>
          <w:rFonts w:ascii="Arial" w:cs="Arial" w:eastAsia="Arial" w:hAnsi="Arial"/>
          <w:rtl w:val="0"/>
        </w:rPr>
        <w:t xml:space="preserve">${reg_address}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Адрес проживания: </w:t>
      </w:r>
      <w:r w:rsidDel="00000000" w:rsidR="00000000" w:rsidRPr="00000000">
        <w:rPr>
          <w:rFonts w:ascii="Arial" w:cs="Arial" w:eastAsia="Arial" w:hAnsi="Arial"/>
          <w:rtl w:val="0"/>
        </w:rPr>
        <w:t xml:space="preserve">${phys_address}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Тип подключения: </w:t>
      </w:r>
      <w:r w:rsidDel="00000000" w:rsidR="00000000" w:rsidRPr="00000000">
        <w:rPr>
          <w:rFonts w:ascii="Arial" w:cs="Arial" w:eastAsia="Arial" w:hAnsi="Arial"/>
          <w:rtl w:val="0"/>
        </w:rPr>
        <w:t xml:space="preserve">${connection_type}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 Объект подключения: </w:t>
      </w:r>
      <w:r w:rsidDel="00000000" w:rsidR="00000000" w:rsidRPr="00000000">
        <w:rPr>
          <w:rFonts w:ascii="Arial" w:cs="Arial" w:eastAsia="Arial" w:hAnsi="Arial"/>
          <w:rtl w:val="0"/>
        </w:rPr>
        <w:t xml:space="preserve">${object_name}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Местоположение объекта: </w:t>
      </w:r>
      <w:r w:rsidDel="00000000" w:rsidR="00000000" w:rsidRPr="00000000">
        <w:rPr>
          <w:rFonts w:ascii="Arial" w:cs="Arial" w:eastAsia="Arial" w:hAnsi="Arial"/>
          <w:rtl w:val="0"/>
        </w:rPr>
        <w:t xml:space="preserve">${object_location}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 Кадастровый номер земельного участка: </w:t>
      </w:r>
      <w:r w:rsidDel="00000000" w:rsidR="00000000" w:rsidRPr="00000000">
        <w:rPr>
          <w:rFonts w:ascii="Arial" w:cs="Arial" w:eastAsia="Arial" w:hAnsi="Arial"/>
          <w:rtl w:val="0"/>
        </w:rPr>
        <w:t xml:space="preserve">${kadastr_num}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9. Причина подсоединения: </w:t>
      </w:r>
      <w:r w:rsidDel="00000000" w:rsidR="00000000" w:rsidRPr="00000000">
        <w:rPr>
          <w:rFonts w:ascii="Arial" w:cs="Arial" w:eastAsia="Arial" w:hAnsi="Arial"/>
          <w:rtl w:val="0"/>
        </w:rPr>
        <w:t xml:space="preserve">${construction_reason}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10. Количество точек присоединения (шт.): </w:t>
      </w:r>
      <w:r w:rsidDel="00000000" w:rsidR="00000000" w:rsidRPr="00000000">
        <w:rPr>
          <w:rFonts w:ascii="Arial" w:cs="Arial" w:eastAsia="Arial" w:hAnsi="Arial"/>
          <w:rtl w:val="0"/>
        </w:rPr>
        <w:t xml:space="preserve">${connectors_count}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11. Запрашиваемая максимальная мощность для основного источника питания (кВт): </w:t>
      </w:r>
      <w:r w:rsidDel="00000000" w:rsidR="00000000" w:rsidRPr="00000000">
        <w:rPr>
          <w:rFonts w:ascii="Arial" w:cs="Arial" w:eastAsia="Arial" w:hAnsi="Arial"/>
          <w:rtl w:val="0"/>
        </w:rPr>
        <w:t xml:space="preserve">${max_power}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12. В том числе ранее присоединенная максимальная мощность (кВт): </w:t>
      </w:r>
      <w:r w:rsidDel="00000000" w:rsidR="00000000" w:rsidRPr="00000000">
        <w:rPr>
          <w:rFonts w:ascii="Arial" w:cs="Arial" w:eastAsia="Arial" w:hAnsi="Arial"/>
          <w:rtl w:val="0"/>
        </w:rPr>
        <w:t xml:space="preserve">${previous_max_power}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13. Категория надежности: </w:t>
      </w:r>
      <w:r w:rsidDel="00000000" w:rsidR="00000000" w:rsidRPr="00000000">
        <w:rPr>
          <w:rFonts w:ascii="Arial" w:cs="Arial" w:eastAsia="Arial" w:hAnsi="Arial"/>
          <w:rtl w:val="0"/>
        </w:rPr>
        <w:t xml:space="preserve">${integrity_category}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14. Уровень напряжения: </w:t>
      </w:r>
      <w:r w:rsidDel="00000000" w:rsidR="00000000" w:rsidRPr="00000000">
        <w:rPr>
          <w:rFonts w:ascii="Arial" w:cs="Arial" w:eastAsia="Arial" w:hAnsi="Arial"/>
          <w:rtl w:val="0"/>
        </w:rPr>
        <w:t xml:space="preserve">${power_level}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15. Характер нагрузки (вид экономической деятельности): </w:t>
      </w:r>
      <w:r w:rsidDel="00000000" w:rsidR="00000000" w:rsidRPr="00000000">
        <w:rPr>
          <w:rFonts w:ascii="Arial" w:cs="Arial" w:eastAsia="Arial" w:hAnsi="Arial"/>
          <w:rtl w:val="0"/>
        </w:rPr>
        <w:t xml:space="preserve">${load_type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16. Энергопринимающие устройства, которые могут быть присоединены к устройствам противоаварийной автоматики: </w:t>
      </w:r>
      <w:r w:rsidDel="00000000" w:rsidR="00000000" w:rsidRPr="00000000">
        <w:rPr>
          <w:rFonts w:ascii="Arial" w:cs="Arial" w:eastAsia="Arial" w:hAnsi="Arial"/>
          <w:rtl w:val="0"/>
        </w:rPr>
        <w:t xml:space="preserve">${emergency_auto}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17. Сроки проектирования: </w:t>
      </w:r>
      <w:r w:rsidDel="00000000" w:rsidR="00000000" w:rsidRPr="00000000">
        <w:rPr>
          <w:rFonts w:ascii="Arial" w:cs="Arial" w:eastAsia="Arial" w:hAnsi="Arial"/>
          <w:rtl w:val="0"/>
        </w:rPr>
        <w:t xml:space="preserve">${estimation_quarter}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квартал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${estimation_year}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года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18. Мощность (кВт): </w:t>
      </w:r>
      <w:r w:rsidDel="00000000" w:rsidR="00000000" w:rsidRPr="00000000">
        <w:rPr>
          <w:rFonts w:ascii="Arial" w:cs="Arial" w:eastAsia="Arial" w:hAnsi="Arial"/>
          <w:rtl w:val="0"/>
        </w:rPr>
        <w:t xml:space="preserve">${power}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19. Ценовая категория:  </w:t>
      </w:r>
      <w:r w:rsidDel="00000000" w:rsidR="00000000" w:rsidRPr="00000000">
        <w:rPr>
          <w:rFonts w:ascii="Arial" w:cs="Arial" w:eastAsia="Arial" w:hAnsi="Arial"/>
          <w:rtl w:val="0"/>
        </w:rPr>
        <w:t xml:space="preserve">${pricing}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20. Дополнительная информация:  </w:t>
      </w:r>
      <w:r w:rsidDel="00000000" w:rsidR="00000000" w:rsidRPr="00000000">
        <w:rPr>
          <w:rFonts w:ascii="Arial" w:cs="Arial" w:eastAsia="Arial" w:hAnsi="Arial"/>
          <w:rtl w:val="0"/>
        </w:rPr>
        <w:t xml:space="preserve">${other}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 готовности документов прошу уведомить любым из способов: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Электронная почта: ${email}</w:t>
        <w:br w:type="textWrapping"/>
        <w:t xml:space="preserve">2. По телефону (или SMS): ${phone}</w:t>
        <w:br w:type="textWrapping"/>
        <w:t xml:space="preserve">3. Уведомление в Личном Кабинете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ФИО и подпись заявителя: 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Доверенность от: «...» ............... 20.... г.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Заявку принял специалист: 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6">
      <w:pPr>
        <w:pStyle w:val="Heading2"/>
        <w:rPr>
          <w:rFonts w:ascii="Arial" w:cs="Arial" w:eastAsia="Arial" w:hAnsi="Arial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Приложение к заявке</w:t>
      </w:r>
    </w:p>
    <w:tbl>
      <w:tblPr>
        <w:tblStyle w:val="Table1"/>
        <w:tblW w:w="9500.0" w:type="dxa"/>
        <w:jc w:val="left"/>
        <w:tblInd w:w="0.0" w:type="dxa"/>
        <w:tblLayout w:type="fixed"/>
        <w:tblLook w:val="0000"/>
      </w:tblPr>
      <w:tblGrid>
        <w:gridCol w:w="1000"/>
        <w:gridCol w:w="7500"/>
        <w:gridCol w:w="1000"/>
        <w:tblGridChange w:id="0">
          <w:tblGrid>
            <w:gridCol w:w="1000"/>
            <w:gridCol w:w="7500"/>
            <w:gridCol w:w="10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Отметка о предоставлении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№ ${application_number} от ${application_date} г.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Кол-во страниц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План расположения энергопринимающих устройств, которые необходимо присоединить к электрическим сетям сетевой организации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Однолинейная схема присоединяемых электрических сетей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(в случае присоединения электрических сетей, номинальный класс напряжения которых составляет 35 кВx и выше)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Документ с перечнем и мощностью энергопринимающих устройств, которые могут быть присоединены к устройствам противоаварийной автоматики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Копия правоустанавливающего документа на объект капитального строительства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(нежилое помещение в таком объекте капитального строительства) либо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Копия правоустанавливающего документа на земельный участок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на котором расположены (будут располагаться) объекты заявителя: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копия договора аренды (с отметкой  о регистрации в Федеральной регистрационной службе в случае, если срок договора составляет больше 1 года);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копия свидетельства о регистрации права собственности;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копия свидетельства о регистрации права постоянного (бессрочного) пользования;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копия свидетельства о регистрации права оперативного управления;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копия свидетельства о регистрации права хозяйственного ведения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Копия правоустанавливающего документа на энергопринимающие устройства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Копия договора об использования объектов инфраструктуры и другого имущества общего пользования садоводческого, огороднического или дачного некоммерческого объединения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заключенного между заявителем, ведущим хозяйство на территории некоммерческого объединения в индивидуальном порядке и таким некоммерческим объединением.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Доверенность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на подачу заявки, заключение договора с ${company_short_name} на технологическое присоединение (в случае совершения указанных действий представителем Заявителя)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Копия документа, удостоверяющего личность ФЛ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(страницы, содержащие сведения о личности и о регистрации по месту жительства)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Копия решения общего собрания собственников многоквартирного дома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об избрании способа управления многоквартирным домом (в случае присоединения жилого помещения в многоквартирном доме при непосредственном управлении).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Доверенность на подачу заявки/ заключение договора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с ${company_short_name} на технологическое присоединение от иных собственников (в случае общей собственности), в т.ч. собственников помещений в многоквартирном доме (в случае подачи заявки на присоединение жилого помещения при непосредственном управлении домом).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Подписанный заявителем проект договора энергоснабжения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(купли-продажи (поставки) электрической энергии (мощности)) или протокол разногласий к проекту договора (при заполнении п. 9 заявки на ТП, либо с актами ТП) для его направления в адрес энергосбытовой организации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соответствии с Федеральным законом № 152-ФЗ от 27 июля 2006 г. «О персональных данных» ${company_short_name} является оператором и осуществляет обработку персональных данных Заявителей. Оформляя Заявку в ${company_short_name}, Вы даете согласие на обработку Ваших персональных данных любым, не запрещенным законом способом.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ФИО и подпись заявителя: ...............................................................................................................................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libri" w:cs="colibri" w:eastAsia="colibri" w:hAnsi="colibri"/>
        <w:sz w:val="16"/>
        <w:szCs w:val="16"/>
        <w:lang w:val="ru-RU"/>
      </w:rPr>
    </w:rPrDefault>
    <w:pPrDefault>
      <w:pPr>
        <w:spacing w:after="75" w:before="75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sz w:val="26"/>
      <w:szCs w:val="26"/>
    </w:rPr>
  </w:style>
  <w:style w:type="paragraph" w:styleId="Heading2">
    <w:name w:val="heading 2"/>
    <w:basedOn w:val="Normal"/>
    <w:next w:val="Normal"/>
    <w:pPr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jc w:val="center"/>
    </w:pPr>
    <w:rPr>
      <w:sz w:val="22"/>
      <w:szCs w:val="22"/>
    </w:rPr>
  </w:style>
  <w:style w:type="paragraph" w:styleId="Heading5">
    <w:name w:val="heading 5"/>
    <w:basedOn w:val="Normal"/>
    <w:next w:val="Normal"/>
    <w:pPr>
      <w:jc w:val="center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sz w:val="26"/>
      <w:szCs w:val="26"/>
    </w:rPr>
  </w:style>
  <w:style w:type="paragraph" w:styleId="Heading2">
    <w:name w:val="heading 2"/>
    <w:basedOn w:val="Normal"/>
    <w:next w:val="Normal"/>
    <w:pPr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jc w:val="center"/>
    </w:pPr>
    <w:rPr>
      <w:sz w:val="22"/>
      <w:szCs w:val="22"/>
    </w:rPr>
  </w:style>
  <w:style w:type="paragraph" w:styleId="Heading5">
    <w:name w:val="heading 5"/>
    <w:basedOn w:val="Normal"/>
    <w:next w:val="Normal"/>
    <w:pPr>
      <w:jc w:val="center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pacing w:after="75" w:before="75" w:line="288" w:lineRule="auto"/>
    </w:pPr>
  </w:style>
  <w:style w:type="character" w:styleId="FootnoteReference">
    <w:name w:val="Footnote Reference"/>
    <w:semiHidden w:val="1"/>
    <w:unhideWhenUsed w:val="1"/>
    <w:rPr>
      <w:vertAlign w:val="superscript"/>
    </w:rPr>
  </w:style>
  <w:style w:type="paragraph" w:styleId="Title">
    <w:name w:val="title"/>
    <w:basedOn w:val="Normal"/>
    <w:link w:val="titleChar"/>
    <w:pPr>
      <w:jc w:val="center"/>
    </w:pPr>
    <w:rPr>
      <w:sz w:val="28"/>
      <w:szCs w:val="28"/>
    </w:rPr>
  </w:style>
  <w:style w:type="paragraph" w:styleId="Heading1">
    <w:name w:val="heading 1"/>
    <w:basedOn w:val="Normal"/>
    <w:link w:val="Heading1Char"/>
    <w:pPr>
      <w:jc w:val="center"/>
    </w:pPr>
    <w:rPr>
      <w:sz w:val="26"/>
      <w:szCs w:val="26"/>
    </w:rPr>
  </w:style>
  <w:style w:type="paragraph" w:styleId="Heading2">
    <w:name w:val="heading 2"/>
    <w:basedOn w:val="Normal"/>
    <w:link w:val="Heading2Char"/>
    <w:pPr>
      <w:jc w:val="center"/>
    </w:pPr>
    <w:rPr>
      <w:b w:val="1"/>
      <w:bCs w:val="1"/>
      <w:sz w:val="24"/>
      <w:szCs w:val="24"/>
    </w:rPr>
  </w:style>
  <w:style w:type="paragraph" w:styleId="Heading4">
    <w:name w:val="heading 4"/>
    <w:basedOn w:val="Normal"/>
    <w:link w:val="Heading4Char"/>
    <w:pPr>
      <w:jc w:val="center"/>
    </w:pPr>
    <w:rPr>
      <w:sz w:val="22"/>
      <w:szCs w:val="22"/>
    </w:rPr>
  </w:style>
  <w:style w:type="paragraph" w:styleId="Heading5">
    <w:name w:val="heading 5"/>
    <w:basedOn w:val="Normal"/>
    <w:link w:val="Heading5Char"/>
    <w:pPr>
      <w:jc w:val="center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QtfNG/M0jxRhYMAXjALbIxvkA==">AMUW2mUqqoUucdxdPRQNvNVNZEMgDgnA59XZAwXk97uRrqSK+4gESwJNO5ZQj1+pzy3b0g8M1NS9XZmb+ZpzD1HN56oDsAKapqRX4tPLwvQoS5hYFnSQK35JdXzDUsSDI2+dtWLdEdRw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2021-10-04T04:31:16+00:00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