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BBEA" w14:textId="2B032551" w:rsidR="00E4408D" w:rsidRDefault="006851B6" w:rsidP="006851B6">
      <w:pPr>
        <w:jc w:val="center"/>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lang w:val="vi-VN"/>
        </w:rPr>
        <w:t>Dickinson College</w:t>
      </w:r>
    </w:p>
    <w:p w14:paraId="0EBC18AF" w14:textId="77777777" w:rsidR="006851B6" w:rsidRDefault="006851B6" w:rsidP="006851B6">
      <w:pPr>
        <w:jc w:val="center"/>
        <w:rPr>
          <w:rFonts w:ascii="Times New Roman" w:hAnsi="Times New Roman" w:cs="Times New Roman"/>
          <w:color w:val="000000" w:themeColor="text1"/>
          <w:sz w:val="24"/>
          <w:szCs w:val="24"/>
          <w:lang w:val="vi-VN"/>
        </w:rPr>
      </w:pPr>
    </w:p>
    <w:p w14:paraId="162C7C62" w14:textId="77777777" w:rsidR="006851B6" w:rsidRDefault="006851B6" w:rsidP="006851B6">
      <w:pPr>
        <w:jc w:val="center"/>
        <w:rPr>
          <w:rFonts w:ascii="Times New Roman" w:hAnsi="Times New Roman" w:cs="Times New Roman"/>
          <w:color w:val="000000" w:themeColor="text1"/>
          <w:sz w:val="24"/>
          <w:szCs w:val="24"/>
          <w:lang w:val="vi-VN"/>
        </w:rPr>
      </w:pPr>
    </w:p>
    <w:p w14:paraId="47F7B1E8" w14:textId="77777777" w:rsidR="006851B6" w:rsidRDefault="006851B6" w:rsidP="006851B6">
      <w:pPr>
        <w:jc w:val="center"/>
        <w:rPr>
          <w:rFonts w:ascii="Times New Roman" w:hAnsi="Times New Roman" w:cs="Times New Roman"/>
          <w:color w:val="000000" w:themeColor="text1"/>
          <w:sz w:val="24"/>
          <w:szCs w:val="24"/>
          <w:lang w:val="vi-VN"/>
        </w:rPr>
      </w:pPr>
    </w:p>
    <w:p w14:paraId="789D3117" w14:textId="77777777" w:rsidR="006851B6" w:rsidRDefault="006851B6" w:rsidP="006851B6">
      <w:pPr>
        <w:jc w:val="center"/>
        <w:rPr>
          <w:rFonts w:ascii="Times New Roman" w:hAnsi="Times New Roman" w:cs="Times New Roman"/>
          <w:color w:val="000000" w:themeColor="text1"/>
          <w:sz w:val="24"/>
          <w:szCs w:val="24"/>
          <w:lang w:val="vi-VN"/>
        </w:rPr>
      </w:pPr>
    </w:p>
    <w:p w14:paraId="2E0540B3" w14:textId="77777777" w:rsidR="006851B6" w:rsidRDefault="006851B6" w:rsidP="006851B6">
      <w:pPr>
        <w:jc w:val="center"/>
        <w:rPr>
          <w:rFonts w:ascii="Times New Roman" w:hAnsi="Times New Roman" w:cs="Times New Roman"/>
          <w:color w:val="000000" w:themeColor="text1"/>
          <w:sz w:val="24"/>
          <w:szCs w:val="24"/>
          <w:lang w:val="vi-VN"/>
        </w:rPr>
      </w:pPr>
    </w:p>
    <w:p w14:paraId="33F65635" w14:textId="77777777" w:rsidR="006851B6" w:rsidRDefault="006851B6" w:rsidP="006851B6">
      <w:pPr>
        <w:jc w:val="center"/>
        <w:rPr>
          <w:rFonts w:ascii="Times New Roman" w:hAnsi="Times New Roman" w:cs="Times New Roman"/>
          <w:color w:val="000000" w:themeColor="text1"/>
          <w:sz w:val="24"/>
          <w:szCs w:val="24"/>
          <w:lang w:val="vi-VN"/>
        </w:rPr>
      </w:pPr>
    </w:p>
    <w:p w14:paraId="574F4CF1" w14:textId="77777777" w:rsidR="006851B6" w:rsidRDefault="006851B6" w:rsidP="006851B6">
      <w:pPr>
        <w:jc w:val="center"/>
        <w:rPr>
          <w:rFonts w:ascii="Times New Roman" w:hAnsi="Times New Roman" w:cs="Times New Roman"/>
          <w:color w:val="000000" w:themeColor="text1"/>
          <w:sz w:val="24"/>
          <w:szCs w:val="24"/>
          <w:lang w:val="vi-VN"/>
        </w:rPr>
      </w:pPr>
    </w:p>
    <w:p w14:paraId="0C9968DB" w14:textId="77777777" w:rsidR="006851B6" w:rsidRDefault="006851B6" w:rsidP="006851B6">
      <w:pPr>
        <w:jc w:val="center"/>
        <w:rPr>
          <w:rFonts w:ascii="Times New Roman" w:hAnsi="Times New Roman" w:cs="Times New Roman"/>
          <w:color w:val="000000" w:themeColor="text1"/>
          <w:sz w:val="24"/>
          <w:szCs w:val="24"/>
          <w:lang w:val="vi-VN"/>
        </w:rPr>
      </w:pPr>
    </w:p>
    <w:p w14:paraId="7BFD3383" w14:textId="77777777" w:rsidR="006851B6" w:rsidRDefault="006851B6" w:rsidP="006851B6">
      <w:pPr>
        <w:jc w:val="center"/>
        <w:rPr>
          <w:rFonts w:ascii="Times New Roman" w:hAnsi="Times New Roman" w:cs="Times New Roman"/>
          <w:color w:val="000000" w:themeColor="text1"/>
          <w:sz w:val="24"/>
          <w:szCs w:val="24"/>
          <w:lang w:val="vi-VN"/>
        </w:rPr>
      </w:pPr>
    </w:p>
    <w:p w14:paraId="1F05EC3F" w14:textId="77777777" w:rsidR="006851B6" w:rsidRDefault="006851B6" w:rsidP="006851B6">
      <w:pPr>
        <w:jc w:val="center"/>
        <w:rPr>
          <w:rFonts w:ascii="Times New Roman" w:hAnsi="Times New Roman" w:cs="Times New Roman"/>
          <w:color w:val="000000" w:themeColor="text1"/>
          <w:sz w:val="24"/>
          <w:szCs w:val="24"/>
          <w:lang w:val="vi-VN"/>
        </w:rPr>
      </w:pPr>
    </w:p>
    <w:p w14:paraId="0A070578" w14:textId="77777777" w:rsidR="006851B6" w:rsidRDefault="006851B6" w:rsidP="006851B6">
      <w:pPr>
        <w:jc w:val="center"/>
        <w:rPr>
          <w:rFonts w:ascii="Times New Roman" w:hAnsi="Times New Roman" w:cs="Times New Roman"/>
          <w:color w:val="000000" w:themeColor="text1"/>
          <w:sz w:val="24"/>
          <w:szCs w:val="24"/>
          <w:lang w:val="vi-VN"/>
        </w:rPr>
      </w:pPr>
    </w:p>
    <w:p w14:paraId="4E378F21" w14:textId="77777777" w:rsidR="006851B6" w:rsidRDefault="006851B6" w:rsidP="006851B6">
      <w:pPr>
        <w:jc w:val="center"/>
        <w:rPr>
          <w:rFonts w:ascii="Times New Roman" w:hAnsi="Times New Roman" w:cs="Times New Roman"/>
          <w:color w:val="000000" w:themeColor="text1"/>
          <w:sz w:val="24"/>
          <w:szCs w:val="24"/>
          <w:lang w:val="vi-VN"/>
        </w:rPr>
      </w:pPr>
    </w:p>
    <w:p w14:paraId="36B7DD01" w14:textId="77777777" w:rsidR="006851B6" w:rsidRDefault="006851B6" w:rsidP="006851B6">
      <w:pPr>
        <w:jc w:val="center"/>
        <w:rPr>
          <w:rFonts w:ascii="Times New Roman" w:hAnsi="Times New Roman" w:cs="Times New Roman"/>
          <w:color w:val="000000" w:themeColor="text1"/>
          <w:sz w:val="24"/>
          <w:szCs w:val="24"/>
          <w:lang w:val="vi-VN"/>
        </w:rPr>
      </w:pPr>
    </w:p>
    <w:p w14:paraId="726D576A" w14:textId="77777777" w:rsidR="006851B6" w:rsidRDefault="006851B6" w:rsidP="006851B6">
      <w:pPr>
        <w:jc w:val="center"/>
        <w:rPr>
          <w:rFonts w:ascii="Times New Roman" w:hAnsi="Times New Roman" w:cs="Times New Roman"/>
          <w:color w:val="000000" w:themeColor="text1"/>
          <w:sz w:val="24"/>
          <w:szCs w:val="24"/>
          <w:lang w:val="vi-VN"/>
        </w:rPr>
      </w:pPr>
    </w:p>
    <w:p w14:paraId="39185759" w14:textId="77777777" w:rsidR="006851B6" w:rsidRDefault="006851B6" w:rsidP="006851B6">
      <w:pPr>
        <w:jc w:val="center"/>
        <w:rPr>
          <w:rFonts w:ascii="Times New Roman" w:hAnsi="Times New Roman" w:cs="Times New Roman"/>
          <w:color w:val="000000" w:themeColor="text1"/>
          <w:sz w:val="24"/>
          <w:szCs w:val="24"/>
          <w:lang w:val="vi-VN"/>
        </w:rPr>
      </w:pPr>
    </w:p>
    <w:p w14:paraId="0CE5BEF6" w14:textId="77777777" w:rsidR="006851B6" w:rsidRDefault="006851B6" w:rsidP="006851B6">
      <w:pPr>
        <w:jc w:val="center"/>
        <w:rPr>
          <w:rFonts w:ascii="Times New Roman" w:hAnsi="Times New Roman" w:cs="Times New Roman"/>
          <w:color w:val="000000" w:themeColor="text1"/>
          <w:sz w:val="24"/>
          <w:szCs w:val="24"/>
          <w:lang w:val="vi-VN"/>
        </w:rPr>
      </w:pPr>
    </w:p>
    <w:p w14:paraId="56D4F289" w14:textId="77777777" w:rsidR="006851B6" w:rsidRDefault="006851B6" w:rsidP="006851B6">
      <w:pPr>
        <w:jc w:val="center"/>
        <w:rPr>
          <w:rFonts w:ascii="Times New Roman" w:hAnsi="Times New Roman" w:cs="Times New Roman"/>
          <w:color w:val="000000" w:themeColor="text1"/>
          <w:sz w:val="24"/>
          <w:szCs w:val="24"/>
          <w:lang w:val="vi-VN"/>
        </w:rPr>
      </w:pPr>
    </w:p>
    <w:p w14:paraId="603546EC" w14:textId="77777777" w:rsidR="006851B6" w:rsidRPr="006851B6" w:rsidRDefault="006851B6" w:rsidP="006851B6">
      <w:pPr>
        <w:jc w:val="center"/>
        <w:rPr>
          <w:rFonts w:ascii="Times New Roman" w:hAnsi="Times New Roman" w:cs="Times New Roman"/>
          <w:color w:val="000000" w:themeColor="text1"/>
          <w:sz w:val="24"/>
          <w:szCs w:val="24"/>
          <w:lang w:val="vi-VN"/>
        </w:rPr>
      </w:pPr>
    </w:p>
    <w:p w14:paraId="3AAFD50D" w14:textId="6C63C47E" w:rsidR="00E4408D" w:rsidRPr="006851B6" w:rsidRDefault="00886A6D">
      <w:pPr>
        <w:spacing w:after="200"/>
        <w:jc w:val="center"/>
        <w:rPr>
          <w:rFonts w:ascii="Times New Roman" w:hAnsi="Times New Roman" w:cs="Times New Roman"/>
          <w:color w:val="000000" w:themeColor="text1"/>
          <w:sz w:val="24"/>
          <w:szCs w:val="24"/>
          <w:lang w:val="vi-VN"/>
        </w:rPr>
      </w:pPr>
      <w:r w:rsidRPr="006851B6">
        <w:rPr>
          <w:rFonts w:ascii="Times New Roman" w:hAnsi="Times New Roman" w:cs="Times New Roman"/>
          <w:b/>
          <w:bCs/>
          <w:color w:val="000000" w:themeColor="text1"/>
          <w:sz w:val="24"/>
          <w:szCs w:val="24"/>
        </w:rPr>
        <w:t>Machine Learning for Short-Term Volatility Prediction</w:t>
      </w:r>
      <w:r w:rsidR="006851B6">
        <w:rPr>
          <w:rFonts w:ascii="Times New Roman" w:hAnsi="Times New Roman" w:cs="Times New Roman"/>
          <w:b/>
          <w:bCs/>
          <w:color w:val="000000" w:themeColor="text1"/>
          <w:sz w:val="24"/>
          <w:szCs w:val="24"/>
          <w:lang w:val="vi-VN"/>
        </w:rPr>
        <w:t>:</w:t>
      </w:r>
    </w:p>
    <w:p w14:paraId="068D33C9" w14:textId="77777777" w:rsidR="00E4408D" w:rsidRPr="006851B6" w:rsidRDefault="00886A6D">
      <w:pPr>
        <w:spacing w:after="400"/>
        <w:jc w:val="center"/>
        <w:rPr>
          <w:rFonts w:ascii="Times New Roman" w:hAnsi="Times New Roman" w:cs="Times New Roman"/>
          <w:b/>
          <w:bCs/>
          <w:color w:val="000000" w:themeColor="text1"/>
          <w:sz w:val="24"/>
          <w:szCs w:val="24"/>
        </w:rPr>
      </w:pPr>
      <w:r w:rsidRPr="006851B6">
        <w:rPr>
          <w:rFonts w:ascii="Times New Roman" w:hAnsi="Times New Roman" w:cs="Times New Roman"/>
          <w:b/>
          <w:bCs/>
          <w:color w:val="000000" w:themeColor="text1"/>
          <w:sz w:val="24"/>
          <w:szCs w:val="24"/>
        </w:rPr>
        <w:t>A Comparative Study of Classification Models and Trading Performance</w:t>
      </w:r>
    </w:p>
    <w:p w14:paraId="6924C983" w14:textId="77777777" w:rsidR="006851B6" w:rsidRDefault="006851B6">
      <w:pPr>
        <w:spacing w:after="120"/>
        <w:jc w:val="center"/>
        <w:rPr>
          <w:rFonts w:ascii="Times New Roman" w:hAnsi="Times New Roman" w:cs="Times New Roman"/>
          <w:b/>
          <w:bCs/>
          <w:color w:val="000000" w:themeColor="text1"/>
          <w:sz w:val="24"/>
          <w:szCs w:val="24"/>
          <w:lang w:val="vi-VN"/>
        </w:rPr>
      </w:pPr>
    </w:p>
    <w:p w14:paraId="40A85828" w14:textId="77777777" w:rsidR="006851B6" w:rsidRDefault="006851B6">
      <w:pPr>
        <w:spacing w:after="120"/>
        <w:jc w:val="center"/>
        <w:rPr>
          <w:rFonts w:ascii="Times New Roman" w:hAnsi="Times New Roman" w:cs="Times New Roman"/>
          <w:b/>
          <w:bCs/>
          <w:color w:val="000000" w:themeColor="text1"/>
          <w:sz w:val="24"/>
          <w:szCs w:val="24"/>
          <w:lang w:val="vi-VN"/>
        </w:rPr>
      </w:pPr>
    </w:p>
    <w:p w14:paraId="6F6B3DBD" w14:textId="77777777" w:rsidR="006851B6" w:rsidRDefault="006851B6">
      <w:pPr>
        <w:spacing w:after="120"/>
        <w:jc w:val="center"/>
        <w:rPr>
          <w:rFonts w:ascii="Times New Roman" w:hAnsi="Times New Roman" w:cs="Times New Roman"/>
          <w:b/>
          <w:bCs/>
          <w:color w:val="000000" w:themeColor="text1"/>
          <w:sz w:val="24"/>
          <w:szCs w:val="24"/>
          <w:lang w:val="vi-VN"/>
        </w:rPr>
      </w:pPr>
    </w:p>
    <w:p w14:paraId="40FE140E" w14:textId="77777777" w:rsidR="006851B6" w:rsidRDefault="006851B6">
      <w:pPr>
        <w:spacing w:after="120"/>
        <w:jc w:val="center"/>
        <w:rPr>
          <w:rFonts w:ascii="Times New Roman" w:hAnsi="Times New Roman" w:cs="Times New Roman"/>
          <w:b/>
          <w:bCs/>
          <w:color w:val="000000" w:themeColor="text1"/>
          <w:sz w:val="24"/>
          <w:szCs w:val="24"/>
          <w:lang w:val="vi-VN"/>
        </w:rPr>
      </w:pPr>
    </w:p>
    <w:p w14:paraId="3105540F" w14:textId="77777777" w:rsidR="006851B6" w:rsidRDefault="006851B6">
      <w:pPr>
        <w:spacing w:after="120"/>
        <w:jc w:val="center"/>
        <w:rPr>
          <w:rFonts w:ascii="Times New Roman" w:hAnsi="Times New Roman" w:cs="Times New Roman"/>
          <w:b/>
          <w:bCs/>
          <w:color w:val="000000" w:themeColor="text1"/>
          <w:sz w:val="24"/>
          <w:szCs w:val="24"/>
          <w:lang w:val="vi-VN"/>
        </w:rPr>
      </w:pPr>
    </w:p>
    <w:p w14:paraId="4662E735" w14:textId="77777777" w:rsidR="006851B6" w:rsidRDefault="006851B6">
      <w:pPr>
        <w:spacing w:after="120"/>
        <w:jc w:val="center"/>
        <w:rPr>
          <w:rFonts w:ascii="Times New Roman" w:hAnsi="Times New Roman" w:cs="Times New Roman"/>
          <w:b/>
          <w:bCs/>
          <w:color w:val="000000" w:themeColor="text1"/>
          <w:sz w:val="24"/>
          <w:szCs w:val="24"/>
          <w:lang w:val="vi-VN"/>
        </w:rPr>
      </w:pPr>
    </w:p>
    <w:p w14:paraId="2B372E45" w14:textId="77777777" w:rsidR="006851B6" w:rsidRDefault="006851B6">
      <w:pPr>
        <w:spacing w:after="120"/>
        <w:jc w:val="center"/>
        <w:rPr>
          <w:rFonts w:ascii="Times New Roman" w:hAnsi="Times New Roman" w:cs="Times New Roman"/>
          <w:b/>
          <w:bCs/>
          <w:color w:val="000000" w:themeColor="text1"/>
          <w:sz w:val="24"/>
          <w:szCs w:val="24"/>
          <w:lang w:val="vi-VN"/>
        </w:rPr>
      </w:pPr>
    </w:p>
    <w:p w14:paraId="5CEED307" w14:textId="77777777" w:rsidR="006851B6" w:rsidRDefault="006851B6">
      <w:pPr>
        <w:spacing w:after="120"/>
        <w:jc w:val="center"/>
        <w:rPr>
          <w:rFonts w:ascii="Times New Roman" w:hAnsi="Times New Roman" w:cs="Times New Roman"/>
          <w:b/>
          <w:bCs/>
          <w:color w:val="000000" w:themeColor="text1"/>
          <w:sz w:val="24"/>
          <w:szCs w:val="24"/>
          <w:lang w:val="vi-VN"/>
        </w:rPr>
      </w:pPr>
    </w:p>
    <w:p w14:paraId="361AF453" w14:textId="77777777" w:rsidR="006851B6" w:rsidRDefault="006851B6">
      <w:pPr>
        <w:spacing w:after="120"/>
        <w:jc w:val="center"/>
        <w:rPr>
          <w:rFonts w:ascii="Times New Roman" w:hAnsi="Times New Roman" w:cs="Times New Roman"/>
          <w:b/>
          <w:bCs/>
          <w:color w:val="000000" w:themeColor="text1"/>
          <w:sz w:val="24"/>
          <w:szCs w:val="24"/>
          <w:lang w:val="vi-VN"/>
        </w:rPr>
      </w:pPr>
    </w:p>
    <w:p w14:paraId="5728D66D" w14:textId="77777777" w:rsidR="006851B6" w:rsidRDefault="006851B6">
      <w:pPr>
        <w:spacing w:after="120"/>
        <w:jc w:val="center"/>
        <w:rPr>
          <w:rFonts w:ascii="Times New Roman" w:hAnsi="Times New Roman" w:cs="Times New Roman"/>
          <w:b/>
          <w:bCs/>
          <w:color w:val="000000" w:themeColor="text1"/>
          <w:sz w:val="24"/>
          <w:szCs w:val="24"/>
          <w:lang w:val="vi-VN"/>
        </w:rPr>
      </w:pPr>
    </w:p>
    <w:p w14:paraId="6BD26116" w14:textId="77777777" w:rsidR="006851B6" w:rsidRDefault="006851B6">
      <w:pPr>
        <w:spacing w:after="120"/>
        <w:jc w:val="center"/>
        <w:rPr>
          <w:rFonts w:ascii="Times New Roman" w:hAnsi="Times New Roman" w:cs="Times New Roman"/>
          <w:b/>
          <w:bCs/>
          <w:color w:val="000000" w:themeColor="text1"/>
          <w:sz w:val="24"/>
          <w:szCs w:val="24"/>
          <w:lang w:val="vi-VN"/>
        </w:rPr>
      </w:pPr>
    </w:p>
    <w:p w14:paraId="7208543F" w14:textId="6E2DABCD" w:rsidR="00E4408D" w:rsidRPr="006851B6" w:rsidRDefault="00886A6D" w:rsidP="006851B6">
      <w:pPr>
        <w:spacing w:after="120"/>
        <w:jc w:val="cente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Jules Dao &amp; Rose Nguyen</w:t>
      </w:r>
    </w:p>
    <w:p w14:paraId="3D95E884" w14:textId="4CA41CF4" w:rsidR="006851B6" w:rsidRPr="006851B6" w:rsidRDefault="006851B6" w:rsidP="006851B6">
      <w:pPr>
        <w:pStyle w:val="Heading1"/>
        <w:jc w:val="center"/>
        <w:rPr>
          <w:rFonts w:ascii="Times New Roman" w:hAnsi="Times New Roman" w:cs="Times New Roman"/>
          <w:b w:val="0"/>
          <w:bCs w:val="0"/>
          <w:color w:val="000000" w:themeColor="text1"/>
          <w:sz w:val="24"/>
          <w:szCs w:val="24"/>
          <w:lang w:val="vi-VN"/>
        </w:rPr>
      </w:pPr>
      <w:r>
        <w:rPr>
          <w:rFonts w:ascii="Times New Roman" w:hAnsi="Times New Roman" w:cs="Times New Roman"/>
          <w:b w:val="0"/>
          <w:bCs w:val="0"/>
          <w:color w:val="000000" w:themeColor="text1"/>
          <w:sz w:val="24"/>
          <w:szCs w:val="24"/>
        </w:rPr>
        <w:t>DATA</w:t>
      </w:r>
      <w:r w:rsidRPr="006851B6">
        <w:rPr>
          <w:rFonts w:ascii="Times New Roman" w:hAnsi="Times New Roman" w:cs="Times New Roman"/>
          <w:b w:val="0"/>
          <w:bCs w:val="0"/>
          <w:color w:val="000000" w:themeColor="text1"/>
          <w:sz w:val="24"/>
          <w:szCs w:val="24"/>
        </w:rPr>
        <w:t xml:space="preserve"> 3</w:t>
      </w:r>
      <w:r>
        <w:rPr>
          <w:rFonts w:ascii="Times New Roman" w:hAnsi="Times New Roman" w:cs="Times New Roman"/>
          <w:b w:val="0"/>
          <w:bCs w:val="0"/>
          <w:color w:val="000000" w:themeColor="text1"/>
          <w:sz w:val="24"/>
          <w:szCs w:val="24"/>
          <w:lang w:val="vi-VN"/>
        </w:rPr>
        <w:t>00</w:t>
      </w:r>
      <w:r w:rsidRPr="006851B6">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lang w:val="vi-VN"/>
        </w:rPr>
        <w:t xml:space="preserve"> Statistical and Machine Learning</w:t>
      </w:r>
    </w:p>
    <w:p w14:paraId="3B05EBD1" w14:textId="45A8EBB2" w:rsidR="006851B6" w:rsidRPr="006851B6" w:rsidRDefault="006851B6" w:rsidP="006851B6">
      <w:pPr>
        <w:pStyle w:val="Heading1"/>
        <w:jc w:val="center"/>
        <w:rPr>
          <w:rFonts w:ascii="Times New Roman" w:hAnsi="Times New Roman" w:cs="Times New Roman"/>
          <w:b w:val="0"/>
          <w:bCs w:val="0"/>
          <w:color w:val="000000" w:themeColor="text1"/>
          <w:sz w:val="24"/>
          <w:szCs w:val="24"/>
          <w:lang w:val="vi-VN"/>
        </w:rPr>
      </w:pPr>
      <w:r w:rsidRPr="006851B6">
        <w:rPr>
          <w:rFonts w:ascii="Times New Roman" w:hAnsi="Times New Roman" w:cs="Times New Roman"/>
          <w:b w:val="0"/>
          <w:bCs w:val="0"/>
          <w:color w:val="000000" w:themeColor="text1"/>
          <w:sz w:val="24"/>
          <w:szCs w:val="24"/>
        </w:rPr>
        <w:t xml:space="preserve">Professor </w:t>
      </w:r>
      <w:r>
        <w:rPr>
          <w:rFonts w:ascii="Times New Roman" w:hAnsi="Times New Roman" w:cs="Times New Roman"/>
          <w:b w:val="0"/>
          <w:bCs w:val="0"/>
          <w:color w:val="000000" w:themeColor="text1"/>
          <w:sz w:val="24"/>
          <w:szCs w:val="24"/>
        </w:rPr>
        <w:t>Lulu</w:t>
      </w:r>
      <w:r>
        <w:rPr>
          <w:rFonts w:ascii="Times New Roman" w:hAnsi="Times New Roman" w:cs="Times New Roman"/>
          <w:b w:val="0"/>
          <w:bCs w:val="0"/>
          <w:color w:val="000000" w:themeColor="text1"/>
          <w:sz w:val="24"/>
          <w:szCs w:val="24"/>
          <w:lang w:val="vi-VN"/>
        </w:rPr>
        <w:t xml:space="preserve"> Wang</w:t>
      </w:r>
    </w:p>
    <w:p w14:paraId="2277BA9B" w14:textId="77777777" w:rsidR="006851B6" w:rsidRDefault="006851B6" w:rsidP="006851B6">
      <w:pPr>
        <w:pStyle w:val="Heading1"/>
        <w:jc w:val="center"/>
        <w:rPr>
          <w:rFonts w:ascii="Times New Roman" w:hAnsi="Times New Roman" w:cs="Times New Roman"/>
          <w:b w:val="0"/>
          <w:bCs w:val="0"/>
          <w:color w:val="000000" w:themeColor="text1"/>
          <w:sz w:val="24"/>
          <w:szCs w:val="24"/>
          <w:lang w:val="vi-VN"/>
        </w:rPr>
      </w:pPr>
      <w:r w:rsidRPr="006851B6">
        <w:rPr>
          <w:rFonts w:ascii="Times New Roman" w:hAnsi="Times New Roman" w:cs="Times New Roman"/>
          <w:b w:val="0"/>
          <w:bCs w:val="0"/>
          <w:color w:val="000000" w:themeColor="text1"/>
          <w:sz w:val="24"/>
          <w:szCs w:val="24"/>
        </w:rPr>
        <w:t xml:space="preserve">May </w:t>
      </w:r>
      <w:r>
        <w:rPr>
          <w:rFonts w:ascii="Times New Roman" w:hAnsi="Times New Roman" w:cs="Times New Roman"/>
          <w:b w:val="0"/>
          <w:bCs w:val="0"/>
          <w:color w:val="000000" w:themeColor="text1"/>
          <w:sz w:val="24"/>
          <w:szCs w:val="24"/>
          <w:lang w:val="vi-VN"/>
        </w:rPr>
        <w:t>8</w:t>
      </w:r>
      <w:r w:rsidRPr="006851B6">
        <w:rPr>
          <w:rFonts w:ascii="Times New Roman" w:hAnsi="Times New Roman" w:cs="Times New Roman"/>
          <w:b w:val="0"/>
          <w:bCs w:val="0"/>
          <w:color w:val="000000" w:themeColor="text1"/>
          <w:sz w:val="24"/>
          <w:szCs w:val="24"/>
        </w:rPr>
        <w:t>, 2026</w:t>
      </w:r>
    </w:p>
    <w:p w14:paraId="58746D35" w14:textId="2BCA8756" w:rsidR="00E4408D" w:rsidRPr="003F0112" w:rsidRDefault="00886A6D" w:rsidP="00B72275">
      <w:pPr>
        <w:pStyle w:val="Heading1"/>
        <w:numPr>
          <w:ilvl w:val="0"/>
          <w:numId w:val="14"/>
        </w:numPr>
        <w:spacing w:before="0" w:after="0" w:line="360" w:lineRule="auto"/>
        <w:rPr>
          <w:rFonts w:ascii="Times New Roman" w:hAnsi="Times New Roman" w:cs="Times New Roman"/>
          <w:b w:val="0"/>
          <w:bCs w:val="0"/>
          <w:color w:val="000000"/>
          <w:sz w:val="24"/>
          <w:szCs w:val="24"/>
          <w:lang w:val="vi-VN"/>
        </w:rPr>
      </w:pPr>
      <w:r w:rsidRPr="003F0112">
        <w:rPr>
          <w:rFonts w:ascii="Times New Roman" w:hAnsi="Times New Roman" w:cs="Times New Roman"/>
          <w:color w:val="000000"/>
          <w:sz w:val="24"/>
          <w:szCs w:val="24"/>
        </w:rPr>
        <w:lastRenderedPageBreak/>
        <w:t xml:space="preserve"> Introduction</w:t>
      </w:r>
    </w:p>
    <w:p w14:paraId="41F08669" w14:textId="598BF346" w:rsidR="00E4408D" w:rsidRPr="003639D1" w:rsidRDefault="00886A6D" w:rsidP="00501CCE">
      <w:pPr>
        <w:spacing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Volatility is</w:t>
      </w:r>
      <w:r w:rsidR="006851B6">
        <w:rPr>
          <w:rFonts w:ascii="Times New Roman" w:hAnsi="Times New Roman" w:cs="Times New Roman"/>
          <w:color w:val="000000" w:themeColor="text1"/>
          <w:sz w:val="24"/>
          <w:szCs w:val="24"/>
          <w:lang w:val="vi-VN"/>
        </w:rPr>
        <w:t xml:space="preserve"> </w:t>
      </w:r>
      <w:r w:rsidRPr="006851B6">
        <w:rPr>
          <w:rFonts w:ascii="Times New Roman" w:hAnsi="Times New Roman" w:cs="Times New Roman"/>
          <w:color w:val="000000" w:themeColor="text1"/>
          <w:sz w:val="24"/>
          <w:szCs w:val="24"/>
        </w:rPr>
        <w:t xml:space="preserve">a fundamental measure of risk in financial markets. Unlike asset returns, volatility is known to exhibit temporal clustering </w:t>
      </w:r>
      <w:r w:rsidR="006851B6">
        <w:rPr>
          <w:rFonts w:ascii="Times New Roman" w:hAnsi="Times New Roman" w:cs="Times New Roman"/>
          <w:color w:val="000000" w:themeColor="text1"/>
          <w:sz w:val="24"/>
          <w:szCs w:val="24"/>
        </w:rPr>
        <w:t>with</w:t>
      </w:r>
      <w:r w:rsidRPr="006851B6">
        <w:rPr>
          <w:rFonts w:ascii="Times New Roman" w:hAnsi="Times New Roman" w:cs="Times New Roman"/>
          <w:color w:val="000000" w:themeColor="text1"/>
          <w:sz w:val="24"/>
          <w:szCs w:val="24"/>
        </w:rPr>
        <w:t xml:space="preserve"> periods of elevated fluctuation tend to persist, making it more amenable to statistical prediction. This property has motivated a large literature on volatility forecasting, ranging from classical econometric models such as GARCH to recent machine learning approaches.</w:t>
      </w:r>
    </w:p>
    <w:p w14:paraId="03748380" w14:textId="6900B079" w:rsidR="00E4408D" w:rsidRPr="003639D1" w:rsidRDefault="00886A6D" w:rsidP="00501CCE">
      <w:pPr>
        <w:spacing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 xml:space="preserve">This project addresses the following central research question: </w:t>
      </w:r>
      <w:r w:rsidR="006851B6">
        <w:rPr>
          <w:rFonts w:ascii="Times New Roman" w:hAnsi="Times New Roman" w:cs="Times New Roman"/>
          <w:color w:val="000000" w:themeColor="text1"/>
          <w:sz w:val="24"/>
          <w:szCs w:val="24"/>
        </w:rPr>
        <w:t>W</w:t>
      </w:r>
      <w:r w:rsidRPr="006851B6">
        <w:rPr>
          <w:rFonts w:ascii="Times New Roman" w:hAnsi="Times New Roman" w:cs="Times New Roman"/>
          <w:color w:val="000000" w:themeColor="text1"/>
          <w:sz w:val="24"/>
          <w:szCs w:val="24"/>
        </w:rPr>
        <w:t>hich supervised classification (regression) model performs best for predicting next-day market volatility across a broad equity universe, and does better predictive performance translate into superior risk-adjusted portfolio returns?</w:t>
      </w:r>
    </w:p>
    <w:p w14:paraId="0C144FB9" w14:textId="5E97BDF5" w:rsidR="0065157D" w:rsidRPr="00382BE7" w:rsidRDefault="00886A6D" w:rsidP="00382BE7">
      <w:pPr>
        <w:spacing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 xml:space="preserve">The project </w:t>
      </w:r>
      <w:r w:rsidR="0065157D" w:rsidRPr="0065157D">
        <w:rPr>
          <w:rFonts w:ascii="Times New Roman" w:hAnsi="Times New Roman" w:cs="Times New Roman"/>
          <w:color w:val="000000" w:themeColor="text1"/>
          <w:sz w:val="24"/>
          <w:szCs w:val="24"/>
        </w:rPr>
        <w:t>pursues three concrete goals:</w:t>
      </w:r>
    </w:p>
    <w:p w14:paraId="44AF39E2" w14:textId="0FBBE861" w:rsidR="00382BE7" w:rsidRPr="00382BE7" w:rsidRDefault="00382BE7" w:rsidP="00382BE7">
      <w:pPr>
        <w:pStyle w:val="ListParagraph"/>
        <w:numPr>
          <w:ilvl w:val="0"/>
          <w:numId w:val="2"/>
        </w:numPr>
        <w:spacing w:before="40" w:after="40" w:line="360" w:lineRule="auto"/>
        <w:rPr>
          <w:rFonts w:ascii="Times New Roman" w:hAnsi="Times New Roman" w:cs="Times New Roman"/>
          <w:sz w:val="24"/>
          <w:szCs w:val="24"/>
        </w:rPr>
      </w:pPr>
      <w:r w:rsidRPr="00382BE7">
        <w:rPr>
          <w:rFonts w:ascii="Times New Roman" w:eastAsia="Cambria" w:hAnsi="Times New Roman" w:cs="Times New Roman"/>
          <w:sz w:val="24"/>
          <w:szCs w:val="24"/>
        </w:rPr>
        <w:t>Systematic model comparison</w:t>
      </w:r>
      <w:r>
        <w:rPr>
          <w:rFonts w:ascii="Times New Roman" w:eastAsia="Cambria" w:hAnsi="Times New Roman" w:cs="Times New Roman"/>
          <w:sz w:val="24"/>
          <w:szCs w:val="24"/>
          <w:lang w:val="vi-VN"/>
        </w:rPr>
        <w:t xml:space="preserve">: </w:t>
      </w:r>
      <w:r>
        <w:rPr>
          <w:rFonts w:ascii="Times New Roman" w:eastAsia="Cambria" w:hAnsi="Times New Roman" w:cs="Times New Roman"/>
          <w:sz w:val="24"/>
          <w:szCs w:val="24"/>
        </w:rPr>
        <w:t>B</w:t>
      </w:r>
      <w:r w:rsidRPr="00382BE7">
        <w:rPr>
          <w:rFonts w:ascii="Times New Roman" w:eastAsia="Cambria" w:hAnsi="Times New Roman" w:cs="Times New Roman"/>
          <w:sz w:val="24"/>
          <w:szCs w:val="24"/>
        </w:rPr>
        <w:t>enchmark five supervised regression models (Lasso, Ridge, Gradient Boosting, Random Forest, Decision Tree) against a naive baseline on S&amp;P 500 daily data from 2015 to 2026.</w:t>
      </w:r>
    </w:p>
    <w:p w14:paraId="114C7051" w14:textId="7154A751" w:rsidR="00382BE7" w:rsidRPr="00382BE7" w:rsidRDefault="00382BE7" w:rsidP="00382BE7">
      <w:pPr>
        <w:pStyle w:val="ListParagraph"/>
        <w:numPr>
          <w:ilvl w:val="0"/>
          <w:numId w:val="2"/>
        </w:numPr>
        <w:spacing w:before="40" w:after="40" w:line="360" w:lineRule="auto"/>
        <w:rPr>
          <w:rFonts w:ascii="Times New Roman" w:hAnsi="Times New Roman" w:cs="Times New Roman"/>
          <w:sz w:val="24"/>
          <w:szCs w:val="24"/>
        </w:rPr>
      </w:pPr>
      <w:r w:rsidRPr="00382BE7">
        <w:rPr>
          <w:rFonts w:ascii="Times New Roman" w:eastAsia="Cambria" w:hAnsi="Times New Roman" w:cs="Times New Roman"/>
          <w:sz w:val="24"/>
          <w:szCs w:val="24"/>
        </w:rPr>
        <w:t>Domain-informed feature engineering</w:t>
      </w:r>
      <w:r>
        <w:rPr>
          <w:rFonts w:ascii="Times New Roman" w:eastAsia="Cambria" w:hAnsi="Times New Roman" w:cs="Times New Roman"/>
          <w:sz w:val="24"/>
          <w:szCs w:val="24"/>
          <w:lang w:val="vi-VN"/>
        </w:rPr>
        <w:t xml:space="preserve">: </w:t>
      </w:r>
      <w:r>
        <w:rPr>
          <w:rFonts w:ascii="Times New Roman" w:eastAsia="Cambria" w:hAnsi="Times New Roman" w:cs="Times New Roman"/>
          <w:sz w:val="24"/>
          <w:szCs w:val="24"/>
        </w:rPr>
        <w:t>C</w:t>
      </w:r>
      <w:r w:rsidRPr="00382BE7">
        <w:rPr>
          <w:rFonts w:ascii="Times New Roman" w:eastAsia="Cambria" w:hAnsi="Times New Roman" w:cs="Times New Roman"/>
          <w:sz w:val="24"/>
          <w:szCs w:val="24"/>
        </w:rPr>
        <w:t>onstruct features grounded in established financial theory, including EWMA volatility, asymmetric return components (leverage effect), and multi-scale lagged predictors, while strictly preventing data leakage.</w:t>
      </w:r>
    </w:p>
    <w:p w14:paraId="124D78F3" w14:textId="4E6E1888" w:rsidR="001D3104" w:rsidRPr="00C35E83" w:rsidRDefault="001D3104" w:rsidP="00382BE7">
      <w:pPr>
        <w:pStyle w:val="ListParagraph"/>
        <w:numPr>
          <w:ilvl w:val="0"/>
          <w:numId w:val="2"/>
        </w:numPr>
        <w:spacing w:before="40" w:after="40" w:line="360" w:lineRule="auto"/>
        <w:rPr>
          <w:rFonts w:ascii="Times New Roman" w:hAnsi="Times New Roman" w:cs="Times New Roman"/>
          <w:sz w:val="24"/>
          <w:szCs w:val="24"/>
        </w:rPr>
      </w:pPr>
      <w:r w:rsidRPr="00382BE7">
        <w:rPr>
          <w:rFonts w:ascii="Times New Roman" w:eastAsia="Cambria" w:hAnsi="Times New Roman" w:cs="Times New Roman"/>
          <w:sz w:val="24"/>
          <w:szCs w:val="24"/>
        </w:rPr>
        <w:t>End-to-end portfolio validation</w:t>
      </w:r>
      <w:r w:rsidR="00382BE7">
        <w:rPr>
          <w:rFonts w:ascii="Times New Roman" w:eastAsia="Cambria" w:hAnsi="Times New Roman" w:cs="Times New Roman"/>
          <w:sz w:val="24"/>
          <w:szCs w:val="24"/>
          <w:lang w:val="vi-VN"/>
        </w:rPr>
        <w:t xml:space="preserve">: </w:t>
      </w:r>
      <w:r w:rsidR="00382BE7">
        <w:rPr>
          <w:rFonts w:ascii="Times New Roman" w:eastAsia="Cambria" w:hAnsi="Times New Roman" w:cs="Times New Roman"/>
          <w:sz w:val="24"/>
          <w:szCs w:val="24"/>
        </w:rPr>
        <w:t>L</w:t>
      </w:r>
      <w:r w:rsidRPr="00382BE7">
        <w:rPr>
          <w:rFonts w:ascii="Times New Roman" w:eastAsia="Cambria" w:hAnsi="Times New Roman" w:cs="Times New Roman"/>
          <w:sz w:val="24"/>
          <w:szCs w:val="24"/>
        </w:rPr>
        <w:t xml:space="preserve">ink predictive accuracy to real economic outcomes by embedding model predictions into a volatility-parity </w:t>
      </w:r>
      <w:proofErr w:type="spellStart"/>
      <w:r w:rsidRPr="00382BE7">
        <w:rPr>
          <w:rFonts w:ascii="Times New Roman" w:eastAsia="Cambria" w:hAnsi="Times New Roman" w:cs="Times New Roman"/>
          <w:sz w:val="24"/>
          <w:szCs w:val="24"/>
        </w:rPr>
        <w:t>backtesting</w:t>
      </w:r>
      <w:proofErr w:type="spellEnd"/>
      <w:r w:rsidRPr="00382BE7">
        <w:rPr>
          <w:rFonts w:ascii="Times New Roman" w:eastAsia="Cambria" w:hAnsi="Times New Roman" w:cs="Times New Roman"/>
          <w:sz w:val="24"/>
          <w:szCs w:val="24"/>
        </w:rPr>
        <w:t xml:space="preserve"> framework with realistic transaction costs, position caps, and risk constraints.</w:t>
      </w:r>
    </w:p>
    <w:p w14:paraId="16D57253" w14:textId="6702B515" w:rsidR="00C35E83" w:rsidRDefault="00C35E83" w:rsidP="004D1510">
      <w:pPr>
        <w:spacing w:before="60" w:after="100" w:line="360" w:lineRule="auto"/>
        <w:ind w:firstLine="720"/>
        <w:jc w:val="both"/>
        <w:rPr>
          <w:rFonts w:ascii="Times New Roman" w:eastAsia="Cambria" w:hAnsi="Times New Roman" w:cs="Times New Roman"/>
          <w:sz w:val="24"/>
          <w:szCs w:val="24"/>
          <w:lang w:val="vi-VN"/>
        </w:rPr>
      </w:pPr>
      <w:r w:rsidRPr="00C35E83">
        <w:rPr>
          <w:rFonts w:ascii="Times New Roman" w:eastAsia="Cambria" w:hAnsi="Times New Roman" w:cs="Times New Roman"/>
          <w:sz w:val="24"/>
          <w:szCs w:val="24"/>
        </w:rPr>
        <w:t>A key motivation is that many ML forecasting studies stop at predictive metrics and never test whether model signal is economically useful. By combining rigorous statistical evaluation with a realistic portfolio simulation, this project aims to provide a more complete picture of what machine learning can and cannot do in a financial setting.</w:t>
      </w:r>
    </w:p>
    <w:p w14:paraId="4821AE69" w14:textId="57A5988F" w:rsidR="004D1510" w:rsidRPr="0075598D" w:rsidRDefault="0075598D" w:rsidP="00732467">
      <w:pPr>
        <w:pStyle w:val="Heading1"/>
        <w:numPr>
          <w:ilvl w:val="0"/>
          <w:numId w:val="14"/>
        </w:numPr>
        <w:spacing w:before="0" w:line="360" w:lineRule="auto"/>
        <w:rPr>
          <w:rFonts w:ascii="Times New Roman" w:hAnsi="Times New Roman" w:cs="Times New Roman"/>
          <w:b w:val="0"/>
          <w:bCs w:val="0"/>
          <w:color w:val="000000" w:themeColor="text1"/>
          <w:sz w:val="24"/>
          <w:szCs w:val="24"/>
          <w:lang w:val="vi-VN"/>
        </w:rPr>
      </w:pPr>
      <w:r>
        <w:rPr>
          <w:rFonts w:ascii="Times New Roman" w:hAnsi="Times New Roman" w:cs="Times New Roman"/>
          <w:color w:val="000000" w:themeColor="text1"/>
          <w:sz w:val="24"/>
          <w:szCs w:val="24"/>
        </w:rPr>
        <w:t>Team</w:t>
      </w:r>
      <w:r>
        <w:rPr>
          <w:rFonts w:ascii="Times New Roman" w:hAnsi="Times New Roman" w:cs="Times New Roman"/>
          <w:color w:val="000000" w:themeColor="text1"/>
          <w:sz w:val="24"/>
          <w:szCs w:val="24"/>
          <w:lang w:val="vi-VN"/>
        </w:rPr>
        <w:t xml:space="preserve"> Member Roles</w:t>
      </w:r>
    </w:p>
    <w:p w14:paraId="0A6C8AAD" w14:textId="4E6EE009" w:rsidR="005D6653" w:rsidRPr="00EE11B9" w:rsidRDefault="005D6653" w:rsidP="00732467">
      <w:pPr>
        <w:spacing w:after="240" w:line="360" w:lineRule="auto"/>
        <w:ind w:firstLine="720"/>
        <w:jc w:val="both"/>
        <w:rPr>
          <w:rFonts w:ascii="Times New Roman" w:hAnsi="Times New Roman" w:cs="Times New Roman"/>
          <w:sz w:val="24"/>
          <w:szCs w:val="24"/>
        </w:rPr>
      </w:pPr>
      <w:r w:rsidRPr="00EE11B9">
        <w:rPr>
          <w:rFonts w:ascii="Times New Roman" w:eastAsia="Cambria" w:hAnsi="Times New Roman" w:cs="Times New Roman"/>
          <w:sz w:val="24"/>
          <w:szCs w:val="24"/>
        </w:rPr>
        <w:t>The project was executed by a team</w:t>
      </w:r>
      <w:r w:rsidRPr="00EE11B9">
        <w:rPr>
          <w:rFonts w:ascii="Times New Roman" w:eastAsia="Cambria" w:hAnsi="Times New Roman" w:cs="Times New Roman"/>
          <w:sz w:val="24"/>
          <w:szCs w:val="24"/>
          <w:lang w:val="vi-VN"/>
        </w:rPr>
        <w:t xml:space="preserve"> of two</w:t>
      </w:r>
      <w:r w:rsidRPr="00EE11B9">
        <w:rPr>
          <w:rFonts w:ascii="Times New Roman" w:eastAsia="Cambria" w:hAnsi="Times New Roman" w:cs="Times New Roman"/>
          <w:sz w:val="24"/>
          <w:szCs w:val="24"/>
        </w:rPr>
        <w:t>. Responsibilities were divided to ensure clear ownership across the full lifecycle of the project.</w:t>
      </w:r>
    </w:p>
    <w:p w14:paraId="128D915D" w14:textId="2DFE76EF" w:rsidR="00762F3F" w:rsidRPr="00EE11B9" w:rsidRDefault="00FB4192" w:rsidP="00EE11B9">
      <w:pPr>
        <w:pStyle w:val="Heading1"/>
        <w:spacing w:before="0" w:after="0" w:line="360" w:lineRule="auto"/>
        <w:ind w:left="360" w:firstLine="360"/>
        <w:rPr>
          <w:rFonts w:ascii="Times New Roman" w:hAnsi="Times New Roman" w:cs="Times New Roman"/>
          <w:b w:val="0"/>
          <w:bCs w:val="0"/>
          <w:color w:val="000000" w:themeColor="text1"/>
          <w:sz w:val="24"/>
          <w:szCs w:val="24"/>
          <w:lang w:val="vi-VN"/>
        </w:rPr>
      </w:pPr>
      <w:r w:rsidRPr="00EE11B9">
        <w:rPr>
          <w:rFonts w:ascii="Times New Roman" w:hAnsi="Times New Roman" w:cs="Times New Roman"/>
          <w:b w:val="0"/>
          <w:bCs w:val="0"/>
          <w:color w:val="000000" w:themeColor="text1"/>
          <w:sz w:val="24"/>
          <w:szCs w:val="24"/>
          <w:lang w:val="vi-VN"/>
        </w:rPr>
        <w:t>Rose Nguyen</w:t>
      </w:r>
      <w:r w:rsidR="00B85602" w:rsidRPr="00EE11B9">
        <w:rPr>
          <w:rFonts w:ascii="Times New Roman" w:hAnsi="Times New Roman" w:cs="Times New Roman"/>
          <w:b w:val="0"/>
          <w:bCs w:val="0"/>
          <w:color w:val="000000" w:themeColor="text1"/>
          <w:sz w:val="24"/>
          <w:szCs w:val="24"/>
          <w:lang w:val="vi-VN"/>
        </w:rPr>
        <w:t xml:space="preserve"> is responsible for</w:t>
      </w:r>
      <w:r w:rsidR="00762F3F" w:rsidRPr="00EE11B9">
        <w:rPr>
          <w:rFonts w:ascii="Times New Roman" w:hAnsi="Times New Roman" w:cs="Times New Roman"/>
          <w:b w:val="0"/>
          <w:bCs w:val="0"/>
          <w:color w:val="000000" w:themeColor="text1"/>
          <w:sz w:val="24"/>
          <w:szCs w:val="24"/>
          <w:lang w:val="vi-VN"/>
        </w:rPr>
        <w:t>:</w:t>
      </w:r>
    </w:p>
    <w:p w14:paraId="5543ED8B" w14:textId="77777777" w:rsidR="00EE11B9" w:rsidRPr="00EE11B9" w:rsidRDefault="00762F3F" w:rsidP="00EE11B9">
      <w:pPr>
        <w:pStyle w:val="Heading1"/>
        <w:numPr>
          <w:ilvl w:val="0"/>
          <w:numId w:val="16"/>
        </w:numPr>
        <w:spacing w:before="0" w:after="0" w:line="360" w:lineRule="auto"/>
        <w:rPr>
          <w:rFonts w:ascii="Times New Roman" w:hAnsi="Times New Roman" w:cs="Times New Roman"/>
          <w:b w:val="0"/>
          <w:bCs w:val="0"/>
          <w:color w:val="000000" w:themeColor="text1"/>
          <w:sz w:val="24"/>
          <w:szCs w:val="24"/>
          <w:lang w:val="vi-VN"/>
        </w:rPr>
      </w:pPr>
      <w:r w:rsidRPr="00EE11B9">
        <w:rPr>
          <w:rFonts w:ascii="Times New Roman" w:hAnsi="Times New Roman" w:cs="Times New Roman"/>
          <w:b w:val="0"/>
          <w:bCs w:val="0"/>
          <w:color w:val="000000" w:themeColor="text1"/>
          <w:sz w:val="24"/>
          <w:szCs w:val="24"/>
          <w:lang w:val="vi-VN"/>
        </w:rPr>
        <w:lastRenderedPageBreak/>
        <w:t>D</w:t>
      </w:r>
      <w:r w:rsidR="00FB4192" w:rsidRPr="00EE11B9">
        <w:rPr>
          <w:rFonts w:ascii="Times New Roman" w:hAnsi="Times New Roman" w:cs="Times New Roman"/>
          <w:b w:val="0"/>
          <w:bCs w:val="0"/>
          <w:color w:val="000000" w:themeColor="text1"/>
          <w:sz w:val="24"/>
          <w:szCs w:val="24"/>
          <w:lang w:val="vi-VN"/>
        </w:rPr>
        <w:t xml:space="preserve">ata </w:t>
      </w:r>
      <w:r w:rsidR="00B85602" w:rsidRPr="00EE11B9">
        <w:rPr>
          <w:rFonts w:ascii="Times New Roman" w:hAnsi="Times New Roman" w:cs="Times New Roman"/>
          <w:b w:val="0"/>
          <w:bCs w:val="0"/>
          <w:color w:val="000000" w:themeColor="text1"/>
          <w:sz w:val="24"/>
          <w:szCs w:val="24"/>
          <w:lang w:val="vi-VN"/>
        </w:rPr>
        <w:t xml:space="preserve">collecting </w:t>
      </w:r>
      <w:r w:rsidR="00FB4192" w:rsidRPr="00EE11B9">
        <w:rPr>
          <w:rFonts w:ascii="Times New Roman" w:hAnsi="Times New Roman" w:cs="Times New Roman"/>
          <w:b w:val="0"/>
          <w:bCs w:val="0"/>
          <w:color w:val="000000" w:themeColor="text1"/>
          <w:sz w:val="24"/>
          <w:szCs w:val="24"/>
          <w:lang w:val="vi-VN"/>
        </w:rPr>
        <w:t xml:space="preserve">&amp; </w:t>
      </w:r>
      <w:r w:rsidRPr="00EE11B9">
        <w:rPr>
          <w:rFonts w:ascii="Times New Roman" w:hAnsi="Times New Roman" w:cs="Times New Roman"/>
          <w:b w:val="0"/>
          <w:bCs w:val="0"/>
          <w:color w:val="000000" w:themeColor="text1"/>
          <w:sz w:val="24"/>
          <w:szCs w:val="24"/>
          <w:lang w:val="vi-VN"/>
        </w:rPr>
        <w:t>P</w:t>
      </w:r>
      <w:r w:rsidR="00FB4192" w:rsidRPr="00EE11B9">
        <w:rPr>
          <w:rFonts w:ascii="Times New Roman" w:hAnsi="Times New Roman" w:cs="Times New Roman"/>
          <w:b w:val="0"/>
          <w:bCs w:val="0"/>
          <w:color w:val="000000" w:themeColor="text1"/>
          <w:sz w:val="24"/>
          <w:szCs w:val="24"/>
          <w:lang w:val="vi-VN"/>
        </w:rPr>
        <w:t>re</w:t>
      </w:r>
      <w:r w:rsidRPr="00EE11B9">
        <w:rPr>
          <w:rFonts w:ascii="Times New Roman" w:hAnsi="Times New Roman" w:cs="Times New Roman"/>
          <w:b w:val="0"/>
          <w:bCs w:val="0"/>
          <w:color w:val="000000" w:themeColor="text1"/>
          <w:sz w:val="24"/>
          <w:szCs w:val="24"/>
          <w:lang w:val="vi-VN"/>
        </w:rPr>
        <w:t>-</w:t>
      </w:r>
      <w:r w:rsidR="00FB4192" w:rsidRPr="00EE11B9">
        <w:rPr>
          <w:rFonts w:ascii="Times New Roman" w:hAnsi="Times New Roman" w:cs="Times New Roman"/>
          <w:b w:val="0"/>
          <w:bCs w:val="0"/>
          <w:color w:val="000000" w:themeColor="text1"/>
          <w:sz w:val="24"/>
          <w:szCs w:val="24"/>
          <w:lang w:val="vi-VN"/>
        </w:rPr>
        <w:t>processing</w:t>
      </w:r>
      <w:r w:rsidR="0022029B" w:rsidRPr="00EE11B9">
        <w:rPr>
          <w:rFonts w:ascii="Times New Roman" w:hAnsi="Times New Roman" w:cs="Times New Roman"/>
          <w:b w:val="0"/>
          <w:bCs w:val="0"/>
          <w:color w:val="000000" w:themeColor="text1"/>
          <w:sz w:val="24"/>
          <w:szCs w:val="24"/>
          <w:lang w:val="vi-VN"/>
        </w:rPr>
        <w:t xml:space="preserve">: </w:t>
      </w:r>
      <w:r w:rsidR="00EE11B9" w:rsidRPr="00EE11B9">
        <w:rPr>
          <w:rFonts w:ascii="Times New Roman" w:hAnsi="Times New Roman" w:cs="Times New Roman"/>
          <w:b w:val="0"/>
          <w:bCs w:val="0"/>
          <w:color w:val="000000" w:themeColor="text1"/>
          <w:sz w:val="24"/>
          <w:szCs w:val="24"/>
          <w:lang w:val="vi-VN"/>
        </w:rPr>
        <w:t>acquiring daily OHLCV price data for S&amp;P 500 constituents, cleaning the dataset, handling missing values, and preparing the data for modeling.</w:t>
      </w:r>
    </w:p>
    <w:p w14:paraId="549E4F93" w14:textId="00764BBB" w:rsidR="00246248" w:rsidRPr="00EE11B9" w:rsidRDefault="001B585A" w:rsidP="00EE11B9">
      <w:pPr>
        <w:pStyle w:val="Heading1"/>
        <w:numPr>
          <w:ilvl w:val="0"/>
          <w:numId w:val="16"/>
        </w:numPr>
        <w:spacing w:before="0" w:after="0" w:line="360" w:lineRule="auto"/>
        <w:rPr>
          <w:rFonts w:ascii="Times New Roman" w:hAnsi="Times New Roman" w:cs="Times New Roman"/>
          <w:b w:val="0"/>
          <w:bCs w:val="0"/>
          <w:color w:val="000000" w:themeColor="text1"/>
          <w:sz w:val="24"/>
          <w:szCs w:val="24"/>
          <w:lang w:val="vi-VN"/>
        </w:rPr>
      </w:pPr>
      <w:r w:rsidRPr="00EE11B9">
        <w:rPr>
          <w:rFonts w:ascii="Times New Roman" w:hAnsi="Times New Roman" w:cs="Times New Roman"/>
          <w:b w:val="0"/>
          <w:bCs w:val="0"/>
          <w:color w:val="000000" w:themeColor="text1"/>
          <w:sz w:val="24"/>
          <w:szCs w:val="24"/>
          <w:lang w:val="vi-VN"/>
        </w:rPr>
        <w:t xml:space="preserve">Model Implementation </w:t>
      </w:r>
      <w:r w:rsidR="00246248" w:rsidRPr="00EE11B9">
        <w:rPr>
          <w:rFonts w:ascii="Times New Roman" w:hAnsi="Times New Roman" w:cs="Times New Roman"/>
          <w:b w:val="0"/>
          <w:bCs w:val="0"/>
          <w:color w:val="000000" w:themeColor="text1"/>
          <w:sz w:val="24"/>
          <w:szCs w:val="24"/>
          <w:lang w:val="vi-VN"/>
        </w:rPr>
        <w:t>&amp; C</w:t>
      </w:r>
      <w:r w:rsidRPr="00EE11B9">
        <w:rPr>
          <w:rFonts w:ascii="Times New Roman" w:hAnsi="Times New Roman" w:cs="Times New Roman"/>
          <w:b w:val="0"/>
          <w:bCs w:val="0"/>
          <w:color w:val="000000" w:themeColor="text1"/>
          <w:sz w:val="24"/>
          <w:szCs w:val="24"/>
          <w:lang w:val="vi-VN"/>
        </w:rPr>
        <w:t>omparison</w:t>
      </w:r>
      <w:r w:rsidR="00762F3F" w:rsidRPr="00EE11B9">
        <w:rPr>
          <w:rFonts w:ascii="Times New Roman" w:hAnsi="Times New Roman" w:cs="Times New Roman"/>
          <w:b w:val="0"/>
          <w:bCs w:val="0"/>
          <w:color w:val="000000" w:themeColor="text1"/>
          <w:sz w:val="24"/>
          <w:szCs w:val="24"/>
          <w:lang w:val="vi-VN"/>
        </w:rPr>
        <w:t xml:space="preserve">: </w:t>
      </w:r>
      <w:r w:rsidR="00246248" w:rsidRPr="00EE11B9">
        <w:rPr>
          <w:rFonts w:ascii="Times New Roman" w:hAnsi="Times New Roman" w:cs="Times New Roman"/>
          <w:b w:val="0"/>
          <w:bCs w:val="0"/>
          <w:color w:val="000000" w:themeColor="text1"/>
          <w:sz w:val="24"/>
          <w:szCs w:val="24"/>
          <w:lang w:val="vi-VN"/>
        </w:rPr>
        <w:t xml:space="preserve">Training all five regression models, performing hyperparameter tuning via time-series cross-validation, and evaluating model performance across all metrics. </w:t>
      </w:r>
    </w:p>
    <w:p w14:paraId="2DCEDDBB" w14:textId="288A16ED" w:rsidR="00E4192A" w:rsidRPr="00EE11B9" w:rsidRDefault="00FB4192" w:rsidP="00732467">
      <w:pPr>
        <w:pStyle w:val="Heading1"/>
        <w:spacing w:line="360" w:lineRule="auto"/>
        <w:ind w:firstLine="720"/>
        <w:rPr>
          <w:rFonts w:ascii="Times New Roman" w:hAnsi="Times New Roman" w:cs="Times New Roman"/>
          <w:b w:val="0"/>
          <w:bCs w:val="0"/>
          <w:color w:val="000000" w:themeColor="text1"/>
          <w:sz w:val="24"/>
          <w:szCs w:val="24"/>
          <w:lang w:val="vi-VN"/>
        </w:rPr>
      </w:pPr>
      <w:r w:rsidRPr="00EE11B9">
        <w:rPr>
          <w:rFonts w:ascii="Times New Roman" w:hAnsi="Times New Roman" w:cs="Times New Roman"/>
          <w:b w:val="0"/>
          <w:bCs w:val="0"/>
          <w:color w:val="000000" w:themeColor="text1"/>
          <w:sz w:val="24"/>
          <w:szCs w:val="24"/>
          <w:lang w:val="vi-VN"/>
        </w:rPr>
        <w:t>Jules Dao</w:t>
      </w:r>
      <w:r w:rsidR="0022029B" w:rsidRPr="00EE11B9">
        <w:rPr>
          <w:rFonts w:ascii="Times New Roman" w:hAnsi="Times New Roman" w:cs="Times New Roman"/>
          <w:b w:val="0"/>
          <w:bCs w:val="0"/>
          <w:color w:val="000000" w:themeColor="text1"/>
          <w:sz w:val="24"/>
          <w:szCs w:val="24"/>
          <w:lang w:val="vi-VN"/>
        </w:rPr>
        <w:t xml:space="preserve"> </w:t>
      </w:r>
      <w:r w:rsidR="00E4192A" w:rsidRPr="00EE11B9">
        <w:rPr>
          <w:rFonts w:ascii="Times New Roman" w:hAnsi="Times New Roman" w:cs="Times New Roman"/>
          <w:b w:val="0"/>
          <w:bCs w:val="0"/>
          <w:color w:val="000000" w:themeColor="text1"/>
          <w:sz w:val="24"/>
          <w:szCs w:val="24"/>
          <w:lang w:val="vi-VN"/>
        </w:rPr>
        <w:t xml:space="preserve">is </w:t>
      </w:r>
      <w:r w:rsidR="0022029B" w:rsidRPr="00EE11B9">
        <w:rPr>
          <w:rFonts w:ascii="Times New Roman" w:hAnsi="Times New Roman" w:cs="Times New Roman"/>
          <w:b w:val="0"/>
          <w:bCs w:val="0"/>
          <w:color w:val="000000" w:themeColor="text1"/>
          <w:sz w:val="24"/>
          <w:szCs w:val="24"/>
          <w:lang w:val="vi-VN"/>
        </w:rPr>
        <w:t>responsible for</w:t>
      </w:r>
      <w:r w:rsidR="00E4192A" w:rsidRPr="00EE11B9">
        <w:rPr>
          <w:rFonts w:ascii="Times New Roman" w:hAnsi="Times New Roman" w:cs="Times New Roman"/>
          <w:b w:val="0"/>
          <w:bCs w:val="0"/>
          <w:color w:val="000000" w:themeColor="text1"/>
          <w:sz w:val="24"/>
          <w:szCs w:val="24"/>
          <w:lang w:val="vi-VN"/>
        </w:rPr>
        <w:t>:</w:t>
      </w:r>
    </w:p>
    <w:p w14:paraId="74F7C727" w14:textId="79FE2ABE" w:rsidR="002617BC" w:rsidRPr="00EE11B9" w:rsidRDefault="00023DF7" w:rsidP="00EE11B9">
      <w:pPr>
        <w:pStyle w:val="Heading1"/>
        <w:numPr>
          <w:ilvl w:val="0"/>
          <w:numId w:val="17"/>
        </w:numPr>
        <w:spacing w:before="0" w:after="0" w:line="360" w:lineRule="auto"/>
        <w:rPr>
          <w:rFonts w:ascii="Times New Roman" w:hAnsi="Times New Roman" w:cs="Times New Roman"/>
          <w:b w:val="0"/>
          <w:bCs w:val="0"/>
          <w:color w:val="000000" w:themeColor="text1"/>
          <w:sz w:val="24"/>
          <w:szCs w:val="24"/>
          <w:lang w:val="vi-VN"/>
        </w:rPr>
      </w:pPr>
      <w:r w:rsidRPr="00EE11B9">
        <w:rPr>
          <w:rFonts w:ascii="Times New Roman" w:hAnsi="Times New Roman" w:cs="Times New Roman"/>
          <w:b w:val="0"/>
          <w:bCs w:val="0"/>
          <w:color w:val="000000" w:themeColor="text1"/>
          <w:sz w:val="24"/>
          <w:szCs w:val="24"/>
          <w:lang w:val="vi-VN"/>
        </w:rPr>
        <w:t>Feature Engineering</w:t>
      </w:r>
      <w:r w:rsidR="0022029B" w:rsidRPr="00EE11B9">
        <w:rPr>
          <w:rFonts w:ascii="Times New Roman" w:hAnsi="Times New Roman" w:cs="Times New Roman"/>
          <w:b w:val="0"/>
          <w:bCs w:val="0"/>
          <w:color w:val="000000" w:themeColor="text1"/>
          <w:sz w:val="24"/>
          <w:szCs w:val="24"/>
          <w:lang w:val="vi-VN"/>
        </w:rPr>
        <w:t xml:space="preserve">: </w:t>
      </w:r>
      <w:r w:rsidR="002617BC" w:rsidRPr="00EE11B9">
        <w:rPr>
          <w:rFonts w:ascii="Times New Roman" w:hAnsi="Times New Roman" w:cs="Times New Roman"/>
          <w:b w:val="0"/>
          <w:bCs w:val="0"/>
          <w:color w:val="000000" w:themeColor="text1"/>
          <w:sz w:val="24"/>
          <w:szCs w:val="24"/>
          <w:lang w:val="vi-VN"/>
        </w:rPr>
        <w:t>Constructing all predictive features such as EWMA volatility, lagged volatility, asymmetric return components, and multi-scale lagged returns while ensuring strict prevention of data leakage.</w:t>
      </w:r>
    </w:p>
    <w:p w14:paraId="0A3C7957" w14:textId="46AC8190" w:rsidR="0075598D" w:rsidRDefault="00FB4192" w:rsidP="00EE11B9">
      <w:pPr>
        <w:pStyle w:val="Heading1"/>
        <w:numPr>
          <w:ilvl w:val="0"/>
          <w:numId w:val="17"/>
        </w:numPr>
        <w:spacing w:before="0" w:after="0" w:line="360" w:lineRule="auto"/>
        <w:rPr>
          <w:rFonts w:ascii="Times New Roman" w:hAnsi="Times New Roman" w:cs="Times New Roman"/>
          <w:b w:val="0"/>
          <w:bCs w:val="0"/>
          <w:color w:val="000000" w:themeColor="text1"/>
          <w:sz w:val="24"/>
          <w:szCs w:val="24"/>
          <w:lang w:val="vi-VN"/>
        </w:rPr>
      </w:pPr>
      <w:r w:rsidRPr="00EE11B9">
        <w:rPr>
          <w:rFonts w:ascii="Times New Roman" w:hAnsi="Times New Roman" w:cs="Times New Roman"/>
          <w:b w:val="0"/>
          <w:bCs w:val="0"/>
          <w:color w:val="000000" w:themeColor="text1"/>
          <w:sz w:val="24"/>
          <w:szCs w:val="24"/>
          <w:lang w:val="vi-VN"/>
        </w:rPr>
        <w:t>Backtesting</w:t>
      </w:r>
      <w:r w:rsidR="00223721" w:rsidRPr="00EE11B9">
        <w:rPr>
          <w:rFonts w:ascii="Times New Roman" w:hAnsi="Times New Roman" w:cs="Times New Roman"/>
          <w:b w:val="0"/>
          <w:bCs w:val="0"/>
          <w:color w:val="000000" w:themeColor="text1"/>
          <w:sz w:val="24"/>
          <w:szCs w:val="24"/>
          <w:lang w:val="vi-VN"/>
        </w:rPr>
        <w:t>: Designed and implemented the full volatility-parity portfolio simulation, integrating the VaR constraint, momentum filter, and volatility-regime detector, and created the financial visualizations used in the final presentation and report.</w:t>
      </w:r>
    </w:p>
    <w:p w14:paraId="20594026" w14:textId="482EC0DE" w:rsidR="00A973A1" w:rsidRDefault="00A973A1" w:rsidP="00A64C50">
      <w:pPr>
        <w:pStyle w:val="Heading1"/>
        <w:numPr>
          <w:ilvl w:val="0"/>
          <w:numId w:val="14"/>
        </w:numPr>
        <w:spacing w:line="360" w:lineRule="auto"/>
        <w:rPr>
          <w:rFonts w:ascii="Times New Roman" w:hAnsi="Times New Roman" w:cs="Times New Roman"/>
          <w:color w:val="000000" w:themeColor="text1"/>
          <w:sz w:val="24"/>
          <w:szCs w:val="24"/>
          <w:lang w:val="vi-VN"/>
        </w:rPr>
      </w:pPr>
      <w:r w:rsidRPr="00A973A1">
        <w:rPr>
          <w:rFonts w:ascii="Times New Roman" w:hAnsi="Times New Roman" w:cs="Times New Roman"/>
          <w:color w:val="000000" w:themeColor="text1"/>
          <w:sz w:val="24"/>
          <w:szCs w:val="24"/>
          <w:lang w:val="vi-VN"/>
        </w:rPr>
        <w:t>Related Work</w:t>
      </w:r>
    </w:p>
    <w:p w14:paraId="197A77AC" w14:textId="637BF9E3" w:rsidR="00340A87" w:rsidRPr="00CF1320" w:rsidRDefault="00340A87" w:rsidP="00A64C50">
      <w:pPr>
        <w:pStyle w:val="Heading2"/>
        <w:numPr>
          <w:ilvl w:val="0"/>
          <w:numId w:val="18"/>
        </w:numPr>
        <w:spacing w:before="0" w:line="360" w:lineRule="auto"/>
        <w:rPr>
          <w:rFonts w:ascii="Times New Roman" w:hAnsi="Times New Roman" w:cs="Times New Roman"/>
          <w:color w:val="000000" w:themeColor="text1"/>
          <w:sz w:val="24"/>
          <w:szCs w:val="24"/>
        </w:rPr>
      </w:pPr>
      <w:r w:rsidRPr="00CF1320">
        <w:rPr>
          <w:rFonts w:ascii="Times New Roman" w:eastAsia="Cambria" w:hAnsi="Times New Roman" w:cs="Times New Roman"/>
          <w:color w:val="000000" w:themeColor="text1"/>
          <w:sz w:val="24"/>
          <w:szCs w:val="24"/>
        </w:rPr>
        <w:t>Classical Econometric Approaches</w:t>
      </w:r>
    </w:p>
    <w:p w14:paraId="0A4DB962" w14:textId="53DFEA3E" w:rsidR="00340A87" w:rsidRPr="00CF1320" w:rsidRDefault="00340A87" w:rsidP="00A64C50">
      <w:pPr>
        <w:spacing w:line="360" w:lineRule="auto"/>
        <w:ind w:firstLine="720"/>
        <w:rPr>
          <w:rFonts w:ascii="Times New Roman" w:hAnsi="Times New Roman" w:cs="Times New Roman"/>
          <w:color w:val="000000" w:themeColor="text1"/>
          <w:sz w:val="24"/>
          <w:szCs w:val="24"/>
        </w:rPr>
      </w:pPr>
      <w:r w:rsidRPr="00CF1320">
        <w:rPr>
          <w:rFonts w:ascii="Times New Roman" w:eastAsia="Cambria" w:hAnsi="Times New Roman" w:cs="Times New Roman"/>
          <w:color w:val="000000" w:themeColor="text1"/>
          <w:sz w:val="24"/>
          <w:szCs w:val="24"/>
        </w:rPr>
        <w:t>The dominant framework for volatility modeling in finance has historically been the GARCH (Generalized Autoregressive Conditional Heteroskedasticity) family of models, introduced by Bollerslev (1986). GARCH models capture the key stylized facts of volatility</w:t>
      </w:r>
      <w:r w:rsidR="00A64C50">
        <w:rPr>
          <w:rFonts w:ascii="Times New Roman" w:eastAsia="Cambria" w:hAnsi="Times New Roman" w:cs="Times New Roman"/>
          <w:color w:val="000000" w:themeColor="text1"/>
          <w:sz w:val="24"/>
          <w:szCs w:val="24"/>
          <w:lang w:val="vi-VN"/>
        </w:rPr>
        <w:t>, including</w:t>
      </w:r>
      <w:r w:rsidRPr="00CF1320">
        <w:rPr>
          <w:rFonts w:ascii="Times New Roman" w:eastAsia="Cambria" w:hAnsi="Times New Roman" w:cs="Times New Roman"/>
          <w:color w:val="000000" w:themeColor="text1"/>
          <w:sz w:val="24"/>
          <w:szCs w:val="24"/>
        </w:rPr>
        <w:t xml:space="preserve"> clustering, mean reversion, and fat tails</w:t>
      </w:r>
      <w:r w:rsidR="00A64C50">
        <w:rPr>
          <w:rFonts w:ascii="Times New Roman" w:eastAsia="Cambria" w:hAnsi="Times New Roman" w:cs="Times New Roman"/>
          <w:color w:val="000000" w:themeColor="text1"/>
          <w:sz w:val="24"/>
          <w:szCs w:val="24"/>
          <w:lang w:val="vi-VN"/>
        </w:rPr>
        <w:t>,</w:t>
      </w:r>
      <w:r w:rsidRPr="00CF1320">
        <w:rPr>
          <w:rFonts w:ascii="Times New Roman" w:eastAsia="Cambria" w:hAnsi="Times New Roman" w:cs="Times New Roman"/>
          <w:color w:val="000000" w:themeColor="text1"/>
          <w:sz w:val="24"/>
          <w:szCs w:val="24"/>
        </w:rPr>
        <w:t xml:space="preserve"> through an autoregressive structure on lagged squared residuals. Extensions such as EGARCH (Nelson, 1991) and GJR-GARCH explicitly model the asymmetric leverage effect, whereby negative return shocks cause larger volatility increases than positive shocks of equal size. These classical models remain strong benchmarks and are widely used in industry for risk management.</w:t>
      </w:r>
    </w:p>
    <w:p w14:paraId="62CDAB68" w14:textId="654A4AD2" w:rsidR="00340A87" w:rsidRPr="00CF1320" w:rsidRDefault="00340A87" w:rsidP="00A64C50">
      <w:pPr>
        <w:pStyle w:val="Heading2"/>
        <w:numPr>
          <w:ilvl w:val="0"/>
          <w:numId w:val="18"/>
        </w:numPr>
        <w:spacing w:line="360" w:lineRule="auto"/>
        <w:rPr>
          <w:rFonts w:ascii="Times New Roman" w:hAnsi="Times New Roman" w:cs="Times New Roman"/>
          <w:color w:val="000000" w:themeColor="text1"/>
          <w:sz w:val="24"/>
          <w:szCs w:val="24"/>
        </w:rPr>
      </w:pPr>
      <w:r w:rsidRPr="00CF1320">
        <w:rPr>
          <w:rFonts w:ascii="Times New Roman" w:eastAsia="Cambria" w:hAnsi="Times New Roman" w:cs="Times New Roman"/>
          <w:color w:val="000000" w:themeColor="text1"/>
          <w:sz w:val="24"/>
          <w:szCs w:val="24"/>
        </w:rPr>
        <w:t>Machine Learning for Volatility Forecasting</w:t>
      </w:r>
    </w:p>
    <w:p w14:paraId="306A705F" w14:textId="6DA71EAF" w:rsidR="00340A87" w:rsidRPr="00CF1320" w:rsidRDefault="00340A87" w:rsidP="00A64C50">
      <w:pPr>
        <w:spacing w:line="360" w:lineRule="auto"/>
        <w:ind w:firstLine="720"/>
        <w:rPr>
          <w:rFonts w:ascii="Times New Roman" w:hAnsi="Times New Roman" w:cs="Times New Roman"/>
          <w:color w:val="000000" w:themeColor="text1"/>
          <w:sz w:val="24"/>
          <w:szCs w:val="24"/>
          <w:lang w:val="vi-VN"/>
        </w:rPr>
      </w:pPr>
      <w:r w:rsidRPr="00CF1320">
        <w:rPr>
          <w:rFonts w:ascii="Times New Roman" w:eastAsia="Cambria" w:hAnsi="Times New Roman" w:cs="Times New Roman"/>
          <w:color w:val="000000" w:themeColor="text1"/>
          <w:sz w:val="24"/>
          <w:szCs w:val="24"/>
        </w:rPr>
        <w:t xml:space="preserve">Recent work has explored whether machine learning can outperform GARCH-family models by capturing nonlinear patterns that linear models miss. Ghysels, Santa-Clara, and </w:t>
      </w:r>
      <w:proofErr w:type="spellStart"/>
      <w:r w:rsidRPr="00CF1320">
        <w:rPr>
          <w:rFonts w:ascii="Times New Roman" w:eastAsia="Cambria" w:hAnsi="Times New Roman" w:cs="Times New Roman"/>
          <w:color w:val="000000" w:themeColor="text1"/>
          <w:sz w:val="24"/>
          <w:szCs w:val="24"/>
        </w:rPr>
        <w:t>Valkanov</w:t>
      </w:r>
      <w:proofErr w:type="spellEnd"/>
      <w:r w:rsidRPr="00CF1320">
        <w:rPr>
          <w:rFonts w:ascii="Times New Roman" w:eastAsia="Cambria" w:hAnsi="Times New Roman" w:cs="Times New Roman"/>
          <w:color w:val="000000" w:themeColor="text1"/>
          <w:sz w:val="24"/>
          <w:szCs w:val="24"/>
        </w:rPr>
        <w:t xml:space="preserve"> (2004) showed that exploiting return data sampled at different frequencies (the </w:t>
      </w:r>
      <w:r w:rsidRPr="00CF1320">
        <w:rPr>
          <w:rFonts w:ascii="Times New Roman" w:eastAsia="Cambria" w:hAnsi="Times New Roman" w:cs="Times New Roman"/>
          <w:color w:val="000000" w:themeColor="text1"/>
          <w:sz w:val="24"/>
          <w:szCs w:val="24"/>
        </w:rPr>
        <w:lastRenderedPageBreak/>
        <w:t>MIDAS approach) improves volatility forecasts, motivating the use of multi-scale features. Ensemble methods such as Random Forests and Gradient Boosting have been applied to volatility forecasting with mixed results: they tend to perform similarly to or slightly worse than linear regularized models on daily data, likely because the dominant predictive signal (lagged volatility) is approximately linear.</w:t>
      </w:r>
    </w:p>
    <w:p w14:paraId="7E65A84D" w14:textId="77777777" w:rsidR="00340A87" w:rsidRPr="00CF1320" w:rsidRDefault="00340A87" w:rsidP="00A64C50">
      <w:pPr>
        <w:spacing w:line="360" w:lineRule="auto"/>
        <w:ind w:firstLine="720"/>
        <w:rPr>
          <w:rFonts w:ascii="Times New Roman" w:hAnsi="Times New Roman" w:cs="Times New Roman"/>
          <w:color w:val="000000" w:themeColor="text1"/>
          <w:sz w:val="24"/>
          <w:szCs w:val="24"/>
        </w:rPr>
      </w:pPr>
      <w:r w:rsidRPr="00CF1320">
        <w:rPr>
          <w:rFonts w:ascii="Times New Roman" w:eastAsia="Cambria" w:hAnsi="Times New Roman" w:cs="Times New Roman"/>
          <w:color w:val="000000" w:themeColor="text1"/>
          <w:sz w:val="24"/>
          <w:szCs w:val="24"/>
        </w:rPr>
        <w:t>Yang (2023) applied a range of classification models to next-day stock price direction prediction, finding that simple regularized models often match or exceed more complex alternatives. This aligns with our own findings and motivates the inclusion of Lasso and Ridge as primary candidates.</w:t>
      </w:r>
    </w:p>
    <w:p w14:paraId="1CF6903B" w14:textId="66027A30" w:rsidR="00340A87" w:rsidRPr="00CF1320" w:rsidRDefault="00340A87" w:rsidP="00A64C50">
      <w:pPr>
        <w:pStyle w:val="Heading2"/>
        <w:numPr>
          <w:ilvl w:val="0"/>
          <w:numId w:val="18"/>
        </w:numPr>
        <w:spacing w:line="360" w:lineRule="auto"/>
        <w:rPr>
          <w:rFonts w:ascii="Times New Roman" w:hAnsi="Times New Roman" w:cs="Times New Roman"/>
          <w:color w:val="000000" w:themeColor="text1"/>
          <w:sz w:val="24"/>
          <w:szCs w:val="24"/>
        </w:rPr>
      </w:pPr>
      <w:r w:rsidRPr="00CF1320">
        <w:rPr>
          <w:rFonts w:ascii="Times New Roman" w:eastAsia="Cambria" w:hAnsi="Times New Roman" w:cs="Times New Roman"/>
          <w:color w:val="000000" w:themeColor="text1"/>
          <w:sz w:val="24"/>
          <w:szCs w:val="24"/>
        </w:rPr>
        <w:t>Deep Learning Approaches</w:t>
      </w:r>
    </w:p>
    <w:p w14:paraId="3A07DD75" w14:textId="77777777" w:rsidR="00340A87" w:rsidRPr="00CF1320" w:rsidRDefault="00340A87" w:rsidP="003A1D34">
      <w:pPr>
        <w:spacing w:line="360" w:lineRule="auto"/>
        <w:ind w:firstLine="720"/>
        <w:rPr>
          <w:rFonts w:ascii="Times New Roman" w:hAnsi="Times New Roman" w:cs="Times New Roman"/>
          <w:color w:val="000000" w:themeColor="text1"/>
          <w:sz w:val="24"/>
          <w:szCs w:val="24"/>
        </w:rPr>
      </w:pPr>
      <w:r w:rsidRPr="00CF1320">
        <w:rPr>
          <w:rFonts w:ascii="Times New Roman" w:eastAsia="Cambria" w:hAnsi="Times New Roman" w:cs="Times New Roman"/>
          <w:color w:val="000000" w:themeColor="text1"/>
          <w:sz w:val="24"/>
          <w:szCs w:val="24"/>
        </w:rPr>
        <w:t>Long Short-Term Memory (LSTM) networks and Transformer-based architectures have been applied to financial time-series forecasting, with some studies reporting improvements over classical models on longer horizons. However, these gains are less consistent at the one-day horizon and are often sensitive to hyperparameter choices and the training period. We do not include deep learning models in this study, which we identify as a direction for future work.</w:t>
      </w:r>
    </w:p>
    <w:p w14:paraId="5AC7A9EB" w14:textId="360EE7F3" w:rsidR="00340A87" w:rsidRPr="00CF1320" w:rsidRDefault="00340A87" w:rsidP="00517D2A">
      <w:pPr>
        <w:pStyle w:val="Heading2"/>
        <w:numPr>
          <w:ilvl w:val="0"/>
          <w:numId w:val="18"/>
        </w:numPr>
        <w:spacing w:line="360" w:lineRule="auto"/>
        <w:rPr>
          <w:rFonts w:ascii="Times New Roman" w:hAnsi="Times New Roman" w:cs="Times New Roman"/>
          <w:color w:val="000000" w:themeColor="text1"/>
          <w:sz w:val="24"/>
          <w:szCs w:val="24"/>
        </w:rPr>
      </w:pPr>
      <w:r w:rsidRPr="00CF1320">
        <w:rPr>
          <w:rFonts w:ascii="Times New Roman" w:eastAsia="Cambria" w:hAnsi="Times New Roman" w:cs="Times New Roman"/>
          <w:color w:val="000000" w:themeColor="text1"/>
          <w:sz w:val="24"/>
          <w:szCs w:val="24"/>
        </w:rPr>
        <w:t>Volatility-Parity Portfolio Construction</w:t>
      </w:r>
    </w:p>
    <w:p w14:paraId="14048FA9" w14:textId="27482CC5" w:rsidR="00CF1320" w:rsidRPr="00720674" w:rsidRDefault="00340A87" w:rsidP="003A1D34">
      <w:pPr>
        <w:spacing w:line="360" w:lineRule="auto"/>
        <w:ind w:firstLine="720"/>
        <w:rPr>
          <w:rFonts w:ascii="Times New Roman" w:eastAsia="Cambria" w:hAnsi="Times New Roman" w:cs="Times New Roman"/>
          <w:color w:val="000000" w:themeColor="text1"/>
          <w:sz w:val="24"/>
          <w:szCs w:val="24"/>
          <w:lang w:val="vi-VN"/>
        </w:rPr>
      </w:pPr>
      <w:r w:rsidRPr="00CF1320">
        <w:rPr>
          <w:rFonts w:ascii="Times New Roman" w:eastAsia="Cambria" w:hAnsi="Times New Roman" w:cs="Times New Roman"/>
          <w:color w:val="000000" w:themeColor="text1"/>
          <w:sz w:val="24"/>
          <w:szCs w:val="24"/>
        </w:rPr>
        <w:t xml:space="preserve">The volatility-parity (or risk-parity) framework, popularized by Bridgewater Associates, weights portfolio constituents by the inverse of their volatility so that each position contributes equal expected risk. Studies by </w:t>
      </w:r>
      <w:proofErr w:type="spellStart"/>
      <w:r w:rsidRPr="00CF1320">
        <w:rPr>
          <w:rFonts w:ascii="Times New Roman" w:eastAsia="Cambria" w:hAnsi="Times New Roman" w:cs="Times New Roman"/>
          <w:color w:val="000000" w:themeColor="text1"/>
          <w:sz w:val="24"/>
          <w:szCs w:val="24"/>
        </w:rPr>
        <w:t>Asness</w:t>
      </w:r>
      <w:proofErr w:type="spellEnd"/>
      <w:r w:rsidRPr="00CF1320">
        <w:rPr>
          <w:rFonts w:ascii="Times New Roman" w:eastAsia="Cambria" w:hAnsi="Times New Roman" w:cs="Times New Roman"/>
          <w:color w:val="000000" w:themeColor="text1"/>
          <w:sz w:val="24"/>
          <w:szCs w:val="24"/>
        </w:rPr>
        <w:t>, Frazzini, and Pedersen (2012) demonstrated that risk-parity strategies deliver higher Sharpe ratios than capitalization-weighted benchmarks over long horizons. This project applies the volatility-parity concept with ML-predicted (rather than realized) volatility as the weighting input, testing whether more accurate forward-looking estimates improve portfolio performance.</w:t>
      </w:r>
    </w:p>
    <w:p w14:paraId="77DFEEFE" w14:textId="57CF2179" w:rsidR="00E4408D" w:rsidRPr="00244C14" w:rsidRDefault="00244C14" w:rsidP="00720674">
      <w:pPr>
        <w:pStyle w:val="Heading1"/>
        <w:numPr>
          <w:ilvl w:val="0"/>
          <w:numId w:val="14"/>
        </w:numPr>
        <w:spacing w:line="360" w:lineRule="auto"/>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Data</w:t>
      </w:r>
      <w:r w:rsidR="001C152D">
        <w:rPr>
          <w:rFonts w:ascii="Times New Roman" w:hAnsi="Times New Roman" w:cs="Times New Roman"/>
          <w:color w:val="000000" w:themeColor="text1"/>
          <w:sz w:val="24"/>
          <w:szCs w:val="24"/>
          <w:lang w:val="vi-VN"/>
        </w:rPr>
        <w:t xml:space="preserve"> </w:t>
      </w:r>
    </w:p>
    <w:p w14:paraId="64E0722B" w14:textId="3AE22AB7" w:rsidR="00E4408D" w:rsidRPr="006851B6" w:rsidRDefault="00886A6D" w:rsidP="00501CCE">
      <w:pPr>
        <w:pStyle w:val="Heading2"/>
        <w:numPr>
          <w:ilvl w:val="0"/>
          <w:numId w:val="4"/>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Dataset</w:t>
      </w:r>
    </w:p>
    <w:p w14:paraId="1188CB0B" w14:textId="5DCC2D5F" w:rsidR="00E4408D" w:rsidRPr="006851B6" w:rsidRDefault="00886A6D" w:rsidP="005B140B">
      <w:pPr>
        <w:spacing w:before="80"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 xml:space="preserve">The raw dataset consists of daily OHLCV (open, high, low, close, volume) observations for S&amp;P 500 constituent stocks, beginning January 2, 2015. The dataset contains approximately 1,381,187 stock-day observations across hundreds of tickers, including large-cap equities such as </w:t>
      </w:r>
      <w:r w:rsidRPr="006851B6">
        <w:rPr>
          <w:rFonts w:ascii="Times New Roman" w:hAnsi="Times New Roman" w:cs="Times New Roman"/>
          <w:color w:val="000000" w:themeColor="text1"/>
          <w:sz w:val="24"/>
          <w:szCs w:val="24"/>
        </w:rPr>
        <w:lastRenderedPageBreak/>
        <w:t>AAPL, ABBV, and ABT. Records with missing price data (tickers not yet listed) are handled by forward-filling or exclusion as appropriate.</w:t>
      </w:r>
    </w:p>
    <w:p w14:paraId="47E21C4B" w14:textId="633992FC" w:rsidR="00E4408D" w:rsidRPr="006851B6" w:rsidRDefault="00886A6D" w:rsidP="00501CCE">
      <w:pPr>
        <w:pStyle w:val="Heading2"/>
        <w:numPr>
          <w:ilvl w:val="0"/>
          <w:numId w:val="4"/>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Train-Test Split</w:t>
      </w:r>
    </w:p>
    <w:p w14:paraId="48644508" w14:textId="77777777" w:rsidR="00E4408D" w:rsidRPr="006851B6" w:rsidRDefault="00886A6D" w:rsidP="005B140B">
      <w:pPr>
        <w:spacing w:before="80"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 xml:space="preserve">A strictly chronological 80/20 split is applied to prevent look-ahead bias. The training period runs from January 27, </w:t>
      </w:r>
      <w:proofErr w:type="gramStart"/>
      <w:r w:rsidRPr="006851B6">
        <w:rPr>
          <w:rFonts w:ascii="Times New Roman" w:hAnsi="Times New Roman" w:cs="Times New Roman"/>
          <w:color w:val="000000" w:themeColor="text1"/>
          <w:sz w:val="24"/>
          <w:szCs w:val="24"/>
        </w:rPr>
        <w:t>2015</w:t>
      </w:r>
      <w:proofErr w:type="gramEnd"/>
      <w:r w:rsidRPr="006851B6">
        <w:rPr>
          <w:rFonts w:ascii="Times New Roman" w:hAnsi="Times New Roman" w:cs="Times New Roman"/>
          <w:color w:val="000000" w:themeColor="text1"/>
          <w:sz w:val="24"/>
          <w:szCs w:val="24"/>
        </w:rPr>
        <w:t xml:space="preserve"> to February 14, 2024, and the held-out test period spans February 14, </w:t>
      </w:r>
      <w:proofErr w:type="gramStart"/>
      <w:r w:rsidRPr="006851B6">
        <w:rPr>
          <w:rFonts w:ascii="Times New Roman" w:hAnsi="Times New Roman" w:cs="Times New Roman"/>
          <w:color w:val="000000" w:themeColor="text1"/>
          <w:sz w:val="24"/>
          <w:szCs w:val="24"/>
        </w:rPr>
        <w:t>2024</w:t>
      </w:r>
      <w:proofErr w:type="gramEnd"/>
      <w:r w:rsidRPr="006851B6">
        <w:rPr>
          <w:rFonts w:ascii="Times New Roman" w:hAnsi="Times New Roman" w:cs="Times New Roman"/>
          <w:color w:val="000000" w:themeColor="text1"/>
          <w:sz w:val="24"/>
          <w:szCs w:val="24"/>
        </w:rPr>
        <w:t xml:space="preserve"> to April 23, 2026. No random shuffling is performed at any stage. Average realized volatility in the training set (0.0165) and the test set (0.0171) </w:t>
      </w:r>
      <w:proofErr w:type="gramStart"/>
      <w:r w:rsidRPr="006851B6">
        <w:rPr>
          <w:rFonts w:ascii="Times New Roman" w:hAnsi="Times New Roman" w:cs="Times New Roman"/>
          <w:color w:val="000000" w:themeColor="text1"/>
          <w:sz w:val="24"/>
          <w:szCs w:val="24"/>
        </w:rPr>
        <w:t>are</w:t>
      </w:r>
      <w:proofErr w:type="gramEnd"/>
      <w:r w:rsidRPr="006851B6">
        <w:rPr>
          <w:rFonts w:ascii="Times New Roman" w:hAnsi="Times New Roman" w:cs="Times New Roman"/>
          <w:color w:val="000000" w:themeColor="text1"/>
          <w:sz w:val="24"/>
          <w:szCs w:val="24"/>
        </w:rPr>
        <w:t xml:space="preserve"> comparable, though the test window includes a notable volatility spike in mid-2025.</w:t>
      </w:r>
    </w:p>
    <w:p w14:paraId="671B3B3C" w14:textId="4E987EB5" w:rsidR="00501CCE" w:rsidRPr="00501CCE" w:rsidRDefault="00886A6D" w:rsidP="00AC0B28">
      <w:pPr>
        <w:pStyle w:val="Heading2"/>
        <w:numPr>
          <w:ilvl w:val="0"/>
          <w:numId w:val="4"/>
        </w:numPr>
        <w:spacing w:before="0" w:line="360" w:lineRule="auto"/>
        <w:rPr>
          <w:rFonts w:ascii="Times New Roman" w:hAnsi="Times New Roman" w:cs="Times New Roman"/>
          <w:color w:val="171717" w:themeColor="background2" w:themeShade="1A"/>
          <w:sz w:val="24"/>
          <w:szCs w:val="24"/>
        </w:rPr>
      </w:pPr>
      <w:r w:rsidRPr="00501CCE">
        <w:rPr>
          <w:rFonts w:ascii="Times New Roman" w:hAnsi="Times New Roman" w:cs="Times New Roman"/>
          <w:color w:val="171717" w:themeColor="background2" w:themeShade="1A"/>
          <w:sz w:val="24"/>
          <w:szCs w:val="24"/>
        </w:rPr>
        <w:t>Target Variable</w:t>
      </w:r>
    </w:p>
    <w:p w14:paraId="60A5384E" w14:textId="77777777" w:rsidR="00E4408D" w:rsidRPr="006851B6" w:rsidRDefault="00886A6D" w:rsidP="005D5849">
      <w:pPr>
        <w:spacing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The regression target (</w:t>
      </w:r>
      <w:proofErr w:type="spellStart"/>
      <w:r w:rsidRPr="006851B6">
        <w:rPr>
          <w:rFonts w:ascii="Times New Roman" w:hAnsi="Times New Roman" w:cs="Times New Roman"/>
          <w:color w:val="000000" w:themeColor="text1"/>
          <w:sz w:val="24"/>
          <w:szCs w:val="24"/>
        </w:rPr>
        <w:t>target_vol</w:t>
      </w:r>
      <w:proofErr w:type="spellEnd"/>
      <w:r w:rsidRPr="006851B6">
        <w:rPr>
          <w:rFonts w:ascii="Times New Roman" w:hAnsi="Times New Roman" w:cs="Times New Roman"/>
          <w:color w:val="000000" w:themeColor="text1"/>
          <w:sz w:val="24"/>
          <w:szCs w:val="24"/>
        </w:rPr>
        <w:t>) is the next-day realized volatility, defined as the 5-day rolling standard deviation of log returns shifted forward by one day. Summary statistics show a mean of 0.0167, a standard deviation of 0.0164, and extreme outliers reaching 1.93, reflecting crisis-period observations. The distribution is strongly right-skewed, consistent with the known fat-tail behavior of financial volatility.</w:t>
      </w:r>
    </w:p>
    <w:p w14:paraId="3B42CD41" w14:textId="47CEC2BF" w:rsidR="00E4408D" w:rsidRPr="006851B6" w:rsidRDefault="00886A6D" w:rsidP="00AC0B28">
      <w:pPr>
        <w:pStyle w:val="Heading1"/>
        <w:numPr>
          <w:ilvl w:val="0"/>
          <w:numId w:val="14"/>
        </w:numPr>
        <w:spacing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Feature Engineering</w:t>
      </w:r>
    </w:p>
    <w:p w14:paraId="0CC903F1" w14:textId="77777777" w:rsidR="00E4408D" w:rsidRPr="006851B6" w:rsidRDefault="00886A6D" w:rsidP="00AC0B28">
      <w:pPr>
        <w:spacing w:after="24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Nine features are constructed using only information available prior to the prediction date, ensuring no data leakage.</w:t>
      </w:r>
    </w:p>
    <w:p w14:paraId="16A8F96A" w14:textId="342A16B8" w:rsidR="00E4408D" w:rsidRPr="006851B6" w:rsidRDefault="00886A6D" w:rsidP="00D13979">
      <w:pPr>
        <w:pStyle w:val="Heading2"/>
        <w:numPr>
          <w:ilvl w:val="0"/>
          <w:numId w:val="3"/>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Log Returns</w:t>
      </w:r>
    </w:p>
    <w:p w14:paraId="243DB1D3" w14:textId="254D9121" w:rsidR="002E1611" w:rsidRPr="002E1611" w:rsidRDefault="002E1611" w:rsidP="00D13979">
      <w:pPr>
        <w:spacing w:line="360" w:lineRule="auto"/>
        <w:ind w:firstLine="720"/>
        <w:rPr>
          <w:rFonts w:ascii="Times New Roman" w:hAnsi="Times New Roman" w:cs="Times New Roman"/>
          <w:sz w:val="24"/>
          <w:szCs w:val="24"/>
        </w:rPr>
      </w:pPr>
      <w:r w:rsidRPr="002E1611">
        <w:rPr>
          <w:rFonts w:ascii="Times New Roman" w:hAnsi="Times New Roman" w:cs="Times New Roman"/>
          <w:sz w:val="24"/>
          <w:szCs w:val="24"/>
        </w:rPr>
        <w:t>Log returns are used instead of simple (arithmetic) returns because they are additive across time and symmetric around zero, which improves numerical stability</w:t>
      </w:r>
      <w:r>
        <w:rPr>
          <w:rFonts w:ascii="Times New Roman" w:hAnsi="Times New Roman" w:cs="Times New Roman"/>
          <w:sz w:val="24"/>
          <w:szCs w:val="24"/>
          <w:lang w:val="vi-VN"/>
        </w:rPr>
        <w:t xml:space="preserve"> </w:t>
      </w:r>
      <w:r w:rsidRPr="006851B6">
        <w:rPr>
          <w:rFonts w:ascii="Times New Roman" w:hAnsi="Times New Roman" w:cs="Times New Roman"/>
          <w:color w:val="000000" w:themeColor="text1"/>
          <w:sz w:val="24"/>
          <w:szCs w:val="24"/>
        </w:rPr>
        <w:t>for regression models</w:t>
      </w:r>
      <w:r w:rsidRPr="002E1611">
        <w:rPr>
          <w:rFonts w:ascii="Times New Roman" w:hAnsi="Times New Roman" w:cs="Times New Roman"/>
          <w:sz w:val="24"/>
          <w:szCs w:val="24"/>
        </w:rPr>
        <w:t>:</w:t>
      </w:r>
    </w:p>
    <w:p w14:paraId="41ED5FF7" w14:textId="766C6E6F" w:rsidR="002E1611" w:rsidRPr="00C66724" w:rsidRDefault="00000000" w:rsidP="00D13979">
      <w:pPr>
        <w:spacing w:line="360" w:lineRule="auto"/>
        <w:jc w:val="center"/>
        <w:rPr>
          <w:rFonts w:ascii="Times New Roman" w:hAnsi="Times New Roman" w:cs="Times New Roman"/>
          <w:sz w:val="24"/>
          <w:szCs w:val="24"/>
          <w:lang w:val="vi-VN"/>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m:rPr>
              <m:sty m:val="p"/>
            </m:rPr>
            <w:rPr>
              <w:rFonts w:ascii="Cambria Math" w:hAnsi="Cambria Math" w:cs="Times New Roman"/>
              <w:sz w:val="24"/>
              <w:szCs w:val="24"/>
            </w:rPr>
            <m:t xml:space="preserve"> = log</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t-1</m:t>
                      </m:r>
                    </m:sub>
                  </m:sSub>
                </m:den>
              </m:f>
            </m:e>
          </m:d>
          <m:r>
            <m:rPr>
              <m:sty m:val="p"/>
            </m:rPr>
            <w:rPr>
              <w:rFonts w:ascii="Cambria Math" w:hAnsi="Cambria Math" w:cs="Times New Roman"/>
              <w:sz w:val="24"/>
              <w:szCs w:val="24"/>
            </w:rPr>
            <m:t xml:space="preserve"> = log(</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m:rPr>
              <m:sty m:val="p"/>
            </m:rPr>
            <w:rPr>
              <w:rFonts w:ascii="Cambria Math" w:hAnsi="Cambria Math" w:cs="Times New Roman"/>
              <w:sz w:val="24"/>
              <w:szCs w:val="24"/>
            </w:rPr>
            <m:t>) - log(</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t-1</m:t>
              </m:r>
            </m:sub>
          </m:sSub>
          <m:r>
            <m:rPr>
              <m:sty m:val="p"/>
            </m:rPr>
            <w:rPr>
              <w:rFonts w:ascii="Cambria Math" w:hAnsi="Cambria Math" w:cs="Times New Roman"/>
              <w:sz w:val="24"/>
              <w:szCs w:val="24"/>
            </w:rPr>
            <m:t>)</m:t>
          </m:r>
        </m:oMath>
      </m:oMathPara>
    </w:p>
    <w:p w14:paraId="03C8DC02" w14:textId="088C4778" w:rsidR="00E4408D" w:rsidRPr="006851B6" w:rsidRDefault="00886A6D" w:rsidP="00D13979">
      <w:pPr>
        <w:pStyle w:val="Heading2"/>
        <w:numPr>
          <w:ilvl w:val="0"/>
          <w:numId w:val="3"/>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Lagged Volatility</w:t>
      </w:r>
    </w:p>
    <w:p w14:paraId="2CA6B5C3" w14:textId="77777777" w:rsidR="00F107B2" w:rsidRPr="00F107B2" w:rsidRDefault="00F107B2" w:rsidP="00D13979">
      <w:pPr>
        <w:spacing w:line="360" w:lineRule="auto"/>
        <w:ind w:firstLine="720"/>
        <w:rPr>
          <w:rFonts w:ascii="Times New Roman" w:hAnsi="Times New Roman" w:cs="Times New Roman"/>
          <w:sz w:val="24"/>
          <w:szCs w:val="24"/>
        </w:rPr>
      </w:pPr>
      <w:proofErr w:type="gramStart"/>
      <w:r w:rsidRPr="00F107B2">
        <w:rPr>
          <w:rFonts w:ascii="Times New Roman" w:hAnsi="Times New Roman" w:cs="Times New Roman"/>
          <w:sz w:val="24"/>
          <w:szCs w:val="24"/>
        </w:rPr>
        <w:t>Yesterday’s</w:t>
      </w:r>
      <w:proofErr w:type="gramEnd"/>
      <w:r w:rsidRPr="00F107B2">
        <w:rPr>
          <w:rFonts w:ascii="Times New Roman" w:hAnsi="Times New Roman" w:cs="Times New Roman"/>
          <w:sz w:val="24"/>
          <w:szCs w:val="24"/>
        </w:rPr>
        <w:t xml:space="preserve"> and the day-before-yesterday’s realized volatility (5-day rolling standard deviation) are fed as lag features. These exploit the strong autocorrelation of volatility and are among the most predictive features (correlations of 0.827 and 0.742 with the target, respectively):</w:t>
      </w:r>
    </w:p>
    <w:p w14:paraId="1297C359" w14:textId="2BDA375A" w:rsidR="00F107B2" w:rsidRPr="00F107B2" w:rsidRDefault="00000000" w:rsidP="00D13979">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vol_</m:t>
              </m:r>
              <m:r>
                <m:rPr>
                  <m:sty m:val="p"/>
                </m:rPr>
                <w:rPr>
                  <w:rFonts w:ascii="Cambria Math" w:hAnsi="Cambria Math" w:cs="Times New Roman"/>
                  <w:sz w:val="24"/>
                  <w:szCs w:val="24"/>
                  <w:lang w:val="vi-VN"/>
                </w:rPr>
                <m:t>lag</m:t>
              </m:r>
            </m:e>
            <m:sub>
              <m:r>
                <w:rPr>
                  <w:rFonts w:ascii="Cambria Math" w:hAnsi="Cambria Math" w:cs="Times New Roman"/>
                  <w:sz w:val="24"/>
                  <w:szCs w:val="24"/>
                </w:rPr>
                <m:t>k</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t-k</m:t>
              </m:r>
            </m:sub>
          </m:sSub>
          <m:r>
            <m:rPr>
              <m:sty m:val="p"/>
            </m:rPr>
            <w:rPr>
              <w:rFonts w:ascii="Cambria Math" w:hAnsi="Cambria Math" w:cs="Times New Roman"/>
              <w:sz w:val="24"/>
              <w:szCs w:val="24"/>
            </w:rPr>
            <m:t>, </m:t>
          </m:r>
          <m:r>
            <w:rPr>
              <w:rFonts w:ascii="Cambria Math" w:hAnsi="Cambria Math" w:cs="Times New Roman"/>
              <w:sz w:val="24"/>
              <w:szCs w:val="24"/>
            </w:rPr>
            <m:t>k</m:t>
          </m:r>
          <m:r>
            <m:rPr>
              <m:sty m:val="p"/>
            </m:rPr>
            <w:rPr>
              <w:rFonts w:ascii="Cambria Math" w:hAnsi="Cambria Math" w:cs="Times New Roman"/>
              <w:sz w:val="24"/>
              <w:szCs w:val="24"/>
            </w:rPr>
            <m:t xml:space="preserve"> ∈ {1, 2}</m:t>
          </m:r>
        </m:oMath>
      </m:oMathPara>
    </w:p>
    <w:p w14:paraId="00AA9F1C" w14:textId="7BD3C5DF" w:rsidR="00F107B2" w:rsidRPr="0027524C" w:rsidRDefault="00F107B2" w:rsidP="00D13979">
      <w:pPr>
        <w:spacing w:line="360" w:lineRule="auto"/>
        <w:rPr>
          <w:rFonts w:ascii="Times New Roman" w:hAnsi="Times New Roman" w:cs="Times New Roman"/>
          <w:sz w:val="24"/>
          <w:szCs w:val="24"/>
          <w:lang w:val="vi-VN"/>
        </w:rPr>
      </w:pPr>
      <w:r w:rsidRPr="00F107B2">
        <w:rPr>
          <w:rFonts w:ascii="Times New Roman" w:hAnsi="Times New Roman" w:cs="Times New Roman"/>
          <w:sz w:val="24"/>
          <w:szCs w:val="24"/>
        </w:rPr>
        <w:lastRenderedPageBreak/>
        <w:t xml:space="preserve">where </w:t>
      </w:r>
      <w:proofErr w:type="spellStart"/>
      <w:r w:rsidRPr="00F107B2">
        <w:rPr>
          <w:rFonts w:ascii="Times New Roman" w:hAnsi="Times New Roman" w:cs="Times New Roman"/>
          <w:sz w:val="24"/>
          <w:szCs w:val="24"/>
        </w:rPr>
        <w:t>σ</w:t>
      </w:r>
      <w:r w:rsidRPr="00BE11CF">
        <w:rPr>
          <w:rFonts w:ascii="Times New Roman" w:hAnsi="Times New Roman" w:cs="Times New Roman"/>
          <w:sz w:val="24"/>
          <w:szCs w:val="24"/>
          <w:vertAlign w:val="subscript"/>
        </w:rPr>
        <w:t>t</w:t>
      </w:r>
      <w:proofErr w:type="spellEnd"/>
      <w:r w:rsidRPr="00BE11CF">
        <w:rPr>
          <w:rFonts w:ascii="Times New Roman" w:hAnsi="Times New Roman" w:cs="Times New Roman"/>
          <w:sz w:val="24"/>
          <w:szCs w:val="24"/>
          <w:vertAlign w:val="subscript"/>
        </w:rPr>
        <w:t>−k</w:t>
      </w:r>
      <w:r w:rsidRPr="00F107B2">
        <w:rPr>
          <w:rFonts w:ascii="Times New Roman" w:hAnsi="Times New Roman" w:cs="Times New Roman"/>
          <w:sz w:val="24"/>
          <w:szCs w:val="24"/>
        </w:rPr>
        <w:t xml:space="preserve"> is the 5-day rolling standard deviation of log returns computed at time t−k.</w:t>
      </w:r>
    </w:p>
    <w:p w14:paraId="43BA9AE4" w14:textId="30C182B5" w:rsidR="00E4408D" w:rsidRPr="002A59BA" w:rsidRDefault="00886A6D" w:rsidP="00D13979">
      <w:pPr>
        <w:pStyle w:val="Heading2"/>
        <w:numPr>
          <w:ilvl w:val="0"/>
          <w:numId w:val="3"/>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EWMA Volatility</w:t>
      </w:r>
    </w:p>
    <w:p w14:paraId="717690E0" w14:textId="77777777" w:rsidR="002A59BA" w:rsidRPr="002A59BA" w:rsidRDefault="002A59BA" w:rsidP="00D13979">
      <w:pPr>
        <w:spacing w:line="360" w:lineRule="auto"/>
        <w:ind w:firstLine="720"/>
        <w:rPr>
          <w:rFonts w:ascii="Times New Roman" w:hAnsi="Times New Roman" w:cs="Times New Roman"/>
          <w:sz w:val="24"/>
          <w:szCs w:val="24"/>
        </w:rPr>
      </w:pPr>
      <w:r w:rsidRPr="002A59BA">
        <w:rPr>
          <w:rFonts w:ascii="Times New Roman" w:hAnsi="Times New Roman" w:cs="Times New Roman"/>
          <w:sz w:val="24"/>
          <w:szCs w:val="24"/>
        </w:rPr>
        <w:t>The Exponentially Weighted Moving Average (EWMA) assigns geometrically decaying weights to past squared returns, so recent observations have greater influence. A span of 10 days is used, giving λ ≈ 0.818:</w:t>
      </w:r>
    </w:p>
    <w:p w14:paraId="6CA0CB52" w14:textId="77777777" w:rsidR="002A59BA" w:rsidRPr="002A59BA" w:rsidRDefault="00000000" w:rsidP="00D13979">
      <w:pPr>
        <w:pStyle w:val="ListParagraph"/>
        <w:spacing w:line="360" w:lineRule="auto"/>
        <w:ind w:left="720"/>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r>
            <m:rPr>
              <m:sty m:val="p"/>
            </m:rPr>
            <w:rPr>
              <w:rFonts w:ascii="Cambria Math" w:hAnsi="Cambria Math" w:cs="Times New Roman"/>
              <w:sz w:val="24"/>
              <w:szCs w:val="24"/>
            </w:rPr>
            <m:t xml:space="preserve"> = (1-λ)</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=0</m:t>
              </m:r>
            </m:sub>
            <m:sup>
              <m:r>
                <m:rPr>
                  <m:sty m:val="p"/>
                </m:rPr>
                <w:rPr>
                  <w:rFonts w:ascii="Cambria Math" w:hAnsi="Cambria Math" w:cs="Times New Roman"/>
                  <w:sz w:val="24"/>
                  <w:szCs w:val="24"/>
                </w:rPr>
                <m:t>∞</m:t>
              </m:r>
            </m:sup>
            <m:e>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rPr>
                    <m:t>i</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t-i</m:t>
                  </m:r>
                </m:sub>
                <m:sup>
                  <m:r>
                    <w:rPr>
                      <w:rFonts w:ascii="Cambria Math" w:hAnsi="Cambria Math" w:cs="Times New Roman"/>
                      <w:sz w:val="24"/>
                      <w:szCs w:val="24"/>
                    </w:rPr>
                    <m:t>2</m:t>
                  </m:r>
                </m:sup>
              </m:sSubSup>
            </m:e>
          </m:nary>
        </m:oMath>
      </m:oMathPara>
    </w:p>
    <w:p w14:paraId="6EDE9347" w14:textId="3F0C193A" w:rsidR="002A59BA" w:rsidRPr="00A662AF" w:rsidRDefault="002A59BA" w:rsidP="00D13979">
      <w:pPr>
        <w:pStyle w:val="ListParagraph"/>
        <w:spacing w:line="360" w:lineRule="auto"/>
        <w:ind w:left="720"/>
        <w:rPr>
          <w:rFonts w:ascii="Times New Roman" w:hAnsi="Times New Roman" w:cs="Times New Roman"/>
          <w:sz w:val="24"/>
          <w:szCs w:val="24"/>
          <w:lang w:val="vi-VN"/>
        </w:rPr>
      </w:pPr>
      <w:r w:rsidRPr="002A59BA">
        <w:rPr>
          <w:rFonts w:ascii="Times New Roman" w:hAnsi="Times New Roman" w:cs="Times New Roman"/>
          <w:sz w:val="24"/>
          <w:szCs w:val="24"/>
        </w:rPr>
        <w:t>λ = 1 − 2⁄</w:t>
      </w:r>
      <w:r w:rsidR="00CC2D9A">
        <w:rPr>
          <w:rFonts w:ascii="Times New Roman" w:hAnsi="Times New Roman" w:cs="Times New Roman"/>
          <w:sz w:val="24"/>
          <w:szCs w:val="24"/>
          <w:lang w:val="vi-VN"/>
        </w:rPr>
        <w:t xml:space="preserve"> </w:t>
      </w:r>
      <w:r w:rsidRPr="002A59BA">
        <w:rPr>
          <w:rFonts w:ascii="Times New Roman" w:hAnsi="Times New Roman" w:cs="Times New Roman"/>
          <w:sz w:val="24"/>
          <w:szCs w:val="24"/>
        </w:rPr>
        <w:t xml:space="preserve">(span + 1), span = 10   </w:t>
      </w:r>
      <w:r w:rsidR="00A662AF">
        <w:rPr>
          <w:rFonts w:ascii="Cambria Math" w:hAnsi="Cambria Math" w:cs="Cambria Math"/>
          <w:sz w:val="24"/>
          <w:szCs w:val="24"/>
          <w:lang w:val="vi-VN"/>
        </w:rPr>
        <w:t>=&gt;</w:t>
      </w:r>
      <w:r w:rsidRPr="002A59BA">
        <w:rPr>
          <w:rFonts w:ascii="Times New Roman" w:hAnsi="Times New Roman" w:cs="Times New Roman"/>
          <w:sz w:val="24"/>
          <w:szCs w:val="24"/>
        </w:rPr>
        <w:t xml:space="preserve">   λ ≈ 0.818</w:t>
      </w:r>
    </w:p>
    <w:p w14:paraId="4C94D4F7" w14:textId="1EFB6789" w:rsidR="00E4408D" w:rsidRPr="006851B6" w:rsidRDefault="00886A6D" w:rsidP="00D13979">
      <w:pPr>
        <w:pStyle w:val="Heading2"/>
        <w:numPr>
          <w:ilvl w:val="0"/>
          <w:numId w:val="3"/>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Asymmetric Return Components</w:t>
      </w:r>
    </w:p>
    <w:p w14:paraId="00EFE988" w14:textId="77777777" w:rsidR="00682115" w:rsidRPr="00BC76EA" w:rsidRDefault="00682115" w:rsidP="00D13979">
      <w:pPr>
        <w:spacing w:line="360" w:lineRule="auto"/>
        <w:ind w:firstLine="720"/>
        <w:rPr>
          <w:rFonts w:ascii="Times New Roman" w:hAnsi="Times New Roman" w:cs="Times New Roman"/>
          <w:sz w:val="24"/>
          <w:szCs w:val="24"/>
        </w:rPr>
      </w:pPr>
      <w:r w:rsidRPr="00BC76EA">
        <w:rPr>
          <w:rFonts w:ascii="Times New Roman" w:hAnsi="Times New Roman" w:cs="Times New Roman"/>
          <w:sz w:val="24"/>
          <w:szCs w:val="24"/>
        </w:rPr>
        <w:t>The leverage effect states that negative return shocks drive disproportionately larger volatility increases than positive shocks of equal magnitude. To capture this asymmetry, the daily log return is decomposed into positive and negative parts:</w:t>
      </w:r>
    </w:p>
    <w:p w14:paraId="0EDEC92C" w14:textId="77777777" w:rsidR="00682115" w:rsidRPr="00BC76EA" w:rsidRDefault="00000000" w:rsidP="00D13979">
      <w:pPr>
        <w:pStyle w:val="ListParagraph"/>
        <w:spacing w:line="360" w:lineRule="auto"/>
        <w:ind w:left="720"/>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 xml:space="preserve"> = max(</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m:rPr>
              <m:sty m:val="p"/>
            </m:rPr>
            <w:rPr>
              <w:rFonts w:ascii="Cambria Math" w:hAnsi="Cambria Math" w:cs="Times New Roman"/>
              <w:sz w:val="24"/>
              <w:szCs w:val="24"/>
            </w:rPr>
            <m:t>, 0)</m:t>
          </m:r>
        </m:oMath>
      </m:oMathPara>
    </w:p>
    <w:p w14:paraId="13D84A65" w14:textId="77777777" w:rsidR="00682115" w:rsidRPr="00BC76EA" w:rsidRDefault="00000000" w:rsidP="00D13979">
      <w:pPr>
        <w:pStyle w:val="ListParagraph"/>
        <w:spacing w:line="360" w:lineRule="auto"/>
        <w:ind w:left="720"/>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 xml:space="preserve"> = min(</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m:rPr>
              <m:sty m:val="p"/>
            </m:rPr>
            <w:rPr>
              <w:rFonts w:ascii="Cambria Math" w:hAnsi="Cambria Math" w:cs="Times New Roman"/>
              <w:sz w:val="24"/>
              <w:szCs w:val="24"/>
            </w:rPr>
            <m:t>, 0)</m:t>
          </m:r>
        </m:oMath>
      </m:oMathPara>
    </w:p>
    <w:p w14:paraId="6BAAC683" w14:textId="77777777" w:rsidR="00682115" w:rsidRPr="00BC76EA" w:rsidRDefault="00682115" w:rsidP="00D13979">
      <w:pPr>
        <w:spacing w:line="360" w:lineRule="auto"/>
        <w:ind w:firstLine="720"/>
        <w:rPr>
          <w:rFonts w:ascii="Times New Roman" w:hAnsi="Times New Roman" w:cs="Times New Roman"/>
          <w:sz w:val="24"/>
          <w:szCs w:val="24"/>
        </w:rPr>
      </w:pPr>
      <w:r w:rsidRPr="00BC76EA">
        <w:rPr>
          <w:rFonts w:ascii="Times New Roman" w:hAnsi="Times New Roman" w:cs="Times New Roman"/>
          <w:sz w:val="24"/>
          <w:szCs w:val="24"/>
        </w:rPr>
        <w:t>The cumulative positive and negative return over the past 5 days:</w:t>
      </w:r>
    </w:p>
    <w:p w14:paraId="118E9288" w14:textId="77777777" w:rsidR="00682115" w:rsidRPr="00BC76EA" w:rsidRDefault="00000000" w:rsidP="00D13979">
      <w:pPr>
        <w:pStyle w:val="ListParagraph"/>
        <w:spacing w:line="360" w:lineRule="auto"/>
        <w:ind w:left="720"/>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R</m:t>
              </m:r>
            </m:e>
            <m:sub>
              <m:r>
                <m:rPr>
                  <m:sty m:val="p"/>
                </m:rPr>
                <w:rPr>
                  <w:rFonts w:ascii="Cambria Math" w:hAnsi="Cambria Math" w:cs="Times New Roman"/>
                  <w:sz w:val="24"/>
                  <w:szCs w:val="24"/>
                </w:rPr>
                <m:t>5,</m:t>
              </m:r>
              <m:r>
                <w:rPr>
                  <w:rFonts w:ascii="Cambria Math" w:hAnsi="Cambria Math" w:cs="Times New Roman"/>
                  <w:sz w:val="24"/>
                  <w:szCs w:val="24"/>
                </w:rPr>
                <m:t>t</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 xml:space="preserve"> = </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m:rPr>
                  <m:sty m:val="p"/>
                </m:rPr>
                <w:rPr>
                  <w:rFonts w:ascii="Cambria Math" w:hAnsi="Cambria Math" w:cs="Times New Roman"/>
                  <w:sz w:val="24"/>
                  <w:szCs w:val="24"/>
                </w:rPr>
                <m:t>5</m:t>
              </m:r>
            </m:sup>
            <m:e>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t-i</m:t>
                  </m:r>
                </m:sub>
                <m:sup>
                  <m:r>
                    <m:rPr>
                      <m:sty m:val="p"/>
                    </m:rPr>
                    <w:rPr>
                      <w:rFonts w:ascii="Cambria Math" w:hAnsi="Cambria Math" w:cs="Times New Roman"/>
                      <w:sz w:val="24"/>
                      <w:szCs w:val="24"/>
                    </w:rPr>
                    <m:t>+</m:t>
                  </m:r>
                </m:sup>
              </m:sSubSup>
            </m:e>
          </m:nary>
        </m:oMath>
      </m:oMathPara>
    </w:p>
    <w:p w14:paraId="25981BBD" w14:textId="77777777" w:rsidR="00682115" w:rsidRPr="00BC76EA" w:rsidRDefault="00000000" w:rsidP="00D13979">
      <w:pPr>
        <w:pStyle w:val="ListParagraph"/>
        <w:spacing w:line="360" w:lineRule="auto"/>
        <w:ind w:left="720"/>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R</m:t>
              </m:r>
            </m:e>
            <m:sub>
              <m:r>
                <m:rPr>
                  <m:sty m:val="p"/>
                </m:rPr>
                <w:rPr>
                  <w:rFonts w:ascii="Cambria Math" w:hAnsi="Cambria Math" w:cs="Times New Roman"/>
                  <w:sz w:val="24"/>
                  <w:szCs w:val="24"/>
                </w:rPr>
                <m:t>5,</m:t>
              </m:r>
              <m:r>
                <w:rPr>
                  <w:rFonts w:ascii="Cambria Math" w:hAnsi="Cambria Math" w:cs="Times New Roman"/>
                  <w:sz w:val="24"/>
                  <w:szCs w:val="24"/>
                </w:rPr>
                <m:t>t</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 xml:space="preserve"> = </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m:rPr>
                  <m:sty m:val="p"/>
                </m:rPr>
                <w:rPr>
                  <w:rFonts w:ascii="Cambria Math" w:hAnsi="Cambria Math" w:cs="Times New Roman"/>
                  <w:sz w:val="24"/>
                  <w:szCs w:val="24"/>
                </w:rPr>
                <m:t>5</m:t>
              </m:r>
            </m:sup>
            <m:e>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t-i</m:t>
                  </m:r>
                </m:sub>
                <m:sup>
                  <m:r>
                    <m:rPr>
                      <m:sty m:val="p"/>
                    </m:rPr>
                    <w:rPr>
                      <w:rFonts w:ascii="Cambria Math" w:hAnsi="Cambria Math" w:cs="Times New Roman"/>
                      <w:sz w:val="24"/>
                      <w:szCs w:val="24"/>
                    </w:rPr>
                    <m:t>-</m:t>
                  </m:r>
                </m:sup>
              </m:sSubSup>
            </m:e>
          </m:nary>
        </m:oMath>
      </m:oMathPara>
    </w:p>
    <w:p w14:paraId="12101CD5" w14:textId="7C6CBFFB" w:rsidR="00E4408D" w:rsidRPr="006851B6" w:rsidRDefault="00886A6D" w:rsidP="00D13979">
      <w:pPr>
        <w:pStyle w:val="Heading2"/>
        <w:numPr>
          <w:ilvl w:val="0"/>
          <w:numId w:val="3"/>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Additional Features</w:t>
      </w:r>
    </w:p>
    <w:p w14:paraId="12E9710F" w14:textId="730DEACE" w:rsidR="00E4408D" w:rsidRDefault="00886A6D" w:rsidP="00D13979">
      <w:pPr>
        <w:spacing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The feature set also includes the 10-day rolling standard deviation of returns (vol_10), the 10-day cumulative return (return_10), and lagged returns (return_lag_1, return_lag_2). The full correlation analysis confirms that volatility-based features are far more predictive than return-based features for this task.</w:t>
      </w:r>
    </w:p>
    <w:p w14:paraId="1BA41B39" w14:textId="1535163E" w:rsidR="008B6FC1" w:rsidRPr="007E5CA2" w:rsidRDefault="00355BC0" w:rsidP="00917E2E">
      <w:pPr>
        <w:pStyle w:val="Heading1"/>
        <w:numPr>
          <w:ilvl w:val="0"/>
          <w:numId w:val="3"/>
        </w:numPr>
        <w:spacing w:before="0" w:line="360" w:lineRule="auto"/>
        <w:rPr>
          <w:rFonts w:ascii="Times New Roman" w:hAnsi="Times New Roman" w:cs="Times New Roman"/>
          <w:color w:val="000000" w:themeColor="text1"/>
          <w:sz w:val="24"/>
          <w:szCs w:val="24"/>
        </w:rPr>
      </w:pPr>
      <w:r w:rsidRPr="00355BC0">
        <w:rPr>
          <w:rFonts w:ascii="Times New Roman" w:hAnsi="Times New Roman" w:cs="Times New Roman"/>
          <w:color w:val="000000" w:themeColor="text1"/>
          <w:sz w:val="24"/>
          <w:szCs w:val="24"/>
        </w:rPr>
        <w:t xml:space="preserve">Correlations with </w:t>
      </w:r>
      <w:proofErr w:type="spellStart"/>
      <w:r w:rsidRPr="00355BC0">
        <w:rPr>
          <w:rFonts w:ascii="Times New Roman" w:hAnsi="Times New Roman" w:cs="Times New Roman"/>
          <w:color w:val="000000" w:themeColor="text1"/>
          <w:sz w:val="24"/>
          <w:szCs w:val="24"/>
        </w:rPr>
        <w:t>target_vol</w:t>
      </w:r>
      <w:proofErr w:type="spellEnd"/>
      <w:r w:rsidRPr="00355BC0">
        <w:rPr>
          <w:rFonts w:ascii="Times New Roman" w:hAnsi="Times New Roman" w:cs="Times New Roman"/>
          <w:color w:val="000000" w:themeColor="text1"/>
          <w:sz w:val="24"/>
          <w:szCs w:val="24"/>
        </w:rPr>
        <w:t xml:space="preserve"> on the training set:</w:t>
      </w:r>
    </w:p>
    <w:tbl>
      <w:tblPr>
        <w:tblStyle w:val="TableGrid"/>
        <w:tblW w:w="0" w:type="auto"/>
        <w:jc w:val="center"/>
        <w:tblLook w:val="04A0" w:firstRow="1" w:lastRow="0" w:firstColumn="1" w:lastColumn="0" w:noHBand="0" w:noVBand="1"/>
      </w:tblPr>
      <w:tblGrid>
        <w:gridCol w:w="2304"/>
        <w:gridCol w:w="3168"/>
        <w:gridCol w:w="2880"/>
      </w:tblGrid>
      <w:tr w:rsidR="00355BC0" w14:paraId="0363E1D9" w14:textId="77777777" w:rsidTr="2252DA6C">
        <w:trPr>
          <w:jc w:val="center"/>
        </w:trPr>
        <w:tc>
          <w:tcPr>
            <w:tcW w:w="2304" w:type="dxa"/>
            <w:shd w:val="clear" w:color="auto" w:fill="2E4057"/>
          </w:tcPr>
          <w:p w14:paraId="6B7E3F5A"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b/>
                <w:color w:val="FFFFFF"/>
                <w:sz w:val="24"/>
                <w:szCs w:val="24"/>
              </w:rPr>
              <w:t>Feature</w:t>
            </w:r>
          </w:p>
        </w:tc>
        <w:tc>
          <w:tcPr>
            <w:tcW w:w="3168" w:type="dxa"/>
            <w:shd w:val="clear" w:color="auto" w:fill="2E4057"/>
          </w:tcPr>
          <w:p w14:paraId="655153FB"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b/>
                <w:color w:val="FFFFFF"/>
                <w:sz w:val="24"/>
                <w:szCs w:val="24"/>
              </w:rPr>
              <w:t>Formula Key</w:t>
            </w:r>
          </w:p>
        </w:tc>
        <w:tc>
          <w:tcPr>
            <w:tcW w:w="2880" w:type="dxa"/>
            <w:shd w:val="clear" w:color="auto" w:fill="2E4057"/>
          </w:tcPr>
          <w:p w14:paraId="7C0FC0C9"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b/>
                <w:color w:val="FFFFFF"/>
                <w:sz w:val="24"/>
                <w:szCs w:val="24"/>
              </w:rPr>
              <w:t xml:space="preserve">Corr. with </w:t>
            </w:r>
            <w:proofErr w:type="spellStart"/>
            <w:r w:rsidRPr="00370CE6">
              <w:rPr>
                <w:rFonts w:ascii="Times New Roman" w:hAnsi="Times New Roman" w:cs="Times New Roman"/>
                <w:b/>
                <w:color w:val="FFFFFF"/>
                <w:sz w:val="24"/>
                <w:szCs w:val="24"/>
              </w:rPr>
              <w:t>target_vol</w:t>
            </w:r>
            <w:proofErr w:type="spellEnd"/>
          </w:p>
        </w:tc>
      </w:tr>
      <w:tr w:rsidR="00355BC0" w14:paraId="574AED39" w14:textId="77777777" w:rsidTr="2252DA6C">
        <w:trPr>
          <w:jc w:val="center"/>
        </w:trPr>
        <w:tc>
          <w:tcPr>
            <w:tcW w:w="2304" w:type="dxa"/>
          </w:tcPr>
          <w:p w14:paraId="29DBFADB" w14:textId="77777777" w:rsidR="00355BC0" w:rsidRPr="00370CE6" w:rsidRDefault="00355BC0" w:rsidP="00050E8B">
            <w:pPr>
              <w:rPr>
                <w:rFonts w:ascii="Times New Roman" w:hAnsi="Times New Roman" w:cs="Times New Roman"/>
                <w:sz w:val="24"/>
                <w:szCs w:val="24"/>
              </w:rPr>
            </w:pPr>
            <w:proofErr w:type="spellStart"/>
            <w:r w:rsidRPr="00370CE6">
              <w:rPr>
                <w:rFonts w:ascii="Times New Roman" w:hAnsi="Times New Roman" w:cs="Times New Roman"/>
                <w:sz w:val="24"/>
                <w:szCs w:val="24"/>
              </w:rPr>
              <w:t>ewma_vol</w:t>
            </w:r>
            <w:proofErr w:type="spellEnd"/>
          </w:p>
        </w:tc>
        <w:tc>
          <w:tcPr>
            <w:tcW w:w="3168" w:type="dxa"/>
          </w:tcPr>
          <w:p w14:paraId="77335FCC"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σᵗ (EWMA, span=10)</w:t>
            </w:r>
          </w:p>
        </w:tc>
        <w:tc>
          <w:tcPr>
            <w:tcW w:w="2880" w:type="dxa"/>
          </w:tcPr>
          <w:p w14:paraId="08EF16D0"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+0.888</w:t>
            </w:r>
          </w:p>
        </w:tc>
      </w:tr>
      <w:tr w:rsidR="00355BC0" w14:paraId="315A6170" w14:textId="77777777" w:rsidTr="2252DA6C">
        <w:trPr>
          <w:jc w:val="center"/>
        </w:trPr>
        <w:tc>
          <w:tcPr>
            <w:tcW w:w="2304" w:type="dxa"/>
          </w:tcPr>
          <w:p w14:paraId="707B7E5E"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vol_10</w:t>
            </w:r>
          </w:p>
        </w:tc>
        <w:tc>
          <w:tcPr>
            <w:tcW w:w="3168" w:type="dxa"/>
          </w:tcPr>
          <w:p w14:paraId="4CABD41C"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σᵗ⁽¹⁰⁾</w:t>
            </w:r>
          </w:p>
        </w:tc>
        <w:tc>
          <w:tcPr>
            <w:tcW w:w="2880" w:type="dxa"/>
          </w:tcPr>
          <w:p w14:paraId="76F508AA"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+0.828</w:t>
            </w:r>
          </w:p>
        </w:tc>
      </w:tr>
      <w:tr w:rsidR="00355BC0" w14:paraId="63E25EF3" w14:textId="77777777" w:rsidTr="2252DA6C">
        <w:trPr>
          <w:jc w:val="center"/>
        </w:trPr>
        <w:tc>
          <w:tcPr>
            <w:tcW w:w="2304" w:type="dxa"/>
          </w:tcPr>
          <w:p w14:paraId="7358CCF1"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vol_lag_1</w:t>
            </w:r>
          </w:p>
        </w:tc>
        <w:tc>
          <w:tcPr>
            <w:tcW w:w="3168" w:type="dxa"/>
          </w:tcPr>
          <w:p w14:paraId="30BB2FCA"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σ_{t−1}</w:t>
            </w:r>
          </w:p>
        </w:tc>
        <w:tc>
          <w:tcPr>
            <w:tcW w:w="2880" w:type="dxa"/>
          </w:tcPr>
          <w:p w14:paraId="182523FD"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+0.827</w:t>
            </w:r>
          </w:p>
        </w:tc>
      </w:tr>
      <w:tr w:rsidR="00355BC0" w14:paraId="6885A7A0" w14:textId="77777777" w:rsidTr="2252DA6C">
        <w:trPr>
          <w:jc w:val="center"/>
        </w:trPr>
        <w:tc>
          <w:tcPr>
            <w:tcW w:w="2304" w:type="dxa"/>
          </w:tcPr>
          <w:p w14:paraId="7E617966"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vol_lag_2</w:t>
            </w:r>
          </w:p>
        </w:tc>
        <w:tc>
          <w:tcPr>
            <w:tcW w:w="3168" w:type="dxa"/>
          </w:tcPr>
          <w:p w14:paraId="7C7B382F"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σ_{t−2}</w:t>
            </w:r>
          </w:p>
        </w:tc>
        <w:tc>
          <w:tcPr>
            <w:tcW w:w="2880" w:type="dxa"/>
          </w:tcPr>
          <w:p w14:paraId="1E276620"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+0.742</w:t>
            </w:r>
          </w:p>
        </w:tc>
      </w:tr>
      <w:tr w:rsidR="00355BC0" w14:paraId="7BCBC78C" w14:textId="77777777" w:rsidTr="2252DA6C">
        <w:trPr>
          <w:jc w:val="center"/>
        </w:trPr>
        <w:tc>
          <w:tcPr>
            <w:tcW w:w="2304" w:type="dxa"/>
          </w:tcPr>
          <w:p w14:paraId="6A7C8255"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r_pos_5</w:t>
            </w:r>
          </w:p>
        </w:tc>
        <w:tc>
          <w:tcPr>
            <w:tcW w:w="3168" w:type="dxa"/>
          </w:tcPr>
          <w:p w14:paraId="45A0F595" w14:textId="77777777" w:rsidR="00355BC0" w:rsidRPr="00370CE6" w:rsidRDefault="00355BC0" w:rsidP="2252DA6C">
            <w:pPr>
              <w:jc w:val="both"/>
              <w:rPr>
                <w:rFonts w:ascii="Times New Roman" w:hAnsi="Times New Roman" w:cs="Times New Roman"/>
                <w:sz w:val="24"/>
                <w:szCs w:val="24"/>
              </w:rPr>
            </w:pPr>
            <w:r w:rsidRPr="2252DA6C">
              <w:rPr>
                <w:rFonts w:ascii="Times New Roman" w:hAnsi="Times New Roman" w:cs="Times New Roman"/>
                <w:sz w:val="24"/>
                <w:szCs w:val="24"/>
              </w:rPr>
              <w:t>R⁺_{</w:t>
            </w:r>
            <w:proofErr w:type="gramStart"/>
            <w:r w:rsidRPr="2252DA6C">
              <w:rPr>
                <w:rFonts w:ascii="Times New Roman" w:hAnsi="Times New Roman" w:cs="Times New Roman"/>
                <w:sz w:val="24"/>
                <w:szCs w:val="24"/>
              </w:rPr>
              <w:t>5,t</w:t>
            </w:r>
            <w:proofErr w:type="gramEnd"/>
            <w:r w:rsidRPr="2252DA6C">
              <w:rPr>
                <w:rFonts w:ascii="Times New Roman" w:hAnsi="Times New Roman" w:cs="Times New Roman"/>
                <w:sz w:val="24"/>
                <w:szCs w:val="24"/>
              </w:rPr>
              <w:t>}</w:t>
            </w:r>
          </w:p>
        </w:tc>
        <w:tc>
          <w:tcPr>
            <w:tcW w:w="2880" w:type="dxa"/>
          </w:tcPr>
          <w:p w14:paraId="4AFA34E3"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+0.662</w:t>
            </w:r>
          </w:p>
        </w:tc>
      </w:tr>
      <w:tr w:rsidR="00355BC0" w14:paraId="3D963635" w14:textId="77777777" w:rsidTr="2252DA6C">
        <w:trPr>
          <w:jc w:val="center"/>
        </w:trPr>
        <w:tc>
          <w:tcPr>
            <w:tcW w:w="2304" w:type="dxa"/>
          </w:tcPr>
          <w:p w14:paraId="53B332F4"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return_lag_1</w:t>
            </w:r>
          </w:p>
        </w:tc>
        <w:tc>
          <w:tcPr>
            <w:tcW w:w="3168" w:type="dxa"/>
          </w:tcPr>
          <w:p w14:paraId="1CB6A677"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r_{t−1}</w:t>
            </w:r>
          </w:p>
        </w:tc>
        <w:tc>
          <w:tcPr>
            <w:tcW w:w="2880" w:type="dxa"/>
          </w:tcPr>
          <w:p w14:paraId="261CE552"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−0.047</w:t>
            </w:r>
          </w:p>
        </w:tc>
      </w:tr>
      <w:tr w:rsidR="00355BC0" w14:paraId="5DA69D53" w14:textId="77777777" w:rsidTr="2252DA6C">
        <w:trPr>
          <w:jc w:val="center"/>
        </w:trPr>
        <w:tc>
          <w:tcPr>
            <w:tcW w:w="2304" w:type="dxa"/>
          </w:tcPr>
          <w:p w14:paraId="46AA6AAB"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lastRenderedPageBreak/>
              <w:t>return_lag_2</w:t>
            </w:r>
          </w:p>
        </w:tc>
        <w:tc>
          <w:tcPr>
            <w:tcW w:w="3168" w:type="dxa"/>
          </w:tcPr>
          <w:p w14:paraId="12CAECAE"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r_{t−2}</w:t>
            </w:r>
          </w:p>
        </w:tc>
        <w:tc>
          <w:tcPr>
            <w:tcW w:w="2880" w:type="dxa"/>
          </w:tcPr>
          <w:p w14:paraId="0DE6786D"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−0.062</w:t>
            </w:r>
          </w:p>
        </w:tc>
      </w:tr>
      <w:tr w:rsidR="00355BC0" w14:paraId="48A263C2" w14:textId="77777777" w:rsidTr="2252DA6C">
        <w:trPr>
          <w:trHeight w:val="63"/>
          <w:jc w:val="center"/>
        </w:trPr>
        <w:tc>
          <w:tcPr>
            <w:tcW w:w="2304" w:type="dxa"/>
          </w:tcPr>
          <w:p w14:paraId="5BEE6E0A"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return_10</w:t>
            </w:r>
          </w:p>
        </w:tc>
        <w:tc>
          <w:tcPr>
            <w:tcW w:w="3168" w:type="dxa"/>
          </w:tcPr>
          <w:p w14:paraId="65005D42"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R_{</w:t>
            </w:r>
            <w:proofErr w:type="gramStart"/>
            <w:r w:rsidRPr="00370CE6">
              <w:rPr>
                <w:rFonts w:ascii="Times New Roman" w:hAnsi="Times New Roman" w:cs="Times New Roman"/>
                <w:sz w:val="24"/>
                <w:szCs w:val="24"/>
              </w:rPr>
              <w:t>10,t</w:t>
            </w:r>
            <w:proofErr w:type="gramEnd"/>
            <w:r w:rsidRPr="00370CE6">
              <w:rPr>
                <w:rFonts w:ascii="Times New Roman" w:hAnsi="Times New Roman" w:cs="Times New Roman"/>
                <w:sz w:val="24"/>
                <w:szCs w:val="24"/>
              </w:rPr>
              <w:t>}</w:t>
            </w:r>
          </w:p>
        </w:tc>
        <w:tc>
          <w:tcPr>
            <w:tcW w:w="2880" w:type="dxa"/>
          </w:tcPr>
          <w:p w14:paraId="5A068ED5"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−0.174</w:t>
            </w:r>
          </w:p>
        </w:tc>
      </w:tr>
      <w:tr w:rsidR="00355BC0" w14:paraId="7634377B" w14:textId="77777777" w:rsidTr="2252DA6C">
        <w:trPr>
          <w:jc w:val="center"/>
        </w:trPr>
        <w:tc>
          <w:tcPr>
            <w:tcW w:w="2304" w:type="dxa"/>
          </w:tcPr>
          <w:p w14:paraId="18D9F646"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r_neg_5</w:t>
            </w:r>
          </w:p>
        </w:tc>
        <w:tc>
          <w:tcPr>
            <w:tcW w:w="3168" w:type="dxa"/>
          </w:tcPr>
          <w:p w14:paraId="7CC9AB60"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R⁻_{</w:t>
            </w:r>
            <w:proofErr w:type="gramStart"/>
            <w:r w:rsidRPr="00370CE6">
              <w:rPr>
                <w:rFonts w:ascii="Times New Roman" w:hAnsi="Times New Roman" w:cs="Times New Roman"/>
                <w:sz w:val="24"/>
                <w:szCs w:val="24"/>
              </w:rPr>
              <w:t>5,t</w:t>
            </w:r>
            <w:proofErr w:type="gramEnd"/>
            <w:r w:rsidRPr="00370CE6">
              <w:rPr>
                <w:rFonts w:ascii="Times New Roman" w:hAnsi="Times New Roman" w:cs="Times New Roman"/>
                <w:sz w:val="24"/>
                <w:szCs w:val="24"/>
              </w:rPr>
              <w:t>}</w:t>
            </w:r>
          </w:p>
        </w:tc>
        <w:tc>
          <w:tcPr>
            <w:tcW w:w="2880" w:type="dxa"/>
          </w:tcPr>
          <w:p w14:paraId="5FC07ACF" w14:textId="77777777" w:rsidR="00355BC0" w:rsidRPr="00370CE6" w:rsidRDefault="00355BC0" w:rsidP="00050E8B">
            <w:pPr>
              <w:rPr>
                <w:rFonts w:ascii="Times New Roman" w:hAnsi="Times New Roman" w:cs="Times New Roman"/>
                <w:sz w:val="24"/>
                <w:szCs w:val="24"/>
              </w:rPr>
            </w:pPr>
            <w:r w:rsidRPr="00370CE6">
              <w:rPr>
                <w:rFonts w:ascii="Times New Roman" w:hAnsi="Times New Roman" w:cs="Times New Roman"/>
                <w:sz w:val="24"/>
                <w:szCs w:val="24"/>
              </w:rPr>
              <w:t>−0.756</w:t>
            </w:r>
          </w:p>
        </w:tc>
      </w:tr>
    </w:tbl>
    <w:p w14:paraId="20A308C5" w14:textId="35D08C3F" w:rsidR="00E4408D" w:rsidRPr="006851B6" w:rsidRDefault="00886A6D" w:rsidP="007F50E2">
      <w:pPr>
        <w:pStyle w:val="Heading1"/>
        <w:numPr>
          <w:ilvl w:val="0"/>
          <w:numId w:val="14"/>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Model Training and Comparison</w:t>
      </w:r>
    </w:p>
    <w:p w14:paraId="29942983" w14:textId="3C480C83" w:rsidR="00E4408D" w:rsidRPr="006851B6" w:rsidRDefault="00886A6D" w:rsidP="007E5CA2">
      <w:pPr>
        <w:pStyle w:val="Heading2"/>
        <w:numPr>
          <w:ilvl w:val="0"/>
          <w:numId w:val="7"/>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Candidate Models</w:t>
      </w:r>
    </w:p>
    <w:p w14:paraId="3409460E" w14:textId="77777777" w:rsidR="00E4408D" w:rsidRPr="006851B6" w:rsidRDefault="00886A6D" w:rsidP="007E5CA2">
      <w:pPr>
        <w:spacing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Five supervised regression models are compared:</w:t>
      </w:r>
    </w:p>
    <w:p w14:paraId="62D15B27" w14:textId="77777777" w:rsidR="00E4408D" w:rsidRPr="006851B6" w:rsidRDefault="00886A6D" w:rsidP="007E5CA2">
      <w:pPr>
        <w:pStyle w:val="ListParagraph"/>
        <w:numPr>
          <w:ilvl w:val="0"/>
          <w:numId w:val="2"/>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Lasso Regression: L1-penalized linear regression; performs automatic feature selection.</w:t>
      </w:r>
    </w:p>
    <w:p w14:paraId="14A2DFBB" w14:textId="77777777" w:rsidR="00E4408D" w:rsidRPr="006851B6" w:rsidRDefault="00886A6D" w:rsidP="007E5CA2">
      <w:pPr>
        <w:pStyle w:val="ListParagraph"/>
        <w:numPr>
          <w:ilvl w:val="0"/>
          <w:numId w:val="2"/>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Ridge Regression: L2-penalized linear regression; shrinks all coefficients smoothly.</w:t>
      </w:r>
    </w:p>
    <w:p w14:paraId="476DC660" w14:textId="77777777" w:rsidR="00E4408D" w:rsidRPr="006851B6" w:rsidRDefault="00886A6D" w:rsidP="007E5CA2">
      <w:pPr>
        <w:pStyle w:val="ListParagraph"/>
        <w:numPr>
          <w:ilvl w:val="0"/>
          <w:numId w:val="2"/>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Gradient Boosting: sequential ensemble of shallow decision trees; captures nonlinear interactions.</w:t>
      </w:r>
    </w:p>
    <w:p w14:paraId="5960289D" w14:textId="77777777" w:rsidR="00E4408D" w:rsidRPr="006851B6" w:rsidRDefault="00886A6D" w:rsidP="007E5CA2">
      <w:pPr>
        <w:pStyle w:val="ListParagraph"/>
        <w:numPr>
          <w:ilvl w:val="0"/>
          <w:numId w:val="2"/>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Random Forest: bagged ensemble of deep trees; robust to overfitting via averaging.</w:t>
      </w:r>
    </w:p>
    <w:p w14:paraId="590303C6" w14:textId="77777777" w:rsidR="00E4408D" w:rsidRPr="006851B6" w:rsidRDefault="00886A6D" w:rsidP="007E5CA2">
      <w:pPr>
        <w:pStyle w:val="ListParagraph"/>
        <w:numPr>
          <w:ilvl w:val="0"/>
          <w:numId w:val="2"/>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Decision Tree: single tree; interpretable but prone to overfitting.</w:t>
      </w:r>
    </w:p>
    <w:p w14:paraId="63B49C9E" w14:textId="77777777" w:rsidR="00E4408D" w:rsidRPr="006851B6" w:rsidRDefault="00886A6D" w:rsidP="007E5CA2">
      <w:pPr>
        <w:spacing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A naive baseline predicting next-day volatility as yesterday’s volatility (vol_lag_1) is also included as a lower bound on performance.</w:t>
      </w:r>
    </w:p>
    <w:p w14:paraId="22E94380" w14:textId="5E2B5041" w:rsidR="00E4408D" w:rsidRPr="006851B6" w:rsidRDefault="00886A6D" w:rsidP="007E5CA2">
      <w:pPr>
        <w:pStyle w:val="Heading2"/>
        <w:numPr>
          <w:ilvl w:val="0"/>
          <w:numId w:val="7"/>
        </w:numPr>
        <w:spacing w:before="0" w:after="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Training Criteria</w:t>
      </w:r>
    </w:p>
    <w:p w14:paraId="69CF40C4" w14:textId="77777777" w:rsidR="00E4408D" w:rsidRPr="006851B6" w:rsidRDefault="00886A6D" w:rsidP="007E5CA2">
      <w:pPr>
        <w:spacing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Models are selected based on four criteria applied to 5-fold time-series cross-validation: (1) lowest CV RMSE mean as the primary criterion, (2) low CV RMSE standard deviation for stability, (3) consistency between MAE and RMSE as a robustness check, and (4) higher CV R² as a model fit indicator.</w:t>
      </w:r>
    </w:p>
    <w:p w14:paraId="17B9DFCB" w14:textId="10EA0076" w:rsidR="00E4408D" w:rsidRPr="007E5CA2" w:rsidRDefault="00886A6D" w:rsidP="00917E2E">
      <w:pPr>
        <w:pStyle w:val="Heading2"/>
        <w:numPr>
          <w:ilvl w:val="0"/>
          <w:numId w:val="7"/>
        </w:numPr>
        <w:spacing w:before="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Cross-Validation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400"/>
        <w:gridCol w:w="1680"/>
        <w:gridCol w:w="1880"/>
      </w:tblGrid>
      <w:tr w:rsidR="00E4408D" w:rsidRPr="006851B6" w14:paraId="4C17E4A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CB3D92" w14:textId="77777777" w:rsidR="00E4408D" w:rsidRPr="003639D1" w:rsidRDefault="00886A6D" w:rsidP="006851B6">
            <w:pPr>
              <w:rPr>
                <w:rFonts w:ascii="Times New Roman" w:hAnsi="Times New Roman" w:cs="Times New Roman"/>
                <w:color w:val="FFFFFF" w:themeColor="background1"/>
                <w:sz w:val="24"/>
                <w:szCs w:val="24"/>
              </w:rPr>
            </w:pPr>
            <w:r w:rsidRPr="003639D1">
              <w:rPr>
                <w:rFonts w:ascii="Times New Roman" w:hAnsi="Times New Roman" w:cs="Times New Roman"/>
                <w:b/>
                <w:bCs/>
                <w:color w:val="FFFFFF" w:themeColor="background1"/>
                <w:sz w:val="24"/>
                <w:szCs w:val="24"/>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05E72D" w14:textId="77777777" w:rsidR="00E4408D" w:rsidRPr="003639D1" w:rsidRDefault="00886A6D" w:rsidP="006851B6">
            <w:pPr>
              <w:rPr>
                <w:rFonts w:ascii="Times New Roman" w:hAnsi="Times New Roman" w:cs="Times New Roman"/>
                <w:color w:val="FFFFFF" w:themeColor="background1"/>
                <w:sz w:val="24"/>
                <w:szCs w:val="24"/>
              </w:rPr>
            </w:pPr>
            <w:r w:rsidRPr="003639D1">
              <w:rPr>
                <w:rFonts w:ascii="Times New Roman" w:hAnsi="Times New Roman" w:cs="Times New Roman"/>
                <w:b/>
                <w:bCs/>
                <w:color w:val="FFFFFF" w:themeColor="background1"/>
                <w:sz w:val="24"/>
                <w:szCs w:val="24"/>
              </w:rPr>
              <w:t>CV RMSE Mean</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827AB9" w14:textId="77777777" w:rsidR="00E4408D" w:rsidRPr="003639D1" w:rsidRDefault="00886A6D" w:rsidP="006851B6">
            <w:pPr>
              <w:rPr>
                <w:rFonts w:ascii="Times New Roman" w:hAnsi="Times New Roman" w:cs="Times New Roman"/>
                <w:color w:val="FFFFFF" w:themeColor="background1"/>
                <w:sz w:val="24"/>
                <w:szCs w:val="24"/>
              </w:rPr>
            </w:pPr>
            <w:r w:rsidRPr="003639D1">
              <w:rPr>
                <w:rFonts w:ascii="Times New Roman" w:hAnsi="Times New Roman" w:cs="Times New Roman"/>
                <w:b/>
                <w:bCs/>
                <w:color w:val="FFFFFF" w:themeColor="background1"/>
                <w:sz w:val="24"/>
                <w:szCs w:val="24"/>
              </w:rPr>
              <w:t>CV RMSE Std</w:t>
            </w:r>
          </w:p>
        </w:tc>
        <w:tc>
          <w:tcPr>
            <w:tcW w:w="1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AAC8B9" w14:textId="77777777" w:rsidR="00E4408D" w:rsidRPr="003639D1" w:rsidRDefault="00886A6D" w:rsidP="006851B6">
            <w:pPr>
              <w:rPr>
                <w:rFonts w:ascii="Times New Roman" w:hAnsi="Times New Roman" w:cs="Times New Roman"/>
                <w:color w:val="FFFFFF" w:themeColor="background1"/>
                <w:sz w:val="24"/>
                <w:szCs w:val="24"/>
              </w:rPr>
            </w:pPr>
            <w:r w:rsidRPr="003639D1">
              <w:rPr>
                <w:rFonts w:ascii="Times New Roman" w:hAnsi="Times New Roman" w:cs="Times New Roman"/>
                <w:b/>
                <w:bCs/>
                <w:color w:val="FFFFFF" w:themeColor="background1"/>
                <w:sz w:val="24"/>
                <w:szCs w:val="24"/>
              </w:rPr>
              <w:t>CV MAE Mean</w:t>
            </w:r>
          </w:p>
        </w:tc>
        <w:tc>
          <w:tcPr>
            <w:tcW w:w="1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E33FEA" w14:textId="77777777" w:rsidR="00E4408D" w:rsidRPr="003639D1" w:rsidRDefault="00886A6D" w:rsidP="006851B6">
            <w:pPr>
              <w:rPr>
                <w:rFonts w:ascii="Times New Roman" w:hAnsi="Times New Roman" w:cs="Times New Roman"/>
                <w:color w:val="FFFFFF" w:themeColor="background1"/>
                <w:sz w:val="24"/>
                <w:szCs w:val="24"/>
              </w:rPr>
            </w:pPr>
            <w:r w:rsidRPr="003639D1">
              <w:rPr>
                <w:rFonts w:ascii="Times New Roman" w:hAnsi="Times New Roman" w:cs="Times New Roman"/>
                <w:b/>
                <w:bCs/>
                <w:color w:val="FFFFFF" w:themeColor="background1"/>
                <w:sz w:val="24"/>
                <w:szCs w:val="24"/>
              </w:rPr>
              <w:t>CV R² Mean</w:t>
            </w:r>
          </w:p>
        </w:tc>
      </w:tr>
      <w:tr w:rsidR="00E4408D" w:rsidRPr="006851B6" w14:paraId="2E744E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BAAA84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Lasso Regression</w:t>
            </w:r>
          </w:p>
        </w:tc>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D05FFE2"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0.006177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36705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0.000998</w:t>
            </w:r>
          </w:p>
        </w:tc>
        <w:tc>
          <w:tcPr>
            <w:tcW w:w="1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581BC50"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0.003548</w:t>
            </w:r>
          </w:p>
        </w:tc>
        <w:tc>
          <w:tcPr>
            <w:tcW w:w="18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D220DB2"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0.786247</w:t>
            </w:r>
          </w:p>
        </w:tc>
      </w:tr>
      <w:tr w:rsidR="00E4408D" w:rsidRPr="006851B6" w14:paraId="2EB109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87030"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Ridge Regression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4B8BA"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0.006180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A8D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0.001000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F257"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0.003548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B52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0.786109</w:t>
            </w:r>
          </w:p>
        </w:tc>
      </w:tr>
      <w:tr w:rsidR="00E4408D" w:rsidRPr="006851B6" w14:paraId="38DE5A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8D900CE"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Gradient Boosting</w:t>
            </w:r>
          </w:p>
        </w:tc>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800CD22"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0.006287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1CA533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0.001018</w:t>
            </w:r>
          </w:p>
        </w:tc>
        <w:tc>
          <w:tcPr>
            <w:tcW w:w="1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9E731D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0.003632</w:t>
            </w:r>
          </w:p>
        </w:tc>
        <w:tc>
          <w:tcPr>
            <w:tcW w:w="18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570865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0.778970</w:t>
            </w:r>
          </w:p>
        </w:tc>
      </w:tr>
      <w:tr w:rsidR="00E4408D" w:rsidRPr="006851B6" w14:paraId="7EC9EB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C327E"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Random Forest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9F53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0.006328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6EC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0.001158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7C767"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0.003638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89D7"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0.779584</w:t>
            </w:r>
          </w:p>
        </w:tc>
      </w:tr>
      <w:tr w:rsidR="00E4408D" w:rsidRPr="006851B6" w14:paraId="4246D0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612FE5"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Decision Tree</w:t>
            </w:r>
          </w:p>
        </w:tc>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27724B4"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0.007477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FC7F64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0.001399</w:t>
            </w:r>
          </w:p>
        </w:tc>
        <w:tc>
          <w:tcPr>
            <w:tcW w:w="1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405A1D"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0.004412</w:t>
            </w:r>
          </w:p>
        </w:tc>
        <w:tc>
          <w:tcPr>
            <w:tcW w:w="18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CDCD3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0.692583</w:t>
            </w:r>
          </w:p>
        </w:tc>
      </w:tr>
    </w:tbl>
    <w:p w14:paraId="44A0E2D2" w14:textId="60DFCC84" w:rsidR="00E4408D" w:rsidRPr="006851B6" w:rsidRDefault="00886A6D" w:rsidP="00773E89">
      <w:pPr>
        <w:spacing w:before="240" w:after="24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Lasso Regression achieves the lowest CV RMSE (0.006177) and is selected as the best model</w:t>
      </w:r>
      <w:r w:rsidR="003639D1">
        <w:rPr>
          <w:rFonts w:ascii="Times New Roman" w:hAnsi="Times New Roman" w:cs="Times New Roman"/>
          <w:color w:val="000000" w:themeColor="text1"/>
          <w:sz w:val="24"/>
          <w:szCs w:val="24"/>
          <w:lang w:val="vi-VN"/>
        </w:rPr>
        <w:t>, follow</w:t>
      </w:r>
      <w:r w:rsidR="00C05505">
        <w:rPr>
          <w:rFonts w:ascii="Times New Roman" w:hAnsi="Times New Roman" w:cs="Times New Roman"/>
          <w:color w:val="000000" w:themeColor="text1"/>
          <w:sz w:val="24"/>
          <w:szCs w:val="24"/>
          <w:lang w:val="vi-VN"/>
        </w:rPr>
        <w:t>s</w:t>
      </w:r>
      <w:r w:rsidR="003639D1">
        <w:rPr>
          <w:rFonts w:ascii="Times New Roman" w:hAnsi="Times New Roman" w:cs="Times New Roman"/>
          <w:color w:val="000000" w:themeColor="text1"/>
          <w:sz w:val="24"/>
          <w:szCs w:val="24"/>
          <w:lang w:val="vi-VN"/>
        </w:rPr>
        <w:t xml:space="preserve"> by </w:t>
      </w:r>
      <w:r w:rsidRPr="006851B6">
        <w:rPr>
          <w:rFonts w:ascii="Times New Roman" w:hAnsi="Times New Roman" w:cs="Times New Roman"/>
          <w:color w:val="000000" w:themeColor="text1"/>
          <w:sz w:val="24"/>
          <w:szCs w:val="24"/>
        </w:rPr>
        <w:t xml:space="preserve">Ridge Regression </w:t>
      </w:r>
      <w:r w:rsidR="003639D1">
        <w:rPr>
          <w:rFonts w:ascii="Times New Roman" w:hAnsi="Times New Roman" w:cs="Times New Roman"/>
          <w:color w:val="000000" w:themeColor="text1"/>
          <w:sz w:val="24"/>
          <w:szCs w:val="24"/>
        </w:rPr>
        <w:t>with</w:t>
      </w:r>
      <w:r w:rsidR="003639D1">
        <w:rPr>
          <w:rFonts w:ascii="Times New Roman" w:hAnsi="Times New Roman" w:cs="Times New Roman"/>
          <w:color w:val="000000" w:themeColor="text1"/>
          <w:sz w:val="24"/>
          <w:szCs w:val="24"/>
          <w:lang w:val="vi-VN"/>
        </w:rPr>
        <w:t xml:space="preserve"> a </w:t>
      </w:r>
      <w:r w:rsidR="003639D1" w:rsidRPr="006851B6">
        <w:rPr>
          <w:rFonts w:ascii="Times New Roman" w:hAnsi="Times New Roman" w:cs="Times New Roman"/>
          <w:color w:val="000000" w:themeColor="text1"/>
          <w:sz w:val="24"/>
          <w:szCs w:val="24"/>
        </w:rPr>
        <w:t xml:space="preserve">statistically negligible </w:t>
      </w:r>
      <w:r w:rsidRPr="006851B6">
        <w:rPr>
          <w:rFonts w:ascii="Times New Roman" w:hAnsi="Times New Roman" w:cs="Times New Roman"/>
          <w:color w:val="000000" w:themeColor="text1"/>
          <w:sz w:val="24"/>
          <w:szCs w:val="24"/>
        </w:rPr>
        <w:t>difference of 0.000003</w:t>
      </w:r>
      <w:r w:rsidR="00C05505">
        <w:rPr>
          <w:rFonts w:ascii="Times New Roman" w:hAnsi="Times New Roman" w:cs="Times New Roman"/>
          <w:color w:val="000000" w:themeColor="text1"/>
          <w:sz w:val="24"/>
          <w:szCs w:val="24"/>
          <w:lang w:val="vi-VN"/>
        </w:rPr>
        <w:t xml:space="preserve"> in </w:t>
      </w:r>
      <w:r w:rsidR="00C05505" w:rsidRPr="006851B6">
        <w:rPr>
          <w:rFonts w:ascii="Times New Roman" w:hAnsi="Times New Roman" w:cs="Times New Roman"/>
          <w:color w:val="000000" w:themeColor="text1"/>
          <w:sz w:val="24"/>
          <w:szCs w:val="24"/>
        </w:rPr>
        <w:t>CV RMSE</w:t>
      </w:r>
      <w:r w:rsidR="00C05505">
        <w:rPr>
          <w:rFonts w:ascii="Times New Roman" w:hAnsi="Times New Roman" w:cs="Times New Roman"/>
          <w:color w:val="000000" w:themeColor="text1"/>
          <w:sz w:val="24"/>
          <w:szCs w:val="24"/>
          <w:lang w:val="vi-VN"/>
        </w:rPr>
        <w:t xml:space="preserve"> Mean</w:t>
      </w:r>
      <w:r w:rsidRPr="006851B6">
        <w:rPr>
          <w:rFonts w:ascii="Times New Roman" w:hAnsi="Times New Roman" w:cs="Times New Roman"/>
          <w:color w:val="000000" w:themeColor="text1"/>
          <w:sz w:val="24"/>
          <w:szCs w:val="24"/>
        </w:rPr>
        <w:t xml:space="preserve">. Both linear models outperform the ensemble methods in terms of generalization </w:t>
      </w:r>
      <w:r w:rsidRPr="006851B6">
        <w:rPr>
          <w:rFonts w:ascii="Times New Roman" w:hAnsi="Times New Roman" w:cs="Times New Roman"/>
          <w:color w:val="000000" w:themeColor="text1"/>
          <w:sz w:val="24"/>
          <w:szCs w:val="24"/>
        </w:rPr>
        <w:lastRenderedPageBreak/>
        <w:t>stability (lower CV RMSE Std), likely because the underlying relationship between volatility features and next-day volatility is approximately linear.</w:t>
      </w:r>
    </w:p>
    <w:p w14:paraId="55801FCA" w14:textId="35C334AD" w:rsidR="00E4408D" w:rsidRPr="00773E89" w:rsidRDefault="00886A6D" w:rsidP="00CA5D0A">
      <w:pPr>
        <w:pStyle w:val="Heading2"/>
        <w:numPr>
          <w:ilvl w:val="0"/>
          <w:numId w:val="7"/>
        </w:numPr>
        <w:spacing w:before="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Final Test-Set Evaluation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200"/>
        <w:gridCol w:w="1400"/>
        <w:gridCol w:w="1400"/>
        <w:gridCol w:w="1200"/>
        <w:gridCol w:w="1160"/>
      </w:tblGrid>
      <w:tr w:rsidR="00E4408D" w:rsidRPr="006851B6" w14:paraId="7067993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5065F8"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64AFEA"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CV RMSE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BD6F29"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CV MAE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5E58DA"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CV R²</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837EAF"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Test RMSE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9FD119"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Test MAE</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25778A"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Test R²</w:t>
            </w:r>
          </w:p>
        </w:tc>
      </w:tr>
      <w:tr w:rsidR="00E4408D" w:rsidRPr="006851B6" w14:paraId="14543D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16E842A"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Lasso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7D1125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0.006177</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AB9F165"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0.003548</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6E7C57"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0.786247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BA50ED7"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0.006533</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3723E5"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0.003749</w:t>
            </w:r>
          </w:p>
        </w:tc>
        <w:tc>
          <w:tcPr>
            <w:tcW w:w="1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C69079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0.755854</w:t>
            </w:r>
          </w:p>
        </w:tc>
      </w:tr>
      <w:tr w:rsidR="00E4408D" w:rsidRPr="006851B6" w14:paraId="601849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287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Ridge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BB38"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0.006180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1F4FD"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0.003548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056BE"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0.786109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C7FC8"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EDD72"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0.003749</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2452"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0.755668</w:t>
            </w:r>
          </w:p>
        </w:tc>
      </w:tr>
      <w:tr w:rsidR="00E4408D" w:rsidRPr="006851B6" w14:paraId="7FEC37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ECFADF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052C6F0"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0.006328</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2A69A9D"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0.003638</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C86401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0.779584</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54AD8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0.006539</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C912C44"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0.003784</w:t>
            </w:r>
          </w:p>
        </w:tc>
        <w:tc>
          <w:tcPr>
            <w:tcW w:w="1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85C170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0.755426</w:t>
            </w:r>
          </w:p>
        </w:tc>
      </w:tr>
      <w:tr w:rsidR="00E4408D" w:rsidRPr="006851B6" w14:paraId="062187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24EF5"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Gradient Boosting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E0F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0.006287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3883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0.003632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00F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0.778970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90E0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0.006581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0E4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0.003795</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EE84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0.752290</w:t>
            </w:r>
          </w:p>
        </w:tc>
      </w:tr>
      <w:tr w:rsidR="00E4408D" w:rsidRPr="006851B6" w14:paraId="6D6FF3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50151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472E0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0.007477</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BBDFF1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0.004412</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2EEE2F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0.692583</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8571D4"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0.007710</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76C748E"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0.004647</w:t>
            </w:r>
          </w:p>
        </w:tc>
        <w:tc>
          <w:tcPr>
            <w:tcW w:w="1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6C061AD"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0.660019</w:t>
            </w:r>
          </w:p>
        </w:tc>
      </w:tr>
      <w:tr w:rsidR="00E4408D" w:rsidRPr="006851B6" w14:paraId="04A091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255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Baseline: vol_lag_1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08E57"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0.009095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411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0.005151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B3D57"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0.533013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039A"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0.009779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1258"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0.005418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CAD48"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0.453051</w:t>
            </w:r>
          </w:p>
        </w:tc>
      </w:tr>
    </w:tbl>
    <w:p w14:paraId="601D5B95" w14:textId="25BD695F" w:rsidR="00E4408D" w:rsidRPr="006851B6" w:rsidRDefault="00886A6D" w:rsidP="00773E89">
      <w:pPr>
        <w:spacing w:before="240"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 xml:space="preserve">On the held-out test set, Lasso </w:t>
      </w:r>
      <w:r w:rsidR="00C05505">
        <w:rPr>
          <w:rFonts w:ascii="Times New Roman" w:hAnsi="Times New Roman" w:cs="Times New Roman"/>
          <w:color w:val="000000" w:themeColor="text1"/>
          <w:sz w:val="24"/>
          <w:szCs w:val="24"/>
          <w:lang w:val="vi-VN"/>
        </w:rPr>
        <w:t>remains the best model</w:t>
      </w:r>
      <w:r w:rsidR="00C05505" w:rsidRPr="006851B6">
        <w:rPr>
          <w:rFonts w:ascii="Times New Roman" w:hAnsi="Times New Roman" w:cs="Times New Roman"/>
          <w:color w:val="000000" w:themeColor="text1"/>
          <w:sz w:val="24"/>
          <w:szCs w:val="24"/>
        </w:rPr>
        <w:t xml:space="preserve"> </w:t>
      </w:r>
      <w:r w:rsidR="00C05505">
        <w:rPr>
          <w:rFonts w:ascii="Times New Roman" w:hAnsi="Times New Roman" w:cs="Times New Roman"/>
          <w:color w:val="000000" w:themeColor="text1"/>
          <w:sz w:val="24"/>
          <w:szCs w:val="24"/>
        </w:rPr>
        <w:t>with</w:t>
      </w:r>
      <w:r w:rsidRPr="006851B6">
        <w:rPr>
          <w:rFonts w:ascii="Times New Roman" w:hAnsi="Times New Roman" w:cs="Times New Roman"/>
          <w:color w:val="000000" w:themeColor="text1"/>
          <w:sz w:val="24"/>
          <w:szCs w:val="24"/>
        </w:rPr>
        <w:t xml:space="preserve"> R² = 0.756, meaning it explains approximately 75.6% of the variance in next-day volatility. All five ML models substantially outperform the naive baseline (R² = 0.453). The test R² is slightly lower than cross-validation R², which is expected and suggests limited overfitting.</w:t>
      </w:r>
    </w:p>
    <w:p w14:paraId="614F4D27" w14:textId="2A964FA1" w:rsidR="00E4408D" w:rsidRPr="006851B6" w:rsidRDefault="00886A6D" w:rsidP="00413392">
      <w:pPr>
        <w:pStyle w:val="Heading2"/>
        <w:numPr>
          <w:ilvl w:val="0"/>
          <w:numId w:val="7"/>
        </w:numPr>
        <w:spacing w:before="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Spike-Day Analysis</w:t>
      </w:r>
    </w:p>
    <w:p w14:paraId="3A4FABD5" w14:textId="77777777" w:rsidR="00E4408D" w:rsidRPr="006851B6" w:rsidRDefault="00886A6D" w:rsidP="00861267">
      <w:pPr>
        <w:spacing w:before="80"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Because volatility spikes are the most consequential periods for risk management, we also compute RMSE on extreme days (top 5% of realized volatility). Ridge marginally outperforms Lasso on spike days (spike RMSE 0.015017 vs 0.015029), suggesting that Ridge’s coefficient shrinkage provides a slight advantage when extrapolating to tail events.</w:t>
      </w:r>
    </w:p>
    <w:p w14:paraId="1D7FDBFA" w14:textId="77777777" w:rsidR="00E4408D" w:rsidRPr="006851B6" w:rsidRDefault="00E4408D" w:rsidP="006851B6">
      <w:pPr>
        <w:spacing w:before="8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920"/>
        <w:gridCol w:w="2160"/>
        <w:gridCol w:w="2160"/>
      </w:tblGrid>
      <w:tr w:rsidR="00E4408D" w:rsidRPr="006851B6" w14:paraId="527A9D2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26D83E" w14:textId="77777777" w:rsidR="00E4408D" w:rsidRPr="00C05505" w:rsidRDefault="00886A6D" w:rsidP="00C05505">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Model</w:t>
            </w:r>
          </w:p>
        </w:tc>
        <w:tc>
          <w:tcPr>
            <w:tcW w:w="19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4294DE" w14:textId="77777777" w:rsidR="00E4408D" w:rsidRPr="00C05505" w:rsidRDefault="00886A6D" w:rsidP="00C05505">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Overall RMSE</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55FA64" w14:textId="77777777" w:rsidR="00E4408D" w:rsidRPr="00C05505" w:rsidRDefault="00886A6D" w:rsidP="00C05505">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Asymmetric RMSE</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739DD4"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Spike RMSE</w:t>
            </w:r>
          </w:p>
        </w:tc>
      </w:tr>
      <w:tr w:rsidR="00E4408D" w:rsidRPr="006851B6" w14:paraId="0CE8CF2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4EB40B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Ridge Regression</w:t>
            </w:r>
          </w:p>
        </w:tc>
        <w:tc>
          <w:tcPr>
            <w:tcW w:w="19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1EE07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0.006536</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B95CDE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0.008349</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D0827BA"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0.015017</w:t>
            </w:r>
          </w:p>
        </w:tc>
      </w:tr>
      <w:tr w:rsidR="00E4408D" w:rsidRPr="006851B6" w14:paraId="6FA04C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F068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Lasso Regression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EF5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0.006533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C012"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0.008349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1AA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0.015029</w:t>
            </w:r>
          </w:p>
        </w:tc>
      </w:tr>
      <w:tr w:rsidR="00E4408D" w:rsidRPr="006851B6" w14:paraId="5AECA1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3AE7AA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Random Forest</w:t>
            </w:r>
          </w:p>
        </w:tc>
        <w:tc>
          <w:tcPr>
            <w:tcW w:w="19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7A37AF0"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0.006539</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5AFF3D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0.008392</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A29A6B0"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0.015219</w:t>
            </w:r>
          </w:p>
        </w:tc>
      </w:tr>
      <w:tr w:rsidR="00E4408D" w:rsidRPr="006851B6" w14:paraId="361EA8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302F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Gradient Boosting</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6B5F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0.006581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EDF6E"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0.008492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E429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0.015508</w:t>
            </w:r>
          </w:p>
        </w:tc>
      </w:tr>
      <w:tr w:rsidR="00E4408D" w:rsidRPr="006851B6" w14:paraId="1BE316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1302F32"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Decision Tree</w:t>
            </w:r>
          </w:p>
        </w:tc>
        <w:tc>
          <w:tcPr>
            <w:tcW w:w="19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08F639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0.007710</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7EC43D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0.009658</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DF35A7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0.016975</w:t>
            </w:r>
          </w:p>
        </w:tc>
      </w:tr>
      <w:tr w:rsidR="00E4408D" w:rsidRPr="006851B6" w14:paraId="5F3B53D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C7F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Baseline: vol_lag_1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E13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0.009779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3FC20"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0.012033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440D"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0.020990</w:t>
            </w:r>
          </w:p>
        </w:tc>
      </w:tr>
    </w:tbl>
    <w:p w14:paraId="020BD332" w14:textId="77777777" w:rsidR="00E4408D" w:rsidRPr="006851B6" w:rsidRDefault="00E4408D" w:rsidP="006851B6">
      <w:pPr>
        <w:spacing w:before="120"/>
        <w:rPr>
          <w:rFonts w:ascii="Times New Roman" w:hAnsi="Times New Roman" w:cs="Times New Roman"/>
          <w:color w:val="000000" w:themeColor="text1"/>
          <w:sz w:val="24"/>
          <w:szCs w:val="24"/>
        </w:rPr>
      </w:pPr>
    </w:p>
    <w:p w14:paraId="1AB1DD37" w14:textId="77777777" w:rsidR="00E4408D" w:rsidRPr="006851B6" w:rsidRDefault="00886A6D" w:rsidP="00861267">
      <w:pPr>
        <w:spacing w:before="80"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The practical implication is that model choice depends on the objective: for average-case accuracy, Lasso is preferred; for tail-risk sensitivity, Ridge is marginally superior.</w:t>
      </w:r>
    </w:p>
    <w:p w14:paraId="3480355D" w14:textId="2E9B2E09" w:rsidR="00E4408D" w:rsidRPr="006851B6" w:rsidRDefault="00886A6D" w:rsidP="00861267">
      <w:pPr>
        <w:pStyle w:val="Heading2"/>
        <w:numPr>
          <w:ilvl w:val="0"/>
          <w:numId w:val="7"/>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Feature Importance</w:t>
      </w:r>
    </w:p>
    <w:p w14:paraId="58B42B78" w14:textId="68E61330" w:rsidR="00E4408D" w:rsidRPr="00C05505" w:rsidRDefault="00886A6D" w:rsidP="00861267">
      <w:pPr>
        <w:spacing w:before="80" w:after="80"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 xml:space="preserve">In the Lasso model, </w:t>
      </w:r>
      <w:proofErr w:type="spellStart"/>
      <w:r w:rsidRPr="006851B6">
        <w:rPr>
          <w:rFonts w:ascii="Times New Roman" w:hAnsi="Times New Roman" w:cs="Times New Roman"/>
          <w:color w:val="000000" w:themeColor="text1"/>
          <w:sz w:val="24"/>
          <w:szCs w:val="24"/>
        </w:rPr>
        <w:t>ewma_vol</w:t>
      </w:r>
      <w:proofErr w:type="spellEnd"/>
      <w:r w:rsidRPr="006851B6">
        <w:rPr>
          <w:rFonts w:ascii="Times New Roman" w:hAnsi="Times New Roman" w:cs="Times New Roman"/>
          <w:color w:val="000000" w:themeColor="text1"/>
          <w:sz w:val="24"/>
          <w:szCs w:val="24"/>
        </w:rPr>
        <w:t xml:space="preserve"> is by far the dominant feature (coefficient ~0.015), followed by vol_10 and r_neg_5. Return-based features (return_lag_1, return_lag_2) are effectively zeroed out by L1 regularization, confirming that volatility-based predictors are sufficient and return predictors add noise. This result is consistent with the leverage effect: negative return shocks are informative, but the raw magnitude of past returns is not.</w:t>
      </w:r>
    </w:p>
    <w:p w14:paraId="12F47689" w14:textId="058DDF8A" w:rsidR="00E4408D" w:rsidRPr="006851B6" w:rsidRDefault="00886A6D" w:rsidP="00A368E1">
      <w:pPr>
        <w:pStyle w:val="Heading1"/>
        <w:numPr>
          <w:ilvl w:val="0"/>
          <w:numId w:val="14"/>
        </w:numPr>
        <w:spacing w:line="360" w:lineRule="auto"/>
        <w:rPr>
          <w:rFonts w:ascii="Times New Roman" w:hAnsi="Times New Roman" w:cs="Times New Roman"/>
          <w:color w:val="000000" w:themeColor="text1"/>
          <w:sz w:val="24"/>
          <w:szCs w:val="24"/>
        </w:rPr>
      </w:pPr>
      <w:proofErr w:type="spellStart"/>
      <w:r w:rsidRPr="006851B6">
        <w:rPr>
          <w:rFonts w:ascii="Times New Roman" w:hAnsi="Times New Roman" w:cs="Times New Roman"/>
          <w:color w:val="000000" w:themeColor="text1"/>
          <w:sz w:val="24"/>
          <w:szCs w:val="24"/>
        </w:rPr>
        <w:t>Backtesting</w:t>
      </w:r>
      <w:proofErr w:type="spellEnd"/>
      <w:r w:rsidRPr="006851B6">
        <w:rPr>
          <w:rFonts w:ascii="Times New Roman" w:hAnsi="Times New Roman" w:cs="Times New Roman"/>
          <w:color w:val="000000" w:themeColor="text1"/>
          <w:sz w:val="24"/>
          <w:szCs w:val="24"/>
        </w:rPr>
        <w:t xml:space="preserve"> and Portfolio Performance</w:t>
      </w:r>
    </w:p>
    <w:p w14:paraId="47741460" w14:textId="1A93CEF6" w:rsidR="00E4408D" w:rsidRPr="006851B6" w:rsidRDefault="00886A6D" w:rsidP="00861267">
      <w:pPr>
        <w:pStyle w:val="Heading2"/>
        <w:numPr>
          <w:ilvl w:val="0"/>
          <w:numId w:val="9"/>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Strategy Design</w:t>
      </w:r>
    </w:p>
    <w:p w14:paraId="2CCE9526" w14:textId="4539C131" w:rsidR="00E4408D" w:rsidRPr="000A606A" w:rsidRDefault="00886A6D" w:rsidP="00365828">
      <w:pPr>
        <w:spacing w:before="80" w:after="80"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 xml:space="preserve">Predicted volatility from each model is translated into portfolio weights via a volatility-parity framework. Each stock is weighted by the inverse of its predicted next-day volatility, so that every position contributes equal expected risk regardless of asset-specific volatility. </w:t>
      </w:r>
    </w:p>
    <w:p w14:paraId="0C3C9B6A" w14:textId="77777777" w:rsidR="00E4408D" w:rsidRPr="006851B6" w:rsidRDefault="00886A6D" w:rsidP="00365828">
      <w:pPr>
        <w:spacing w:before="80"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Four strategy variants are tested to isolate the contribution of each layer:</w:t>
      </w:r>
    </w:p>
    <w:p w14:paraId="0C22E55D"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Equal Weight: benchmark with no volatility forecast.</w:t>
      </w:r>
    </w:p>
    <w:p w14:paraId="31C5C893"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 xml:space="preserve">V2 </w:t>
      </w:r>
      <w:proofErr w:type="spellStart"/>
      <w:r w:rsidRPr="006851B6">
        <w:rPr>
          <w:rFonts w:ascii="Times New Roman" w:hAnsi="Times New Roman" w:cs="Times New Roman"/>
          <w:color w:val="000000" w:themeColor="text1"/>
          <w:sz w:val="24"/>
          <w:szCs w:val="24"/>
        </w:rPr>
        <w:t>Vol+VaR</w:t>
      </w:r>
      <w:proofErr w:type="spellEnd"/>
      <w:r w:rsidRPr="006851B6">
        <w:rPr>
          <w:rFonts w:ascii="Times New Roman" w:hAnsi="Times New Roman" w:cs="Times New Roman"/>
          <w:color w:val="000000" w:themeColor="text1"/>
          <w:sz w:val="24"/>
          <w:szCs w:val="24"/>
        </w:rPr>
        <w:t xml:space="preserve">: inverse-vol weights with a hard </w:t>
      </w:r>
      <w:proofErr w:type="spellStart"/>
      <w:r w:rsidRPr="006851B6">
        <w:rPr>
          <w:rFonts w:ascii="Times New Roman" w:hAnsi="Times New Roman" w:cs="Times New Roman"/>
          <w:color w:val="000000" w:themeColor="text1"/>
          <w:sz w:val="24"/>
          <w:szCs w:val="24"/>
        </w:rPr>
        <w:t>VaR</w:t>
      </w:r>
      <w:proofErr w:type="spellEnd"/>
      <w:r w:rsidRPr="006851B6">
        <w:rPr>
          <w:rFonts w:ascii="Times New Roman" w:hAnsi="Times New Roman" w:cs="Times New Roman"/>
          <w:color w:val="000000" w:themeColor="text1"/>
          <w:sz w:val="24"/>
          <w:szCs w:val="24"/>
        </w:rPr>
        <w:t xml:space="preserve"> constraint (daily portfolio </w:t>
      </w:r>
      <w:proofErr w:type="spellStart"/>
      <w:r w:rsidRPr="006851B6">
        <w:rPr>
          <w:rFonts w:ascii="Times New Roman" w:hAnsi="Times New Roman" w:cs="Times New Roman"/>
          <w:color w:val="000000" w:themeColor="text1"/>
          <w:sz w:val="24"/>
          <w:szCs w:val="24"/>
        </w:rPr>
        <w:t>VaR</w:t>
      </w:r>
      <w:proofErr w:type="spellEnd"/>
      <w:r w:rsidRPr="006851B6">
        <w:rPr>
          <w:rFonts w:ascii="Times New Roman" w:hAnsi="Times New Roman" w:cs="Times New Roman"/>
          <w:color w:val="000000" w:themeColor="text1"/>
          <w:sz w:val="24"/>
          <w:szCs w:val="24"/>
        </w:rPr>
        <w:t xml:space="preserve"> at 95% confidence must not exceed 2%).</w:t>
      </w:r>
    </w:p>
    <w:p w14:paraId="0BAC7431"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V3 Lasso: V2 plus a momentum filter (stocks in downtrends receive reduced weight) and a volatility-regime detector (overall exposure is scaled down when market-wide vol exceeds recent median), using Lasso predictions.</w:t>
      </w:r>
    </w:p>
    <w:p w14:paraId="71F22588"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V3 Ridge: identical to V3 Lasso but driven by Ridge predictions.</w:t>
      </w:r>
    </w:p>
    <w:p w14:paraId="7196D946" w14:textId="1C5F9331" w:rsidR="00E4408D" w:rsidRPr="006851B6" w:rsidRDefault="00886A6D" w:rsidP="00861267">
      <w:pPr>
        <w:pStyle w:val="Heading2"/>
        <w:numPr>
          <w:ilvl w:val="0"/>
          <w:numId w:val="9"/>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 xml:space="preserve"> Realistic Simulation Features</w:t>
      </w:r>
    </w:p>
    <w:p w14:paraId="431A50D5" w14:textId="77777777" w:rsidR="00E4408D" w:rsidRPr="006851B6" w:rsidRDefault="00886A6D" w:rsidP="00861267">
      <w:pPr>
        <w:spacing w:before="80" w:after="80" w:line="360" w:lineRule="auto"/>
        <w:ind w:firstLine="72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 xml:space="preserve">To ensure results are economically meaningful, the </w:t>
      </w:r>
      <w:proofErr w:type="spellStart"/>
      <w:r w:rsidRPr="006851B6">
        <w:rPr>
          <w:rFonts w:ascii="Times New Roman" w:hAnsi="Times New Roman" w:cs="Times New Roman"/>
          <w:color w:val="000000" w:themeColor="text1"/>
          <w:sz w:val="24"/>
          <w:szCs w:val="24"/>
        </w:rPr>
        <w:t>backtest</w:t>
      </w:r>
      <w:proofErr w:type="spellEnd"/>
      <w:r w:rsidRPr="006851B6">
        <w:rPr>
          <w:rFonts w:ascii="Times New Roman" w:hAnsi="Times New Roman" w:cs="Times New Roman"/>
          <w:color w:val="000000" w:themeColor="text1"/>
          <w:sz w:val="24"/>
          <w:szCs w:val="24"/>
        </w:rPr>
        <w:t xml:space="preserve"> incorporates several realistic features:</w:t>
      </w:r>
    </w:p>
    <w:p w14:paraId="639BE5B3"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Transaction costs: 0.1% charged on all position changes at each rebalance.</w:t>
      </w:r>
    </w:p>
    <w:p w14:paraId="6EC7FA90"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Rebalance frequency: every 5 trading days to reduce turnover and friction.</w:t>
      </w:r>
    </w:p>
    <w:p w14:paraId="08E44DCB"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lastRenderedPageBreak/>
        <w:t>Position cap: maximum 20% in any single stock to prevent concentration risk.</w:t>
      </w:r>
    </w:p>
    <w:p w14:paraId="39891261"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proofErr w:type="spellStart"/>
      <w:r w:rsidRPr="006851B6">
        <w:rPr>
          <w:rFonts w:ascii="Times New Roman" w:hAnsi="Times New Roman" w:cs="Times New Roman"/>
          <w:color w:val="000000" w:themeColor="text1"/>
          <w:sz w:val="24"/>
          <w:szCs w:val="24"/>
        </w:rPr>
        <w:t>VaR</w:t>
      </w:r>
      <w:proofErr w:type="spellEnd"/>
      <w:r w:rsidRPr="006851B6">
        <w:rPr>
          <w:rFonts w:ascii="Times New Roman" w:hAnsi="Times New Roman" w:cs="Times New Roman"/>
          <w:color w:val="000000" w:themeColor="text1"/>
          <w:sz w:val="24"/>
          <w:szCs w:val="24"/>
        </w:rPr>
        <w:t xml:space="preserve"> estimation: rolling 60-day window of historical returns.</w:t>
      </w:r>
    </w:p>
    <w:p w14:paraId="5A92DE77"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Momentum filter: stocks in a downtrend receive proportionally reduced weight.</w:t>
      </w:r>
    </w:p>
    <w:p w14:paraId="4F6D6328"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Volatility-regime detector: if market-wide volatility exceeds the recent median, overall portfolio exposure is scaled down.</w:t>
      </w:r>
    </w:p>
    <w:p w14:paraId="389E6574" w14:textId="0B2DA1A0" w:rsidR="00E4408D" w:rsidRPr="003A18A9" w:rsidRDefault="00886A6D" w:rsidP="003A18A9">
      <w:pPr>
        <w:pStyle w:val="Heading2"/>
        <w:numPr>
          <w:ilvl w:val="0"/>
          <w:numId w:val="9"/>
        </w:numPr>
        <w:spacing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E4408D" w:rsidRPr="006851B6" w14:paraId="470F36BC"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A6DB13"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Metric</w:t>
            </w:r>
          </w:p>
        </w:tc>
        <w:tc>
          <w:tcPr>
            <w:tcW w:w="175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2F29C4"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Equal Weight</w:t>
            </w:r>
          </w:p>
        </w:tc>
        <w:tc>
          <w:tcPr>
            <w:tcW w:w="175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621114"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 xml:space="preserve">V2 </w:t>
            </w:r>
            <w:proofErr w:type="spellStart"/>
            <w:r w:rsidRPr="00C05505">
              <w:rPr>
                <w:rFonts w:ascii="Times New Roman" w:hAnsi="Times New Roman" w:cs="Times New Roman"/>
                <w:b/>
                <w:bCs/>
                <w:color w:val="FFFFFF" w:themeColor="background1"/>
                <w:sz w:val="24"/>
                <w:szCs w:val="24"/>
              </w:rPr>
              <w:t>Vol+VaR</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36140B"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V3 Lasso</w:t>
            </w:r>
          </w:p>
        </w:tc>
        <w:tc>
          <w:tcPr>
            <w:tcW w:w="175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ABB36E" w14:textId="77777777" w:rsidR="00E4408D" w:rsidRPr="00C05505" w:rsidRDefault="00886A6D" w:rsidP="006851B6">
            <w:pPr>
              <w:rPr>
                <w:rFonts w:ascii="Times New Roman" w:hAnsi="Times New Roman" w:cs="Times New Roman"/>
                <w:color w:val="FFFFFF" w:themeColor="background1"/>
                <w:sz w:val="24"/>
                <w:szCs w:val="24"/>
              </w:rPr>
            </w:pPr>
            <w:r w:rsidRPr="00C05505">
              <w:rPr>
                <w:rFonts w:ascii="Times New Roman" w:hAnsi="Times New Roman" w:cs="Times New Roman"/>
                <w:b/>
                <w:bCs/>
                <w:color w:val="FFFFFF" w:themeColor="background1"/>
                <w:sz w:val="24"/>
                <w:szCs w:val="24"/>
              </w:rPr>
              <w:t>V3 Ridge</w:t>
            </w:r>
          </w:p>
        </w:tc>
      </w:tr>
      <w:tr w:rsidR="00E4408D" w:rsidRPr="006851B6" w14:paraId="6D0D59C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DB3B7D8"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Total Return</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2A0A25F"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34.17%</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7820C9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36.94%</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2A2D9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54.94%</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424A65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55.17%</w:t>
            </w:r>
          </w:p>
        </w:tc>
      </w:tr>
      <w:tr w:rsidR="00E4408D" w:rsidRPr="006851B6" w14:paraId="2F543FD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E84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Ann. Volatility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E180D"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12.90%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9B45"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11.63%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52C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11.14%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746CE"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11.14%</w:t>
            </w:r>
          </w:p>
        </w:tc>
      </w:tr>
      <w:tr w:rsidR="00E4408D" w:rsidRPr="006851B6" w14:paraId="2994930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226111"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Sharpe Ratio</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7F29EF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1.24</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1C9691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1.45</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6D228E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2.08</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789FB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2.08</w:t>
            </w:r>
          </w:p>
        </w:tc>
      </w:tr>
      <w:tr w:rsidR="00E4408D" w:rsidRPr="006851B6" w14:paraId="6170442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B2C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Max Drawdown</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BAB4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−15.38%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74EE4"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−11.19%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30DC"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−7.49%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12BF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−7.48%</w:t>
            </w:r>
          </w:p>
        </w:tc>
      </w:tr>
      <w:tr w:rsidR="00E4408D" w:rsidRPr="006851B6" w14:paraId="1CD69E4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AF34018"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Calmar Ratio</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0EEADD6"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2.22</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8FD1C4"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3.30</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B6F4309"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7.34</w:t>
            </w:r>
          </w:p>
        </w:tc>
        <w:tc>
          <w:tcPr>
            <w:tcW w:w="1755"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6BB39E"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7.37</w:t>
            </w:r>
          </w:p>
        </w:tc>
      </w:tr>
      <w:tr w:rsidR="00E4408D" w:rsidRPr="006851B6" w14:paraId="7DC8602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B03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Win Rate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FA83D"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56.33%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201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55.31%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952AB"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59.18%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34D3" w14:textId="77777777" w:rsidR="00E4408D" w:rsidRPr="006851B6" w:rsidRDefault="00886A6D" w:rsidP="006851B6">
            <w:pPr>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59.39%</w:t>
            </w:r>
          </w:p>
        </w:tc>
      </w:tr>
    </w:tbl>
    <w:p w14:paraId="0B1DF91D" w14:textId="77777777" w:rsidR="00E4408D" w:rsidRPr="003A18A9" w:rsidRDefault="00E4408D" w:rsidP="006851B6">
      <w:pPr>
        <w:spacing w:before="120"/>
        <w:rPr>
          <w:rFonts w:ascii="Times New Roman" w:hAnsi="Times New Roman" w:cs="Times New Roman"/>
          <w:color w:val="000000" w:themeColor="text1"/>
          <w:sz w:val="24"/>
          <w:szCs w:val="24"/>
          <w:lang w:val="vi-VN"/>
        </w:rPr>
      </w:pPr>
    </w:p>
    <w:p w14:paraId="18D1B3DF" w14:textId="24CBBD33" w:rsidR="00E4408D" w:rsidRPr="003A18A9" w:rsidRDefault="00886A6D" w:rsidP="003A18A9">
      <w:pPr>
        <w:spacing w:before="80" w:after="80" w:line="360" w:lineRule="auto"/>
        <w:ind w:firstLine="720"/>
        <w:rPr>
          <w:rFonts w:ascii="Times New Roman" w:hAnsi="Times New Roman" w:cs="Times New Roman"/>
          <w:color w:val="000000" w:themeColor="text1"/>
          <w:sz w:val="24"/>
          <w:szCs w:val="24"/>
          <w:lang w:val="vi-VN"/>
        </w:rPr>
      </w:pPr>
      <w:proofErr w:type="gramStart"/>
      <w:r w:rsidRPr="006851B6">
        <w:rPr>
          <w:rFonts w:ascii="Times New Roman" w:hAnsi="Times New Roman" w:cs="Times New Roman"/>
          <w:color w:val="000000" w:themeColor="text1"/>
          <w:sz w:val="24"/>
          <w:szCs w:val="24"/>
        </w:rPr>
        <w:t>Both V3</w:t>
      </w:r>
      <w:proofErr w:type="gramEnd"/>
      <w:r w:rsidRPr="006851B6">
        <w:rPr>
          <w:rFonts w:ascii="Times New Roman" w:hAnsi="Times New Roman" w:cs="Times New Roman"/>
          <w:color w:val="000000" w:themeColor="text1"/>
          <w:sz w:val="24"/>
          <w:szCs w:val="24"/>
        </w:rPr>
        <w:t xml:space="preserve"> strategies dramatically outperform the equal-weight benchmark on every risk-adjusted metric. Total return increases from 34.17% (Equal Weight) to 55.17% (V3 Ridge), while annualized volatility decreases from 12.90% to 11.14%. The Sharpe ratio improves from 1.24 to 2.08 and the Calmar ratio from 2.22 to 7.37, indicating substantially better return per unit of worst loss. Maximum drawdown is reduced by more than half, from −15.38% to −7.48%.</w:t>
      </w:r>
    </w:p>
    <w:p w14:paraId="2E493C46" w14:textId="199E7859" w:rsidR="00E4408D" w:rsidRPr="00C05505" w:rsidRDefault="00886A6D" w:rsidP="00861267">
      <w:pPr>
        <w:spacing w:before="80" w:after="80"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 xml:space="preserve">The stepwise comparison is also informative. V2 (inverse-vol weights + </w:t>
      </w:r>
      <w:proofErr w:type="spellStart"/>
      <w:r w:rsidRPr="006851B6">
        <w:rPr>
          <w:rFonts w:ascii="Times New Roman" w:hAnsi="Times New Roman" w:cs="Times New Roman"/>
          <w:color w:val="000000" w:themeColor="text1"/>
          <w:sz w:val="24"/>
          <w:szCs w:val="24"/>
        </w:rPr>
        <w:t>VaR</w:t>
      </w:r>
      <w:proofErr w:type="spellEnd"/>
      <w:r w:rsidRPr="006851B6">
        <w:rPr>
          <w:rFonts w:ascii="Times New Roman" w:hAnsi="Times New Roman" w:cs="Times New Roman"/>
          <w:color w:val="000000" w:themeColor="text1"/>
          <w:sz w:val="24"/>
          <w:szCs w:val="24"/>
        </w:rPr>
        <w:t xml:space="preserve"> only) already reduces drawdown to −11.19% and improves Sharpe to 1.45, confirming that better volatility prediction translates to better risk management even without additional filters. The momentum and regime layers of V3 then add further, more substantial improvements in absolute return and risk-adjusted performance.</w:t>
      </w:r>
    </w:p>
    <w:p w14:paraId="135101E2" w14:textId="6F7BB4FD" w:rsidR="00E4408D" w:rsidRPr="00C05505" w:rsidRDefault="00886A6D" w:rsidP="00861267">
      <w:pPr>
        <w:spacing w:before="80" w:after="80" w:line="360" w:lineRule="auto"/>
        <w:ind w:firstLine="720"/>
        <w:rPr>
          <w:rFonts w:ascii="Times New Roman" w:hAnsi="Times New Roman" w:cs="Times New Roman"/>
          <w:color w:val="000000" w:themeColor="text1"/>
          <w:sz w:val="24"/>
          <w:szCs w:val="24"/>
          <w:lang w:val="vi-VN"/>
        </w:rPr>
      </w:pPr>
      <w:r w:rsidRPr="006851B6">
        <w:rPr>
          <w:rFonts w:ascii="Times New Roman" w:hAnsi="Times New Roman" w:cs="Times New Roman"/>
          <w:color w:val="000000" w:themeColor="text1"/>
          <w:sz w:val="24"/>
          <w:szCs w:val="24"/>
        </w:rPr>
        <w:t>The difference between V3 Lasso and V3 Ridge is negligible in practice (55.17% vs 54.94% total return; Calmar 7.37 vs 7.34), mirroring the near-identical predictive accuracy of the two models. This suggests that for this application, the choice between Lasso and Ridge has minimal practical consequence at the portfolio level.</w:t>
      </w:r>
    </w:p>
    <w:p w14:paraId="25C1FBEB" w14:textId="09080D87" w:rsidR="00E4408D" w:rsidRPr="00F10DA8" w:rsidRDefault="00F10DA8" w:rsidP="00F10DA8">
      <w:pPr>
        <w:pStyle w:val="Heading1"/>
        <w:numPr>
          <w:ilvl w:val="0"/>
          <w:numId w:val="14"/>
        </w:numPr>
        <w:spacing w:line="360" w:lineRule="auto"/>
        <w:rPr>
          <w:rFonts w:ascii="Times New Roman" w:hAnsi="Times New Roman" w:cs="Times New Roman"/>
          <w:color w:val="000000" w:themeColor="text1"/>
          <w:sz w:val="24"/>
          <w:szCs w:val="24"/>
          <w:lang w:val="vi-VN"/>
        </w:rPr>
      </w:pPr>
      <w:r w:rsidRPr="00F10DA8">
        <w:rPr>
          <w:rFonts w:ascii="Times New Roman" w:hAnsi="Times New Roman" w:cs="Times New Roman"/>
          <w:color w:val="000000" w:themeColor="text1"/>
          <w:sz w:val="24"/>
          <w:szCs w:val="24"/>
          <w:lang w:val="vi-VN"/>
        </w:rPr>
        <w:lastRenderedPageBreak/>
        <w:t>Discussion of Results</w:t>
      </w:r>
    </w:p>
    <w:p w14:paraId="1DEA1E6B" w14:textId="77777777" w:rsidR="00E4408D" w:rsidRPr="006851B6" w:rsidRDefault="00886A6D" w:rsidP="00861267">
      <w:pPr>
        <w:spacing w:before="80" w:after="80" w:line="360" w:lineRule="auto"/>
        <w:ind w:firstLine="360"/>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This project demonstrates that machine learning models can forecast short-term equity volatility with meaningful accuracy and that this accuracy translates into tangible improvements in portfolio risk management. The key findings are:</w:t>
      </w:r>
    </w:p>
    <w:p w14:paraId="399DC39E"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Lasso and Ridge Regression are the best and most stable volatility predictors (R² ≈ 0.756), outperforming ensemble methods and a naive baseline by a substantial margin.</w:t>
      </w:r>
    </w:p>
    <w:p w14:paraId="74664895" w14:textId="445BFF61"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EWMA volatility is the dominant predictive feature, with the asymmetric negative return component (r_neg_5) being the second most important predictor</w:t>
      </w:r>
      <w:r w:rsidR="006D1BA4">
        <w:rPr>
          <w:rFonts w:ascii="Times New Roman" w:hAnsi="Times New Roman" w:cs="Times New Roman"/>
          <w:color w:val="000000" w:themeColor="text1"/>
          <w:sz w:val="24"/>
          <w:szCs w:val="24"/>
          <w:lang w:val="vi-VN"/>
        </w:rPr>
        <w:t>, which is</w:t>
      </w:r>
      <w:r w:rsidRPr="006851B6">
        <w:rPr>
          <w:rFonts w:ascii="Times New Roman" w:hAnsi="Times New Roman" w:cs="Times New Roman"/>
          <w:color w:val="000000" w:themeColor="text1"/>
          <w:sz w:val="24"/>
          <w:szCs w:val="24"/>
        </w:rPr>
        <w:t xml:space="preserve"> consistent with the well-documented leverage effect.</w:t>
      </w:r>
    </w:p>
    <w:p w14:paraId="12FB6136" w14:textId="77777777" w:rsidR="00E4408D" w:rsidRPr="006851B6"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Better volatility predictions translate directly into better portfolio risk management: the V3 strategies achieve a Sharpe ratio of 2.08 and Calmar ratio of ~7.37, compared to 1.24 and 2.22 for the equal-weight benchmark.</w:t>
      </w:r>
    </w:p>
    <w:p w14:paraId="64F01010" w14:textId="404E1F06" w:rsidR="00E4408D" w:rsidRPr="00B773A9" w:rsidRDefault="00886A6D" w:rsidP="0086126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6851B6">
        <w:rPr>
          <w:rFonts w:ascii="Times New Roman" w:hAnsi="Times New Roman" w:cs="Times New Roman"/>
          <w:color w:val="000000" w:themeColor="text1"/>
          <w:sz w:val="24"/>
          <w:szCs w:val="24"/>
        </w:rPr>
        <w:t>Marginal differences in predictive accuracy between Lasso and Ridge do not produce meaningful differences in portfolio outcomes, but the choice matters at the tail: Ridge is slightly better at handling spike days.</w:t>
      </w:r>
    </w:p>
    <w:p w14:paraId="6A320160" w14:textId="7F7D4D01" w:rsidR="00B773A9" w:rsidRPr="00C93EDC" w:rsidRDefault="00B773A9" w:rsidP="00C93EDC">
      <w:pPr>
        <w:pStyle w:val="ListParagraph"/>
        <w:numPr>
          <w:ilvl w:val="0"/>
          <w:numId w:val="14"/>
        </w:numPr>
        <w:spacing w:before="240" w:after="40" w:line="360" w:lineRule="auto"/>
        <w:rPr>
          <w:rFonts w:ascii="Times New Roman" w:hAnsi="Times New Roman" w:cs="Times New Roman"/>
          <w:b/>
          <w:bCs/>
          <w:color w:val="000000" w:themeColor="text1"/>
          <w:sz w:val="24"/>
          <w:szCs w:val="24"/>
          <w:lang w:val="vi-VN"/>
        </w:rPr>
      </w:pPr>
      <w:r w:rsidRPr="00C93EDC">
        <w:rPr>
          <w:rFonts w:ascii="Times New Roman" w:hAnsi="Times New Roman" w:cs="Times New Roman"/>
          <w:b/>
          <w:bCs/>
          <w:color w:val="000000" w:themeColor="text1"/>
          <w:sz w:val="24"/>
          <w:szCs w:val="24"/>
          <w:lang w:val="vi-VN"/>
        </w:rPr>
        <w:t>Lessons Learned About Machine Learning</w:t>
      </w:r>
    </w:p>
    <w:p w14:paraId="1B6BAEC5" w14:textId="1880E567" w:rsidR="00B773A9" w:rsidRPr="00B773A9" w:rsidRDefault="00B773A9" w:rsidP="00C93EDC">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Feature engineering matters more than model choice. The strongest predictor in the dataset was ewma_vol, an engineered feature rooted in financial theory, not the raw closing price. Investing time in domain-informed feature construction yielded larger accuracy gains than switching between model architectures. This reinforced the course principle that understanding your data is a prerequisite to choosing your model.</w:t>
      </w:r>
    </w:p>
    <w:p w14:paraId="0D1C8ED1" w14:textId="0E3B2F2C" w:rsidR="00B773A9" w:rsidRPr="00B773A9" w:rsidRDefault="00B773A9" w:rsidP="00C93EDC">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 xml:space="preserve">Temporal ordering is non-negotiable for time-series data. Using standard k-fold cross-validation with random shuffling would have caused severe data leakage in this project </w:t>
      </w:r>
      <w:r w:rsidR="00BC7B11">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training samples would have included future information. Implementing time-series CV with strict chronological ordering was essential and highlighted how standard ML workflows must be adapted for sequential data.</w:t>
      </w:r>
    </w:p>
    <w:p w14:paraId="1B9F93D6" w14:textId="408CC296" w:rsidR="00B773A9" w:rsidRPr="00B773A9" w:rsidRDefault="00B773A9" w:rsidP="00BC7B11">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 xml:space="preserve">Statistical accuracy does not automatically imply economic usefulness. The R² improvement from the baseline to Lasso is large (0.453 → 0.756), but the portfolio test is what demonstrates that this translates to real risk reduction. Without the backtesting step, we could not </w:t>
      </w:r>
      <w:r w:rsidRPr="00B773A9">
        <w:rPr>
          <w:rFonts w:ascii="Times New Roman" w:hAnsi="Times New Roman" w:cs="Times New Roman"/>
          <w:color w:val="000000" w:themeColor="text1"/>
          <w:sz w:val="24"/>
          <w:szCs w:val="24"/>
          <w:lang w:val="vi-VN"/>
        </w:rPr>
        <w:lastRenderedPageBreak/>
        <w:t>have validated the economic value of the predictions. This connection between statistical and economic evaluation is a key lesson for applied ML.</w:t>
      </w:r>
    </w:p>
    <w:p w14:paraId="4EF1D4CA" w14:textId="5137CCB5" w:rsidR="00B773A9" w:rsidRDefault="00B773A9" w:rsidP="00BC7B11">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Regularization is a practical necessity in financial ML. Both Lasso and Ridge’s regularization explicitly prevented overfitting on the noisy, high-dimensional feature space. Lasso’s L1 penalty additionally performed automatic feature selection, effectively telling us which features were irrelevant. Understanding when and why to apply regularization was one of the most valuable technical lessons.</w:t>
      </w:r>
    </w:p>
    <w:p w14:paraId="293BC729" w14:textId="7CA7D992" w:rsidR="00BC7B11" w:rsidRPr="00C93EDC" w:rsidRDefault="00BC7B11" w:rsidP="00BC7B11">
      <w:pPr>
        <w:pStyle w:val="ListParagraph"/>
        <w:numPr>
          <w:ilvl w:val="0"/>
          <w:numId w:val="14"/>
        </w:numPr>
        <w:spacing w:before="240" w:after="40" w:line="360" w:lineRule="auto"/>
        <w:rPr>
          <w:rFonts w:ascii="Times New Roman" w:hAnsi="Times New Roman" w:cs="Times New Roman"/>
          <w:b/>
          <w:bCs/>
          <w:color w:val="000000" w:themeColor="text1"/>
          <w:sz w:val="24"/>
          <w:szCs w:val="24"/>
          <w:lang w:val="vi-VN"/>
        </w:rPr>
      </w:pPr>
      <w:r w:rsidRPr="00BC7B11">
        <w:rPr>
          <w:rFonts w:ascii="Times New Roman" w:hAnsi="Times New Roman" w:cs="Times New Roman"/>
          <w:b/>
          <w:bCs/>
          <w:color w:val="000000" w:themeColor="text1"/>
          <w:sz w:val="24"/>
          <w:szCs w:val="24"/>
          <w:lang w:val="vi-VN"/>
        </w:rPr>
        <w:t>Challenges Faced and Goals Not Achieved</w:t>
      </w:r>
    </w:p>
    <w:p w14:paraId="1013A686" w14:textId="6414F37D" w:rsidR="00B773A9" w:rsidRPr="00CD6D05" w:rsidRDefault="00B773A9" w:rsidP="00CD6D05">
      <w:pPr>
        <w:pStyle w:val="ListParagraph"/>
        <w:numPr>
          <w:ilvl w:val="0"/>
          <w:numId w:val="19"/>
        </w:numPr>
        <w:spacing w:before="40" w:after="40" w:line="360" w:lineRule="auto"/>
        <w:rPr>
          <w:rFonts w:ascii="Times New Roman" w:hAnsi="Times New Roman" w:cs="Times New Roman"/>
          <w:b/>
          <w:bCs/>
          <w:color w:val="000000" w:themeColor="text1"/>
          <w:sz w:val="24"/>
          <w:szCs w:val="24"/>
          <w:lang w:val="vi-VN"/>
        </w:rPr>
      </w:pPr>
      <w:r w:rsidRPr="00CD6D05">
        <w:rPr>
          <w:rFonts w:ascii="Times New Roman" w:hAnsi="Times New Roman" w:cs="Times New Roman"/>
          <w:b/>
          <w:bCs/>
          <w:color w:val="000000" w:themeColor="text1"/>
          <w:sz w:val="24"/>
          <w:szCs w:val="24"/>
          <w:lang w:val="vi-VN"/>
        </w:rPr>
        <w:t>Challenges Faced</w:t>
      </w:r>
    </w:p>
    <w:p w14:paraId="5CE811CF" w14:textId="2EA15CD6" w:rsidR="00B773A9" w:rsidRPr="00B773A9" w:rsidRDefault="00B773A9" w:rsidP="00CD6D05">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Data leakage prevention</w:t>
      </w:r>
      <w:r w:rsidR="00CD6D05">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Constructing features for a large panel of stocks while guaranteeing that no future information leaked into any prediction required careful implementation of per-ticker groupby operations with proper shifting. Early versions of the pipeline had subtle leakage in the rolling window calculations that produced unrealistically high CV scores, which took time to identify and fix.</w:t>
      </w:r>
    </w:p>
    <w:p w14:paraId="4E0015B4" w14:textId="06474890" w:rsidR="00B773A9" w:rsidRPr="00B773A9" w:rsidRDefault="00B773A9" w:rsidP="00CD6D05">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Scale of the dataset</w:t>
      </w:r>
      <w:r w:rsidR="00CD6D05">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With over 1.3 million stock-day observations, even simple cross-validation runs were computationally intensive. We had to balance model complexity against runtime, which partly influenced our decision to prioritize linear models and limit ensemble hyperparameter search grids.</w:t>
      </w:r>
    </w:p>
    <w:p w14:paraId="5BB2BE9F" w14:textId="2CFCFE02" w:rsidR="00B773A9" w:rsidRPr="00B773A9" w:rsidRDefault="00B773A9" w:rsidP="00CD6D05">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Handling volatility spikes</w:t>
      </w:r>
      <w:r w:rsidR="00CD6D05">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The distribution of target_vol is strongly right-skewed with extreme outliers (max 1.93, mean 0.017). Standard RMSE heavily penalizes spike mispredictions. We addressed this partially through the spike-day analysis, but more robust loss functions (e.g., Huber loss) could have improved spike performance and were not fully explored.</w:t>
      </w:r>
    </w:p>
    <w:p w14:paraId="2082AF77" w14:textId="2501AAD7" w:rsidR="00B773A9" w:rsidRPr="00C46BC1" w:rsidRDefault="00B773A9" w:rsidP="00B773A9">
      <w:pPr>
        <w:pStyle w:val="ListParagraph"/>
        <w:numPr>
          <w:ilvl w:val="0"/>
          <w:numId w:val="19"/>
        </w:numPr>
        <w:spacing w:before="40" w:after="40" w:line="360" w:lineRule="auto"/>
        <w:rPr>
          <w:rFonts w:ascii="Times New Roman" w:hAnsi="Times New Roman" w:cs="Times New Roman"/>
          <w:b/>
          <w:bCs/>
          <w:color w:val="000000" w:themeColor="text1"/>
          <w:sz w:val="24"/>
          <w:szCs w:val="24"/>
          <w:lang w:val="vi-VN"/>
        </w:rPr>
      </w:pPr>
      <w:r w:rsidRPr="00CD6D05">
        <w:rPr>
          <w:rFonts w:ascii="Times New Roman" w:hAnsi="Times New Roman" w:cs="Times New Roman"/>
          <w:b/>
          <w:bCs/>
          <w:color w:val="000000" w:themeColor="text1"/>
          <w:sz w:val="24"/>
          <w:szCs w:val="24"/>
          <w:lang w:val="vi-VN"/>
        </w:rPr>
        <w:t>Goals Not Achieved</w:t>
      </w:r>
    </w:p>
    <w:p w14:paraId="50922931" w14:textId="1AA152CF" w:rsidR="00B773A9" w:rsidRPr="00B773A9" w:rsidRDefault="00B773A9" w:rsidP="00C46BC1">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Walk-forward backtesting</w:t>
      </w:r>
      <w:r w:rsidR="00C46BC1">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A rolling-window retraining scheme</w:t>
      </w:r>
      <w:r w:rsidR="00C46BC1">
        <w:rPr>
          <w:rFonts w:ascii="Times New Roman" w:hAnsi="Times New Roman" w:cs="Times New Roman"/>
          <w:color w:val="000000" w:themeColor="text1"/>
          <w:sz w:val="24"/>
          <w:szCs w:val="24"/>
          <w:lang w:val="vi-VN"/>
        </w:rPr>
        <w:t xml:space="preserve">, </w:t>
      </w:r>
      <w:r w:rsidRPr="00B773A9">
        <w:rPr>
          <w:rFonts w:ascii="Times New Roman" w:hAnsi="Times New Roman" w:cs="Times New Roman"/>
          <w:color w:val="000000" w:themeColor="text1"/>
          <w:sz w:val="24"/>
          <w:szCs w:val="24"/>
          <w:lang w:val="vi-VN"/>
        </w:rPr>
        <w:t>where the model is periodically retrained on expanding data as time progresses</w:t>
      </w:r>
      <w:r w:rsidR="00C46BC1">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would better reflect real-world deployment. Our fixed train/test split means the model was never updated after February 2024, which is unrealistic for a production system. Implementing walk-forward validation was planned but de-scoped due to time constraints.</w:t>
      </w:r>
    </w:p>
    <w:p w14:paraId="2584E30E" w14:textId="77777777" w:rsidR="00C8774F" w:rsidRDefault="00B773A9" w:rsidP="00C8774F">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Stress-testing on specific crisis periods</w:t>
      </w:r>
      <w:r w:rsidR="00C46BC1">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We identified the 2008 financial crisis, the March 2020 COVID crash, and the 2022 rate-shock period as important stress-test windows. The </w:t>
      </w:r>
      <w:r w:rsidRPr="00B773A9">
        <w:rPr>
          <w:rFonts w:ascii="Times New Roman" w:hAnsi="Times New Roman" w:cs="Times New Roman"/>
          <w:color w:val="000000" w:themeColor="text1"/>
          <w:sz w:val="24"/>
          <w:szCs w:val="24"/>
          <w:lang w:val="vi-VN"/>
        </w:rPr>
        <w:lastRenderedPageBreak/>
        <w:t>current training period (2015–2024) is predominantly a bull market, and explicit evaluation on crisis periods would have tested the robustness of our feature engineering and model assumptions under non-stationarity.</w:t>
      </w:r>
      <w:r w:rsidR="00C8774F">
        <w:rPr>
          <w:rFonts w:ascii="Times New Roman" w:hAnsi="Times New Roman" w:cs="Times New Roman"/>
          <w:color w:val="000000" w:themeColor="text1"/>
          <w:sz w:val="24"/>
          <w:szCs w:val="24"/>
          <w:lang w:val="vi-VN"/>
        </w:rPr>
        <w:tab/>
      </w:r>
    </w:p>
    <w:p w14:paraId="0478D60A" w14:textId="77777777" w:rsidR="00AE4C9D" w:rsidRDefault="00B773A9" w:rsidP="00AE4C9D">
      <w:pPr>
        <w:spacing w:before="40" w:after="40" w:line="360" w:lineRule="auto"/>
        <w:ind w:firstLine="720"/>
        <w:rPr>
          <w:rFonts w:ascii="Times New Roman" w:hAnsi="Times New Roman" w:cs="Times New Roman"/>
          <w:color w:val="000000" w:themeColor="text1"/>
          <w:sz w:val="24"/>
          <w:szCs w:val="24"/>
          <w:lang w:val="vi-VN"/>
        </w:rPr>
      </w:pPr>
      <w:r w:rsidRPr="00B773A9">
        <w:rPr>
          <w:rFonts w:ascii="Times New Roman" w:hAnsi="Times New Roman" w:cs="Times New Roman"/>
          <w:color w:val="000000" w:themeColor="text1"/>
          <w:sz w:val="24"/>
          <w:szCs w:val="24"/>
          <w:lang w:val="vi-VN"/>
        </w:rPr>
        <w:t>Earnings calendar integration</w:t>
      </w:r>
      <w:r w:rsidR="00C8774F">
        <w:rPr>
          <w:rFonts w:ascii="Times New Roman" w:hAnsi="Times New Roman" w:cs="Times New Roman"/>
          <w:color w:val="000000" w:themeColor="text1"/>
          <w:sz w:val="24"/>
          <w:szCs w:val="24"/>
          <w:lang w:val="vi-VN"/>
        </w:rPr>
        <w:t>:</w:t>
      </w:r>
      <w:r w:rsidRPr="00B773A9">
        <w:rPr>
          <w:rFonts w:ascii="Times New Roman" w:hAnsi="Times New Roman" w:cs="Times New Roman"/>
          <w:color w:val="000000" w:themeColor="text1"/>
          <w:sz w:val="24"/>
          <w:szCs w:val="24"/>
          <w:lang w:val="vi-VN"/>
        </w:rPr>
        <w:t xml:space="preserve"> Adding a binary flag for upcoming earnings announcements or a continuous measure of expected event volatility (e.g., implied volatility from options) was proposed as a forward-looking feature. Options data was not readily accessible within the project’s time and resource constraints.</w:t>
      </w:r>
    </w:p>
    <w:p w14:paraId="576E9A10" w14:textId="0B401E5B" w:rsidR="00C05505" w:rsidRDefault="00AE4C9D" w:rsidP="00AE4C9D">
      <w:pPr>
        <w:spacing w:before="40" w:after="40" w:line="360" w:lineRule="auto"/>
        <w:ind w:firstLine="720"/>
        <w:rPr>
          <w:rFonts w:ascii="Times New Roman" w:hAnsi="Times New Roman" w:cs="Times New Roman"/>
          <w:color w:val="000000" w:themeColor="text1"/>
          <w:sz w:val="24"/>
          <w:szCs w:val="24"/>
          <w:lang w:val="vi-VN"/>
        </w:rPr>
      </w:pPr>
      <w:r w:rsidRPr="00AE4C9D">
        <w:rPr>
          <w:rFonts w:ascii="Times New Roman" w:hAnsi="Times New Roman" w:cs="Times New Roman"/>
          <w:color w:val="000000" w:themeColor="text1"/>
          <w:sz w:val="24"/>
          <w:szCs w:val="24"/>
          <w:lang w:val="vi-VN"/>
        </w:rPr>
        <w:t>Cross-sectional volatility averaging</w:t>
      </w:r>
      <w:r>
        <w:rPr>
          <w:rFonts w:ascii="Times New Roman" w:hAnsi="Times New Roman" w:cs="Times New Roman"/>
          <w:color w:val="000000" w:themeColor="text1"/>
          <w:sz w:val="24"/>
          <w:szCs w:val="24"/>
          <w:lang w:val="vi-VN"/>
        </w:rPr>
        <w:t>: T</w:t>
      </w:r>
      <w:r w:rsidRPr="00AE4C9D">
        <w:rPr>
          <w:rFonts w:ascii="Times New Roman" w:hAnsi="Times New Roman" w:cs="Times New Roman"/>
          <w:color w:val="000000" w:themeColor="text1"/>
          <w:sz w:val="24"/>
          <w:szCs w:val="24"/>
          <w:lang w:val="vi-VN"/>
        </w:rPr>
        <w:t>he volatility regime plot averages across all S&amp;P 500 tickers, which smooths out individual-stock spikes and understates true market turbulence. A more accurate approach would plot per-ticker volatility or use VIX as the market-wide benchmark</w:t>
      </w:r>
      <w:r>
        <w:rPr>
          <w:rFonts w:ascii="Times New Roman" w:hAnsi="Times New Roman" w:cs="Times New Roman"/>
          <w:color w:val="000000" w:themeColor="text1"/>
          <w:sz w:val="24"/>
          <w:szCs w:val="24"/>
          <w:lang w:val="vi-VN"/>
        </w:rPr>
        <w:t>.</w:t>
      </w:r>
      <w:r w:rsidRPr="00AE4C9D">
        <w:rPr>
          <w:rFonts w:ascii="Times New Roman" w:hAnsi="Times New Roman" w:cs="Times New Roman"/>
          <w:color w:val="000000" w:themeColor="text1"/>
          <w:sz w:val="24"/>
          <w:szCs w:val="24"/>
          <w:lang w:val="vi-VN"/>
        </w:rPr>
        <w:t xml:space="preserve"> </w:t>
      </w:r>
      <w:r>
        <w:rPr>
          <w:rFonts w:ascii="Times New Roman" w:hAnsi="Times New Roman" w:cs="Times New Roman"/>
          <w:color w:val="000000" w:themeColor="text1"/>
          <w:sz w:val="24"/>
          <w:szCs w:val="24"/>
          <w:lang w:val="vi-VN"/>
        </w:rPr>
        <w:t>T</w:t>
      </w:r>
      <w:r w:rsidRPr="00AE4C9D">
        <w:rPr>
          <w:rFonts w:ascii="Times New Roman" w:hAnsi="Times New Roman" w:cs="Times New Roman"/>
          <w:color w:val="000000" w:themeColor="text1"/>
          <w:sz w:val="24"/>
          <w:szCs w:val="24"/>
          <w:lang w:val="vi-VN"/>
        </w:rPr>
        <w:t>his remains an open improvement.</w:t>
      </w:r>
    </w:p>
    <w:p w14:paraId="6A8677D1" w14:textId="77777777" w:rsidR="00C05505" w:rsidRDefault="00C05505" w:rsidP="006851B6">
      <w:pPr>
        <w:spacing w:before="120"/>
        <w:rPr>
          <w:rFonts w:ascii="Times New Roman" w:hAnsi="Times New Roman" w:cs="Times New Roman"/>
          <w:color w:val="000000" w:themeColor="text1"/>
          <w:sz w:val="24"/>
          <w:szCs w:val="24"/>
          <w:lang w:val="vi-VN"/>
        </w:rPr>
      </w:pPr>
    </w:p>
    <w:p w14:paraId="3C08F33C" w14:textId="77777777" w:rsidR="00C05505" w:rsidRDefault="00C05505" w:rsidP="006851B6">
      <w:pPr>
        <w:spacing w:before="120"/>
        <w:rPr>
          <w:rFonts w:ascii="Times New Roman" w:hAnsi="Times New Roman" w:cs="Times New Roman"/>
          <w:color w:val="000000" w:themeColor="text1"/>
          <w:sz w:val="24"/>
          <w:szCs w:val="24"/>
          <w:lang w:val="vi-VN"/>
        </w:rPr>
      </w:pPr>
    </w:p>
    <w:p w14:paraId="3D438FAD" w14:textId="77777777" w:rsidR="00C05505" w:rsidRDefault="00C05505" w:rsidP="006851B6">
      <w:pPr>
        <w:spacing w:before="120"/>
        <w:rPr>
          <w:rFonts w:ascii="Times New Roman" w:hAnsi="Times New Roman" w:cs="Times New Roman"/>
          <w:color w:val="000000" w:themeColor="text1"/>
          <w:sz w:val="24"/>
          <w:szCs w:val="24"/>
          <w:lang w:val="vi-VN"/>
        </w:rPr>
      </w:pPr>
    </w:p>
    <w:p w14:paraId="67618E09" w14:textId="77777777" w:rsidR="00C05505" w:rsidRDefault="00C05505" w:rsidP="006851B6">
      <w:pPr>
        <w:spacing w:before="120"/>
        <w:rPr>
          <w:rFonts w:ascii="Times New Roman" w:hAnsi="Times New Roman" w:cs="Times New Roman"/>
          <w:color w:val="000000" w:themeColor="text1"/>
          <w:sz w:val="24"/>
          <w:szCs w:val="24"/>
          <w:lang w:val="vi-VN"/>
        </w:rPr>
      </w:pPr>
    </w:p>
    <w:p w14:paraId="318CE291" w14:textId="77777777" w:rsidR="00C05505" w:rsidRDefault="00C05505" w:rsidP="006851B6">
      <w:pPr>
        <w:spacing w:before="120"/>
        <w:rPr>
          <w:rFonts w:ascii="Times New Roman" w:hAnsi="Times New Roman" w:cs="Times New Roman"/>
          <w:color w:val="000000" w:themeColor="text1"/>
          <w:sz w:val="24"/>
          <w:szCs w:val="24"/>
          <w:lang w:val="vi-VN"/>
        </w:rPr>
      </w:pPr>
    </w:p>
    <w:p w14:paraId="1C79C52B" w14:textId="77777777" w:rsidR="00C05505" w:rsidRDefault="00C05505" w:rsidP="006851B6">
      <w:pPr>
        <w:spacing w:before="120"/>
        <w:rPr>
          <w:rFonts w:ascii="Times New Roman" w:hAnsi="Times New Roman" w:cs="Times New Roman"/>
          <w:color w:val="000000" w:themeColor="text1"/>
          <w:sz w:val="24"/>
          <w:szCs w:val="24"/>
          <w:lang w:val="vi-VN"/>
        </w:rPr>
      </w:pPr>
    </w:p>
    <w:p w14:paraId="0836103D" w14:textId="77777777" w:rsidR="00C05505" w:rsidRDefault="00C05505" w:rsidP="006851B6">
      <w:pPr>
        <w:spacing w:before="120"/>
        <w:rPr>
          <w:rFonts w:ascii="Times New Roman" w:hAnsi="Times New Roman" w:cs="Times New Roman"/>
          <w:color w:val="000000" w:themeColor="text1"/>
          <w:sz w:val="24"/>
          <w:szCs w:val="24"/>
          <w:lang w:val="vi-VN"/>
        </w:rPr>
      </w:pPr>
    </w:p>
    <w:p w14:paraId="7A2A41F0" w14:textId="77777777" w:rsidR="00C05505" w:rsidRDefault="00C05505" w:rsidP="006851B6">
      <w:pPr>
        <w:spacing w:before="120"/>
        <w:rPr>
          <w:rFonts w:ascii="Times New Roman" w:hAnsi="Times New Roman" w:cs="Times New Roman"/>
          <w:color w:val="000000" w:themeColor="text1"/>
          <w:sz w:val="24"/>
          <w:szCs w:val="24"/>
          <w:lang w:val="vi-VN"/>
        </w:rPr>
      </w:pPr>
    </w:p>
    <w:p w14:paraId="5C8B9425" w14:textId="77777777" w:rsidR="00C05505" w:rsidRDefault="00C05505" w:rsidP="006851B6">
      <w:pPr>
        <w:spacing w:before="120"/>
        <w:rPr>
          <w:rFonts w:ascii="Times New Roman" w:hAnsi="Times New Roman" w:cs="Times New Roman"/>
          <w:color w:val="000000" w:themeColor="text1"/>
          <w:sz w:val="24"/>
          <w:szCs w:val="24"/>
          <w:lang w:val="vi-VN"/>
        </w:rPr>
      </w:pPr>
    </w:p>
    <w:p w14:paraId="4CFBA833" w14:textId="77777777" w:rsidR="00C05505" w:rsidRDefault="00C05505" w:rsidP="006851B6">
      <w:pPr>
        <w:spacing w:before="120"/>
        <w:rPr>
          <w:rFonts w:ascii="Times New Roman" w:hAnsi="Times New Roman" w:cs="Times New Roman"/>
          <w:color w:val="000000" w:themeColor="text1"/>
          <w:sz w:val="24"/>
          <w:szCs w:val="24"/>
          <w:lang w:val="vi-VN"/>
        </w:rPr>
      </w:pPr>
    </w:p>
    <w:p w14:paraId="11864E53" w14:textId="77777777" w:rsidR="00C05505" w:rsidRDefault="00C05505" w:rsidP="006851B6">
      <w:pPr>
        <w:spacing w:before="120"/>
        <w:rPr>
          <w:rFonts w:ascii="Times New Roman" w:hAnsi="Times New Roman" w:cs="Times New Roman"/>
          <w:color w:val="000000" w:themeColor="text1"/>
          <w:sz w:val="24"/>
          <w:szCs w:val="24"/>
          <w:lang w:val="vi-VN"/>
        </w:rPr>
      </w:pPr>
    </w:p>
    <w:p w14:paraId="491D7732" w14:textId="77777777" w:rsidR="00C05505" w:rsidRDefault="00C05505" w:rsidP="006851B6">
      <w:pPr>
        <w:spacing w:before="120"/>
        <w:rPr>
          <w:rFonts w:ascii="Times New Roman" w:hAnsi="Times New Roman" w:cs="Times New Roman"/>
          <w:color w:val="000000" w:themeColor="text1"/>
          <w:sz w:val="24"/>
          <w:szCs w:val="24"/>
          <w:lang w:val="vi-VN"/>
        </w:rPr>
      </w:pPr>
    </w:p>
    <w:p w14:paraId="6A448A99" w14:textId="77777777" w:rsidR="00C05505" w:rsidRDefault="00C05505" w:rsidP="006851B6">
      <w:pPr>
        <w:spacing w:before="120"/>
        <w:rPr>
          <w:rFonts w:ascii="Times New Roman" w:hAnsi="Times New Roman" w:cs="Times New Roman"/>
          <w:color w:val="000000" w:themeColor="text1"/>
          <w:sz w:val="24"/>
          <w:szCs w:val="24"/>
          <w:lang w:val="vi-VN"/>
        </w:rPr>
      </w:pPr>
    </w:p>
    <w:p w14:paraId="4C2F62A8" w14:textId="77777777" w:rsidR="00C05505" w:rsidRDefault="00C05505" w:rsidP="006851B6">
      <w:pPr>
        <w:spacing w:before="120"/>
        <w:rPr>
          <w:rFonts w:ascii="Times New Roman" w:hAnsi="Times New Roman" w:cs="Times New Roman"/>
          <w:color w:val="000000" w:themeColor="text1"/>
          <w:sz w:val="24"/>
          <w:szCs w:val="24"/>
          <w:lang w:val="vi-VN"/>
        </w:rPr>
      </w:pPr>
    </w:p>
    <w:p w14:paraId="082E1427" w14:textId="77777777" w:rsidR="00C05505" w:rsidRDefault="00C05505" w:rsidP="006851B6">
      <w:pPr>
        <w:spacing w:before="120"/>
        <w:rPr>
          <w:rFonts w:ascii="Times New Roman" w:hAnsi="Times New Roman" w:cs="Times New Roman"/>
          <w:color w:val="000000" w:themeColor="text1"/>
          <w:sz w:val="24"/>
          <w:szCs w:val="24"/>
          <w:lang w:val="vi-VN"/>
        </w:rPr>
      </w:pPr>
    </w:p>
    <w:p w14:paraId="64EAB265" w14:textId="77777777" w:rsidR="000A606A" w:rsidRDefault="000A606A" w:rsidP="006851B6">
      <w:pPr>
        <w:spacing w:before="120"/>
        <w:rPr>
          <w:rFonts w:ascii="Times New Roman" w:hAnsi="Times New Roman" w:cs="Times New Roman"/>
          <w:color w:val="000000" w:themeColor="text1"/>
          <w:sz w:val="24"/>
          <w:szCs w:val="24"/>
          <w:lang w:val="vi-VN"/>
        </w:rPr>
      </w:pPr>
    </w:p>
    <w:p w14:paraId="7051684D" w14:textId="77777777" w:rsidR="000A606A" w:rsidRDefault="000A606A" w:rsidP="006851B6">
      <w:pPr>
        <w:spacing w:before="120"/>
        <w:rPr>
          <w:rFonts w:ascii="Times New Roman" w:hAnsi="Times New Roman" w:cs="Times New Roman"/>
          <w:color w:val="000000" w:themeColor="text1"/>
          <w:sz w:val="24"/>
          <w:szCs w:val="24"/>
          <w:lang w:val="vi-VN"/>
        </w:rPr>
      </w:pPr>
    </w:p>
    <w:p w14:paraId="0DE04557" w14:textId="77777777" w:rsidR="00C05505" w:rsidRDefault="00C05505" w:rsidP="006851B6">
      <w:pPr>
        <w:spacing w:before="120"/>
        <w:rPr>
          <w:rFonts w:ascii="Times New Roman" w:hAnsi="Times New Roman" w:cs="Times New Roman"/>
          <w:color w:val="000000" w:themeColor="text1"/>
          <w:sz w:val="24"/>
          <w:szCs w:val="24"/>
          <w:lang w:val="vi-VN"/>
        </w:rPr>
      </w:pPr>
    </w:p>
    <w:p w14:paraId="5D139CC8" w14:textId="77777777" w:rsidR="000A606A" w:rsidRDefault="000A606A" w:rsidP="00413392">
      <w:pPr>
        <w:pStyle w:val="Heading1"/>
        <w:spacing w:before="0" w:after="0" w:line="360" w:lineRule="auto"/>
        <w:rPr>
          <w:rFonts w:ascii="Times New Roman" w:hAnsi="Times New Roman" w:cs="Times New Roman"/>
          <w:color w:val="000000" w:themeColor="text1"/>
          <w:sz w:val="24"/>
          <w:szCs w:val="24"/>
          <w:lang w:val="vi-VN"/>
        </w:rPr>
      </w:pPr>
    </w:p>
    <w:p w14:paraId="75B72416" w14:textId="77777777" w:rsidR="009D08DA" w:rsidRDefault="009D08DA" w:rsidP="00413392">
      <w:pPr>
        <w:pStyle w:val="Heading1"/>
        <w:spacing w:before="0" w:after="0" w:line="360" w:lineRule="auto"/>
        <w:rPr>
          <w:rFonts w:ascii="Times New Roman" w:hAnsi="Times New Roman" w:cs="Times New Roman"/>
          <w:color w:val="000000" w:themeColor="text1"/>
          <w:sz w:val="24"/>
          <w:szCs w:val="24"/>
          <w:lang w:val="vi-VN"/>
        </w:rPr>
      </w:pPr>
    </w:p>
    <w:p w14:paraId="17537547" w14:textId="77777777" w:rsidR="00E84DCD" w:rsidRDefault="00E84DCD" w:rsidP="00413392">
      <w:pPr>
        <w:pStyle w:val="Heading1"/>
        <w:spacing w:before="0" w:after="0" w:line="360" w:lineRule="auto"/>
        <w:rPr>
          <w:rFonts w:ascii="Times New Roman" w:hAnsi="Times New Roman" w:cs="Times New Roman"/>
          <w:color w:val="000000" w:themeColor="text1"/>
          <w:sz w:val="24"/>
          <w:szCs w:val="24"/>
          <w:lang w:val="vi-VN"/>
        </w:rPr>
      </w:pPr>
    </w:p>
    <w:p w14:paraId="256E19E7" w14:textId="044AE568" w:rsidR="00C05505" w:rsidRPr="00995F09" w:rsidRDefault="00886A6D" w:rsidP="00861267">
      <w:pPr>
        <w:pStyle w:val="Heading1"/>
        <w:spacing w:before="0" w:after="0" w:line="360" w:lineRule="auto"/>
        <w:jc w:val="center"/>
        <w:rPr>
          <w:rFonts w:ascii="Times New Roman" w:hAnsi="Times New Roman" w:cs="Times New Roman"/>
          <w:color w:val="000000"/>
          <w:sz w:val="24"/>
          <w:szCs w:val="24"/>
          <w:lang w:val="vi-VN"/>
        </w:rPr>
      </w:pPr>
      <w:r w:rsidRPr="00995F09">
        <w:rPr>
          <w:rFonts w:ascii="Times New Roman" w:hAnsi="Times New Roman" w:cs="Times New Roman"/>
          <w:color w:val="000000"/>
          <w:sz w:val="24"/>
          <w:szCs w:val="24"/>
        </w:rPr>
        <w:lastRenderedPageBreak/>
        <w:t>Reference</w:t>
      </w:r>
      <w:r w:rsidR="005C1A3B">
        <w:rPr>
          <w:rFonts w:ascii="Times New Roman" w:hAnsi="Times New Roman" w:cs="Times New Roman"/>
          <w:color w:val="000000"/>
          <w:sz w:val="24"/>
          <w:szCs w:val="24"/>
        </w:rPr>
        <w:t>s</w:t>
      </w:r>
    </w:p>
    <w:p w14:paraId="28B34A20" w14:textId="77777777" w:rsidR="00995F09" w:rsidRPr="00995F09" w:rsidRDefault="00995F09" w:rsidP="00995F09">
      <w:pPr>
        <w:spacing w:before="80" w:after="80" w:line="360" w:lineRule="auto"/>
        <w:ind w:left="720" w:hanging="720"/>
        <w:rPr>
          <w:rFonts w:ascii="Times New Roman" w:hAnsi="Times New Roman" w:cs="Times New Roman"/>
          <w:color w:val="000000"/>
          <w:sz w:val="24"/>
          <w:szCs w:val="24"/>
          <w:lang w:val="vi-VN"/>
        </w:rPr>
      </w:pPr>
      <w:r w:rsidRPr="00995F09">
        <w:rPr>
          <w:rFonts w:ascii="Times New Roman" w:hAnsi="Times New Roman" w:cs="Times New Roman"/>
          <w:color w:val="000000"/>
          <w:sz w:val="24"/>
          <w:szCs w:val="24"/>
          <w:lang w:val="vi-VN"/>
        </w:rPr>
        <w:t>Asness, Cliff, Andrea Frazzini, and Lasse Pedersen. “Leverage Aversion and Risk Parity.” Financial Analysts Journal, 68(1), 47–59, 2012.</w:t>
      </w:r>
    </w:p>
    <w:p w14:paraId="109E6C74" w14:textId="7A7D4408" w:rsidR="00995F09" w:rsidRPr="00995F09" w:rsidRDefault="00995F09" w:rsidP="00995F09">
      <w:pPr>
        <w:spacing w:before="80" w:after="80" w:line="360" w:lineRule="auto"/>
        <w:ind w:left="720" w:hanging="720"/>
        <w:rPr>
          <w:rFonts w:ascii="Times New Roman" w:hAnsi="Times New Roman" w:cs="Times New Roman"/>
          <w:color w:val="000000"/>
          <w:sz w:val="24"/>
          <w:szCs w:val="24"/>
          <w:lang w:val="vi-VN"/>
        </w:rPr>
      </w:pPr>
      <w:r w:rsidRPr="00995F09">
        <w:rPr>
          <w:rFonts w:ascii="Times New Roman" w:hAnsi="Times New Roman" w:cs="Times New Roman"/>
          <w:color w:val="000000"/>
          <w:sz w:val="24"/>
          <w:szCs w:val="24"/>
          <w:lang w:val="vi-VN"/>
        </w:rPr>
        <w:t>Bollerslev, Tim. “Generalized Autoregressive Conditional Heteroskedasticity.” Journal of Econometrics, 31(3), 307–327, 1986.</w:t>
      </w:r>
    </w:p>
    <w:p w14:paraId="1863712B" w14:textId="240AA6CF" w:rsidR="00995F09" w:rsidRPr="00995F09" w:rsidRDefault="00995F09" w:rsidP="00995F09">
      <w:pPr>
        <w:spacing w:before="80" w:after="80" w:line="360" w:lineRule="auto"/>
        <w:ind w:left="720" w:hanging="720"/>
        <w:rPr>
          <w:rFonts w:ascii="Times New Roman" w:hAnsi="Times New Roman" w:cs="Times New Roman"/>
          <w:color w:val="000000"/>
          <w:sz w:val="24"/>
          <w:szCs w:val="24"/>
          <w:lang w:val="vi-VN"/>
        </w:rPr>
      </w:pPr>
      <w:r w:rsidRPr="00995F09">
        <w:rPr>
          <w:rFonts w:ascii="Times New Roman" w:hAnsi="Times New Roman" w:cs="Times New Roman"/>
          <w:color w:val="000000"/>
          <w:sz w:val="24"/>
          <w:szCs w:val="24"/>
        </w:rPr>
        <w:t>Ghysels, Eric, Pedro Santa-Clara, and Rossen Valkanov. “Predicting Volatility: Getting the Most out of Return Data Sampled at Different Frequencies.” 2004.</w:t>
      </w:r>
    </w:p>
    <w:p w14:paraId="731A6C99" w14:textId="77777777" w:rsidR="00995F09" w:rsidRPr="00995F09" w:rsidRDefault="00995F09" w:rsidP="00995F09">
      <w:pPr>
        <w:spacing w:before="80" w:after="80" w:line="360" w:lineRule="auto"/>
        <w:ind w:left="720" w:hanging="720"/>
        <w:rPr>
          <w:rFonts w:ascii="Times New Roman" w:hAnsi="Times New Roman" w:cs="Times New Roman"/>
          <w:color w:val="000000"/>
          <w:sz w:val="24"/>
          <w:szCs w:val="24"/>
          <w:lang w:val="vi-VN"/>
        </w:rPr>
      </w:pPr>
      <w:r w:rsidRPr="00995F09">
        <w:rPr>
          <w:rFonts w:ascii="Times New Roman" w:hAnsi="Times New Roman" w:cs="Times New Roman"/>
          <w:color w:val="000000"/>
          <w:sz w:val="24"/>
          <w:szCs w:val="24"/>
          <w:lang w:val="vi-VN"/>
        </w:rPr>
        <w:t>Nelson, Daniel B. “Conditional Heteroskedasticity in Asset Returns: A New Approach.” Econometrica, 59(2), 347–370, 1991.</w:t>
      </w:r>
    </w:p>
    <w:p w14:paraId="4994F8D2" w14:textId="40C69E7B" w:rsidR="00995F09" w:rsidRPr="00995F09" w:rsidRDefault="00995F09" w:rsidP="00995F09">
      <w:pPr>
        <w:spacing w:before="80" w:after="80" w:line="360" w:lineRule="auto"/>
        <w:ind w:left="720" w:hanging="720"/>
        <w:rPr>
          <w:rFonts w:ascii="Times New Roman" w:hAnsi="Times New Roman" w:cs="Times New Roman"/>
          <w:color w:val="000000"/>
          <w:sz w:val="24"/>
          <w:szCs w:val="24"/>
          <w:lang w:val="vi-VN"/>
        </w:rPr>
      </w:pPr>
      <w:r w:rsidRPr="00995F09">
        <w:rPr>
          <w:rFonts w:ascii="Times New Roman" w:hAnsi="Times New Roman" w:cs="Times New Roman"/>
          <w:color w:val="000000"/>
          <w:sz w:val="24"/>
          <w:szCs w:val="24"/>
        </w:rPr>
        <w:t>“The Layman’s Guide to Volatility Forecasting: Predicting the Future, One Day at a Time.” Salt Financial, n.d.</w:t>
      </w:r>
    </w:p>
    <w:p w14:paraId="03DC1AA4" w14:textId="5B7773B2" w:rsidR="00E4408D" w:rsidRPr="00995F09" w:rsidRDefault="00886A6D" w:rsidP="00861267">
      <w:pPr>
        <w:spacing w:before="80" w:after="80" w:line="360" w:lineRule="auto"/>
        <w:ind w:left="720" w:hanging="720"/>
        <w:rPr>
          <w:rFonts w:ascii="Times New Roman" w:hAnsi="Times New Roman" w:cs="Times New Roman"/>
          <w:color w:val="000000"/>
          <w:sz w:val="24"/>
          <w:szCs w:val="24"/>
          <w:lang w:val="vi-VN"/>
        </w:rPr>
      </w:pPr>
      <w:r w:rsidRPr="00995F09">
        <w:rPr>
          <w:rFonts w:ascii="Times New Roman" w:hAnsi="Times New Roman" w:cs="Times New Roman"/>
          <w:color w:val="000000"/>
          <w:sz w:val="24"/>
          <w:szCs w:val="24"/>
        </w:rPr>
        <w:t xml:space="preserve">Yang, </w:t>
      </w:r>
      <w:proofErr w:type="spellStart"/>
      <w:r w:rsidRPr="00995F09">
        <w:rPr>
          <w:rFonts w:ascii="Times New Roman" w:hAnsi="Times New Roman" w:cs="Times New Roman"/>
          <w:color w:val="000000"/>
          <w:sz w:val="24"/>
          <w:szCs w:val="24"/>
        </w:rPr>
        <w:t>Minghan</w:t>
      </w:r>
      <w:proofErr w:type="spellEnd"/>
      <w:r w:rsidRPr="00995F09">
        <w:rPr>
          <w:rFonts w:ascii="Times New Roman" w:hAnsi="Times New Roman" w:cs="Times New Roman"/>
          <w:color w:val="000000"/>
          <w:sz w:val="24"/>
          <w:szCs w:val="24"/>
        </w:rPr>
        <w:t>. “Predicting the Direction of Stock Price Movement with Machine Learning Algorithms.” Proceedings of the 2nd International Conference on Financial Technology and Business Analysis, 2023.</w:t>
      </w:r>
    </w:p>
    <w:p w14:paraId="520CADD9" w14:textId="77777777" w:rsidR="00EF0812" w:rsidRPr="006851B6" w:rsidRDefault="00EF0812">
      <w:pPr>
        <w:spacing w:before="80" w:after="80" w:line="360" w:lineRule="auto"/>
        <w:ind w:left="720" w:hanging="720"/>
        <w:rPr>
          <w:rFonts w:ascii="Times New Roman" w:hAnsi="Times New Roman" w:cs="Times New Roman"/>
          <w:color w:val="000000" w:themeColor="text1"/>
          <w:sz w:val="24"/>
          <w:szCs w:val="24"/>
        </w:rPr>
      </w:pPr>
    </w:p>
    <w:sectPr w:rsidR="00EF0812" w:rsidRPr="006851B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60E0" w14:textId="77777777" w:rsidR="00803366" w:rsidRDefault="00803366">
      <w:r>
        <w:separator/>
      </w:r>
    </w:p>
  </w:endnote>
  <w:endnote w:type="continuationSeparator" w:id="0">
    <w:p w14:paraId="3856A189" w14:textId="77777777" w:rsidR="00803366" w:rsidRDefault="00803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0F10" w14:textId="16CCCB9A" w:rsidR="00E4408D" w:rsidRDefault="00E4408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784D" w14:textId="77777777" w:rsidR="00803366" w:rsidRDefault="00803366">
      <w:r>
        <w:separator/>
      </w:r>
    </w:p>
  </w:footnote>
  <w:footnote w:type="continuationSeparator" w:id="0">
    <w:p w14:paraId="57B22D28" w14:textId="77777777" w:rsidR="00803366" w:rsidRDefault="00803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00EA"/>
    <w:multiLevelType w:val="hybridMultilevel"/>
    <w:tmpl w:val="5E94CA16"/>
    <w:lvl w:ilvl="0" w:tplc="58B45F58">
      <w:start w:val="1"/>
      <w:numFmt w:val="bullet"/>
      <w:lvlText w:val="•"/>
      <w:lvlJc w:val="left"/>
      <w:pPr>
        <w:ind w:left="720" w:hanging="360"/>
      </w:pPr>
    </w:lvl>
    <w:lvl w:ilvl="1" w:tplc="32F2C56A">
      <w:numFmt w:val="decimal"/>
      <w:lvlText w:val=""/>
      <w:lvlJc w:val="left"/>
    </w:lvl>
    <w:lvl w:ilvl="2" w:tplc="24565B26">
      <w:numFmt w:val="decimal"/>
      <w:lvlText w:val=""/>
      <w:lvlJc w:val="left"/>
    </w:lvl>
    <w:lvl w:ilvl="3" w:tplc="17488188">
      <w:numFmt w:val="decimal"/>
      <w:lvlText w:val=""/>
      <w:lvlJc w:val="left"/>
    </w:lvl>
    <w:lvl w:ilvl="4" w:tplc="E5D48EE4">
      <w:numFmt w:val="decimal"/>
      <w:lvlText w:val=""/>
      <w:lvlJc w:val="left"/>
    </w:lvl>
    <w:lvl w:ilvl="5" w:tplc="36829FC8">
      <w:numFmt w:val="decimal"/>
      <w:lvlText w:val=""/>
      <w:lvlJc w:val="left"/>
    </w:lvl>
    <w:lvl w:ilvl="6" w:tplc="5D645C9C">
      <w:numFmt w:val="decimal"/>
      <w:lvlText w:val=""/>
      <w:lvlJc w:val="left"/>
    </w:lvl>
    <w:lvl w:ilvl="7" w:tplc="46FEDE5E">
      <w:numFmt w:val="decimal"/>
      <w:lvlText w:val=""/>
      <w:lvlJc w:val="left"/>
    </w:lvl>
    <w:lvl w:ilvl="8" w:tplc="67661A50">
      <w:numFmt w:val="decimal"/>
      <w:lvlText w:val=""/>
      <w:lvlJc w:val="left"/>
    </w:lvl>
  </w:abstractNum>
  <w:abstractNum w:abstractNumId="1" w15:restartNumberingAfterBreak="0">
    <w:nsid w:val="085710A4"/>
    <w:multiLevelType w:val="hybridMultilevel"/>
    <w:tmpl w:val="9D4A9F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D76B4"/>
    <w:multiLevelType w:val="hybridMultilevel"/>
    <w:tmpl w:val="DD4A13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F3E37"/>
    <w:multiLevelType w:val="hybridMultilevel"/>
    <w:tmpl w:val="2A64BAF0"/>
    <w:lvl w:ilvl="0" w:tplc="1A0A305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F7E3E"/>
    <w:multiLevelType w:val="hybridMultilevel"/>
    <w:tmpl w:val="7F0E9C26"/>
    <w:lvl w:ilvl="0" w:tplc="E1783F08">
      <w:start w:val="1"/>
      <w:numFmt w:val="bullet"/>
      <w:lvlText w:val="●"/>
      <w:lvlJc w:val="left"/>
      <w:pPr>
        <w:ind w:left="720" w:hanging="360"/>
      </w:pPr>
    </w:lvl>
    <w:lvl w:ilvl="1" w:tplc="5F1E8682">
      <w:start w:val="1"/>
      <w:numFmt w:val="bullet"/>
      <w:lvlText w:val="○"/>
      <w:lvlJc w:val="left"/>
      <w:pPr>
        <w:ind w:left="1440" w:hanging="360"/>
      </w:pPr>
    </w:lvl>
    <w:lvl w:ilvl="2" w:tplc="9DA2D736">
      <w:start w:val="1"/>
      <w:numFmt w:val="bullet"/>
      <w:lvlText w:val="■"/>
      <w:lvlJc w:val="left"/>
      <w:pPr>
        <w:ind w:left="2160" w:hanging="360"/>
      </w:pPr>
    </w:lvl>
    <w:lvl w:ilvl="3" w:tplc="D9A88E0C">
      <w:start w:val="1"/>
      <w:numFmt w:val="bullet"/>
      <w:lvlText w:val="●"/>
      <w:lvlJc w:val="left"/>
      <w:pPr>
        <w:ind w:left="2880" w:hanging="360"/>
      </w:pPr>
    </w:lvl>
    <w:lvl w:ilvl="4" w:tplc="E0BC0C90">
      <w:start w:val="1"/>
      <w:numFmt w:val="bullet"/>
      <w:lvlText w:val="○"/>
      <w:lvlJc w:val="left"/>
      <w:pPr>
        <w:ind w:left="3600" w:hanging="360"/>
      </w:pPr>
    </w:lvl>
    <w:lvl w:ilvl="5" w:tplc="7408CF9C">
      <w:start w:val="1"/>
      <w:numFmt w:val="bullet"/>
      <w:lvlText w:val="■"/>
      <w:lvlJc w:val="left"/>
      <w:pPr>
        <w:ind w:left="4320" w:hanging="360"/>
      </w:pPr>
    </w:lvl>
    <w:lvl w:ilvl="6" w:tplc="316C6F68">
      <w:start w:val="1"/>
      <w:numFmt w:val="bullet"/>
      <w:lvlText w:val="●"/>
      <w:lvlJc w:val="left"/>
      <w:pPr>
        <w:ind w:left="5040" w:hanging="360"/>
      </w:pPr>
    </w:lvl>
    <w:lvl w:ilvl="7" w:tplc="7BA4B5BA">
      <w:start w:val="1"/>
      <w:numFmt w:val="bullet"/>
      <w:lvlText w:val="●"/>
      <w:lvlJc w:val="left"/>
      <w:pPr>
        <w:ind w:left="5760" w:hanging="360"/>
      </w:pPr>
    </w:lvl>
    <w:lvl w:ilvl="8" w:tplc="232A8BF4">
      <w:start w:val="1"/>
      <w:numFmt w:val="bullet"/>
      <w:lvlText w:val="●"/>
      <w:lvlJc w:val="left"/>
      <w:pPr>
        <w:ind w:left="6480" w:hanging="360"/>
      </w:pPr>
    </w:lvl>
  </w:abstractNum>
  <w:abstractNum w:abstractNumId="5" w15:restartNumberingAfterBreak="0">
    <w:nsid w:val="102F19DD"/>
    <w:multiLevelType w:val="hybridMultilevel"/>
    <w:tmpl w:val="B9A8F48A"/>
    <w:lvl w:ilvl="0" w:tplc="02528060">
      <w:start w:val="1"/>
      <w:numFmt w:val="bullet"/>
      <w:lvlText w:val="•"/>
      <w:lvlJc w:val="left"/>
      <w:pPr>
        <w:ind w:left="720" w:hanging="360"/>
      </w:pPr>
    </w:lvl>
    <w:lvl w:ilvl="1" w:tplc="711A4B1E">
      <w:numFmt w:val="decimal"/>
      <w:lvlText w:val=""/>
      <w:lvlJc w:val="left"/>
    </w:lvl>
    <w:lvl w:ilvl="2" w:tplc="42D8C31C">
      <w:numFmt w:val="decimal"/>
      <w:lvlText w:val=""/>
      <w:lvlJc w:val="left"/>
    </w:lvl>
    <w:lvl w:ilvl="3" w:tplc="9A44C216">
      <w:numFmt w:val="decimal"/>
      <w:lvlText w:val=""/>
      <w:lvlJc w:val="left"/>
    </w:lvl>
    <w:lvl w:ilvl="4" w:tplc="3B8A7D40">
      <w:numFmt w:val="decimal"/>
      <w:lvlText w:val=""/>
      <w:lvlJc w:val="left"/>
    </w:lvl>
    <w:lvl w:ilvl="5" w:tplc="784C9964">
      <w:numFmt w:val="decimal"/>
      <w:lvlText w:val=""/>
      <w:lvlJc w:val="left"/>
    </w:lvl>
    <w:lvl w:ilvl="6" w:tplc="0CC8C3D2">
      <w:numFmt w:val="decimal"/>
      <w:lvlText w:val=""/>
      <w:lvlJc w:val="left"/>
    </w:lvl>
    <w:lvl w:ilvl="7" w:tplc="DF0C561A">
      <w:numFmt w:val="decimal"/>
      <w:lvlText w:val=""/>
      <w:lvlJc w:val="left"/>
    </w:lvl>
    <w:lvl w:ilvl="8" w:tplc="81F04BEC">
      <w:numFmt w:val="decimal"/>
      <w:lvlText w:val=""/>
      <w:lvlJc w:val="left"/>
    </w:lvl>
  </w:abstractNum>
  <w:abstractNum w:abstractNumId="6" w15:restartNumberingAfterBreak="0">
    <w:nsid w:val="18B349C1"/>
    <w:multiLevelType w:val="hybridMultilevel"/>
    <w:tmpl w:val="B0FC20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21A1B"/>
    <w:multiLevelType w:val="hybridMultilevel"/>
    <w:tmpl w:val="F81CE9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A6C02"/>
    <w:multiLevelType w:val="hybridMultilevel"/>
    <w:tmpl w:val="328C8A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89087B"/>
    <w:multiLevelType w:val="hybridMultilevel"/>
    <w:tmpl w:val="0820F7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3D5CCC"/>
    <w:multiLevelType w:val="hybridMultilevel"/>
    <w:tmpl w:val="576093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163E81"/>
    <w:multiLevelType w:val="hybridMultilevel"/>
    <w:tmpl w:val="99421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A92ACE"/>
    <w:multiLevelType w:val="hybridMultilevel"/>
    <w:tmpl w:val="D070D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913DC"/>
    <w:multiLevelType w:val="hybridMultilevel"/>
    <w:tmpl w:val="68748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071F4B"/>
    <w:multiLevelType w:val="hybridMultilevel"/>
    <w:tmpl w:val="700284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2851E2"/>
    <w:multiLevelType w:val="hybridMultilevel"/>
    <w:tmpl w:val="0EF05CE2"/>
    <w:lvl w:ilvl="0" w:tplc="C1CAF0D6">
      <w:start w:val="1"/>
      <w:numFmt w:val="lowerLetter"/>
      <w:lvlText w:val="%1."/>
      <w:lvlJc w:val="left"/>
      <w:pPr>
        <w:ind w:left="720" w:hanging="360"/>
      </w:pPr>
      <w:rPr>
        <w:rFonts w:ascii="Times New Roman" w:eastAsia="Cambria"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6B096B"/>
    <w:multiLevelType w:val="hybridMultilevel"/>
    <w:tmpl w:val="0AA0F38C"/>
    <w:lvl w:ilvl="0" w:tplc="1A0A3058">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7E051C"/>
    <w:multiLevelType w:val="hybridMultilevel"/>
    <w:tmpl w:val="89FAD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A0A26AF"/>
    <w:multiLevelType w:val="hybridMultilevel"/>
    <w:tmpl w:val="A8345A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966053">
    <w:abstractNumId w:val="4"/>
    <w:lvlOverride w:ilvl="0">
      <w:startOverride w:val="1"/>
    </w:lvlOverride>
  </w:num>
  <w:num w:numId="2" w16cid:durableId="2051101857">
    <w:abstractNumId w:val="5"/>
    <w:lvlOverride w:ilvl="0">
      <w:startOverride w:val="1"/>
    </w:lvlOverride>
  </w:num>
  <w:num w:numId="3" w16cid:durableId="548690061">
    <w:abstractNumId w:val="2"/>
  </w:num>
  <w:num w:numId="4" w16cid:durableId="1169833827">
    <w:abstractNumId w:val="18"/>
  </w:num>
  <w:num w:numId="5" w16cid:durableId="199979727">
    <w:abstractNumId w:val="1"/>
  </w:num>
  <w:num w:numId="6" w16cid:durableId="1339186813">
    <w:abstractNumId w:val="9"/>
  </w:num>
  <w:num w:numId="7" w16cid:durableId="1078552956">
    <w:abstractNumId w:val="7"/>
  </w:num>
  <w:num w:numId="8" w16cid:durableId="1458835501">
    <w:abstractNumId w:val="11"/>
  </w:num>
  <w:num w:numId="9" w16cid:durableId="1710297627">
    <w:abstractNumId w:val="14"/>
  </w:num>
  <w:num w:numId="10" w16cid:durableId="1461266461">
    <w:abstractNumId w:val="8"/>
  </w:num>
  <w:num w:numId="11" w16cid:durableId="1012418296">
    <w:abstractNumId w:val="6"/>
  </w:num>
  <w:num w:numId="12" w16cid:durableId="655182940">
    <w:abstractNumId w:val="12"/>
  </w:num>
  <w:num w:numId="13" w16cid:durableId="1463310807">
    <w:abstractNumId w:val="0"/>
    <w:lvlOverride w:ilvl="0">
      <w:startOverride w:val="1"/>
    </w:lvlOverride>
  </w:num>
  <w:num w:numId="14" w16cid:durableId="1061440270">
    <w:abstractNumId w:val="3"/>
  </w:num>
  <w:num w:numId="15" w16cid:durableId="1155876871">
    <w:abstractNumId w:val="16"/>
  </w:num>
  <w:num w:numId="16" w16cid:durableId="635448001">
    <w:abstractNumId w:val="17"/>
  </w:num>
  <w:num w:numId="17" w16cid:durableId="1439376884">
    <w:abstractNumId w:val="13"/>
  </w:num>
  <w:num w:numId="18" w16cid:durableId="1457485624">
    <w:abstractNumId w:val="15"/>
  </w:num>
  <w:num w:numId="19" w16cid:durableId="12267169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08D"/>
    <w:rsid w:val="00023DF7"/>
    <w:rsid w:val="00055F44"/>
    <w:rsid w:val="000A606A"/>
    <w:rsid w:val="00114663"/>
    <w:rsid w:val="00172437"/>
    <w:rsid w:val="00197E75"/>
    <w:rsid w:val="001B585A"/>
    <w:rsid w:val="001C152D"/>
    <w:rsid w:val="001D3104"/>
    <w:rsid w:val="0022029B"/>
    <w:rsid w:val="00223721"/>
    <w:rsid w:val="00244C14"/>
    <w:rsid w:val="00246248"/>
    <w:rsid w:val="002617BC"/>
    <w:rsid w:val="0027524C"/>
    <w:rsid w:val="002A59BA"/>
    <w:rsid w:val="002D7474"/>
    <w:rsid w:val="002E1611"/>
    <w:rsid w:val="00305AB9"/>
    <w:rsid w:val="00340A87"/>
    <w:rsid w:val="00355BC0"/>
    <w:rsid w:val="003639D1"/>
    <w:rsid w:val="00365828"/>
    <w:rsid w:val="00370CE6"/>
    <w:rsid w:val="00382BE7"/>
    <w:rsid w:val="003966C1"/>
    <w:rsid w:val="003A18A9"/>
    <w:rsid w:val="003A1D34"/>
    <w:rsid w:val="003B303C"/>
    <w:rsid w:val="003C5A24"/>
    <w:rsid w:val="003F0112"/>
    <w:rsid w:val="00413392"/>
    <w:rsid w:val="00463007"/>
    <w:rsid w:val="00466BD8"/>
    <w:rsid w:val="004D1510"/>
    <w:rsid w:val="00501CCE"/>
    <w:rsid w:val="00517D2A"/>
    <w:rsid w:val="00552E56"/>
    <w:rsid w:val="005B140B"/>
    <w:rsid w:val="005B3795"/>
    <w:rsid w:val="005C1A3B"/>
    <w:rsid w:val="005D5849"/>
    <w:rsid w:val="005D6653"/>
    <w:rsid w:val="005E24CA"/>
    <w:rsid w:val="0065157D"/>
    <w:rsid w:val="00682115"/>
    <w:rsid w:val="006851B6"/>
    <w:rsid w:val="006D1BA4"/>
    <w:rsid w:val="00720674"/>
    <w:rsid w:val="00732467"/>
    <w:rsid w:val="0075598D"/>
    <w:rsid w:val="00762F3F"/>
    <w:rsid w:val="00773E89"/>
    <w:rsid w:val="007E5CA2"/>
    <w:rsid w:val="007F012D"/>
    <w:rsid w:val="007F50E2"/>
    <w:rsid w:val="00803366"/>
    <w:rsid w:val="00861267"/>
    <w:rsid w:val="00886A6D"/>
    <w:rsid w:val="008B6FC1"/>
    <w:rsid w:val="00917E2E"/>
    <w:rsid w:val="00995F09"/>
    <w:rsid w:val="009D08DA"/>
    <w:rsid w:val="00A368E1"/>
    <w:rsid w:val="00A64C50"/>
    <w:rsid w:val="00A662AF"/>
    <w:rsid w:val="00A973A1"/>
    <w:rsid w:val="00AC0B28"/>
    <w:rsid w:val="00AE4C9D"/>
    <w:rsid w:val="00B11769"/>
    <w:rsid w:val="00B31192"/>
    <w:rsid w:val="00B72275"/>
    <w:rsid w:val="00B773A9"/>
    <w:rsid w:val="00B85602"/>
    <w:rsid w:val="00BC76EA"/>
    <w:rsid w:val="00BC7B11"/>
    <w:rsid w:val="00BE11CF"/>
    <w:rsid w:val="00C05505"/>
    <w:rsid w:val="00C35E83"/>
    <w:rsid w:val="00C46BC1"/>
    <w:rsid w:val="00C60E25"/>
    <w:rsid w:val="00C66724"/>
    <w:rsid w:val="00C8774F"/>
    <w:rsid w:val="00C93EDC"/>
    <w:rsid w:val="00CA5D0A"/>
    <w:rsid w:val="00CC2D9A"/>
    <w:rsid w:val="00CD6D05"/>
    <w:rsid w:val="00CF1320"/>
    <w:rsid w:val="00D13979"/>
    <w:rsid w:val="00E4192A"/>
    <w:rsid w:val="00E4408D"/>
    <w:rsid w:val="00E67B96"/>
    <w:rsid w:val="00E84DCD"/>
    <w:rsid w:val="00E866C0"/>
    <w:rsid w:val="00EE11B9"/>
    <w:rsid w:val="00EF0812"/>
    <w:rsid w:val="00F107B2"/>
    <w:rsid w:val="00F10DA8"/>
    <w:rsid w:val="00F22481"/>
    <w:rsid w:val="00F53C03"/>
    <w:rsid w:val="00FB4192"/>
    <w:rsid w:val="00FF143F"/>
    <w:rsid w:val="2252D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1F7910"/>
  <w15:docId w15:val="{D2AC7F83-AC64-3D4E-86CD-5F5C3396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4057"/>
      <w:sz w:val="32"/>
      <w:szCs w:val="32"/>
    </w:rPr>
  </w:style>
  <w:style w:type="paragraph" w:styleId="Heading2">
    <w:name w:val="heading 2"/>
    <w:uiPriority w:val="9"/>
    <w:unhideWhenUsed/>
    <w:qFormat/>
    <w:pPr>
      <w:spacing w:before="280" w:after="120"/>
      <w:outlineLvl w:val="1"/>
    </w:pPr>
    <w:rPr>
      <w:b/>
      <w:bCs/>
      <w:color w:val="1A6B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51B6"/>
    <w:pPr>
      <w:tabs>
        <w:tab w:val="center" w:pos="4680"/>
        <w:tab w:val="right" w:pos="9360"/>
      </w:tabs>
    </w:pPr>
  </w:style>
  <w:style w:type="character" w:customStyle="1" w:styleId="HeaderChar">
    <w:name w:val="Header Char"/>
    <w:basedOn w:val="DefaultParagraphFont"/>
    <w:link w:val="Header"/>
    <w:uiPriority w:val="99"/>
    <w:rsid w:val="006851B6"/>
  </w:style>
  <w:style w:type="paragraph" w:styleId="Footer">
    <w:name w:val="footer"/>
    <w:basedOn w:val="Normal"/>
    <w:link w:val="FooterChar"/>
    <w:uiPriority w:val="99"/>
    <w:unhideWhenUsed/>
    <w:rsid w:val="006851B6"/>
    <w:pPr>
      <w:tabs>
        <w:tab w:val="center" w:pos="4680"/>
        <w:tab w:val="right" w:pos="9360"/>
      </w:tabs>
    </w:pPr>
  </w:style>
  <w:style w:type="character" w:customStyle="1" w:styleId="FooterChar">
    <w:name w:val="Footer Char"/>
    <w:basedOn w:val="DefaultParagraphFont"/>
    <w:link w:val="Footer"/>
    <w:uiPriority w:val="99"/>
    <w:rsid w:val="006851B6"/>
  </w:style>
  <w:style w:type="table" w:styleId="TableGrid">
    <w:name w:val="Table Grid"/>
    <w:basedOn w:val="TableNormal"/>
    <w:uiPriority w:val="59"/>
    <w:rsid w:val="00355BC0"/>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3380</Words>
  <Characters>19272</Characters>
  <Application>Microsoft Office Word</Application>
  <DocSecurity>0</DocSecurity>
  <Lines>160</Lines>
  <Paragraphs>45</Paragraphs>
  <ScaleCrop>false</ScaleCrop>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Rose</cp:lastModifiedBy>
  <cp:revision>92</cp:revision>
  <dcterms:created xsi:type="dcterms:W3CDTF">2026-05-08T19:57:00Z</dcterms:created>
  <dcterms:modified xsi:type="dcterms:W3CDTF">2026-05-13T00:41:00Z</dcterms:modified>
</cp:coreProperties>
</file>