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GraphQL is data query and manipulation language for APIs - not databases. It is also a server-side runtime for executing queries when you define a type system for your data.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GraphQL is a query language for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instrText xml:space="preserve"> HYPERLINK "https://dzone.com/articles/api-development-an-introductory-guide"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t>APIs</w: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that allows clients to request limited data they need, making it possible for clients to gather data in a limited number of requests. GraphQL is a strongly-typed protocol and all data operations are validated against a GraphQL schema.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Example: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fldChar w:fldCharType="begin"/>
      </w: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instrText xml:space="preserve"> HYPERLINK "https://dzone.com/articles/a-beginners-guide-to-graphql-with-spring-boot" </w:instrText>
      </w: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fldChar w:fldCharType="separate"/>
      </w:r>
      <w:r>
        <w:rPr>
          <w:rStyle w:val="6"/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https://dzone.com/articles/a-beginners-guide-to-graphql-with-spring-boot</w:t>
      </w: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Adding Maven Dependencies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graphql-spring-boot-starter</w:t>
      </w: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is used for enabling GraphQL servlet, and it becomes available at a path </w:t>
      </w: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/graphql.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It initializes the </w:t>
      </w:r>
      <w:r>
        <w:rPr>
          <w:rStyle w:val="5"/>
          <w:rFonts w:ascii="Consolas" w:hAnsi="Consolas" w:eastAsia="Consolas" w:cs="Consolas"/>
          <w:i w:val="0"/>
          <w:iCs w:val="0"/>
          <w:caps w:val="0"/>
          <w:color w:val="C7254E"/>
          <w:spacing w:val="0"/>
          <w:sz w:val="25"/>
          <w:szCs w:val="25"/>
          <w:bdr w:val="none" w:color="auto" w:sz="0" w:space="0"/>
          <w:shd w:val="clear" w:fill="F9F2F4"/>
        </w:rPr>
        <w:t>GraphQLSchema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 bean.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graphql-java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allows us to write schema with GraphQL schema language, which is simple to understand.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/>
        <w:ind w:left="720" w:hanging="360"/>
      </w:pP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graphiql-spring-boot-starter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bdr w:val="none" w:color="auto" w:sz="0" w:space="0"/>
          <w:shd w:val="clear" w:fill="FFFFFF"/>
        </w:rPr>
        <w:t>provides a user interface with which we could test our GraphQL queries and view query definitions.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GraphQL Schema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GraphQL comes with its own language to write GraphQL Schemas called </w: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instrText xml:space="preserve"> HYPERLINK "https://www.howtographql.com/basics/2-core-concepts/" \t "https://dzone.com/articles/_blank" </w:instrTex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7"/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t>Schema Definition Language</w:t>
      </w:r>
      <w:r>
        <w:rPr>
          <w:rFonts w:hint="default" w:ascii="Cambria" w:hAnsi="Cambria" w:eastAsia="Cambria" w:cs="Cambria"/>
          <w:i w:val="0"/>
          <w:iCs w:val="0"/>
          <w:caps w:val="0"/>
          <w:color w:val="29A8FF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(SDL). The schema definition consists of all the API functionalities available at an endpoint.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type Vehicle {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id: ID!,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type: String,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modelCode: String,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brandName: String,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launchDate: String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}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type Query {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vehicles(count: Int):[Vehicle]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vehicle(id: ID):Vehicle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}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type Mutation {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createVehicle(type: String!, modelCode: String!, brandName: String, launchDate: String):Vehicle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}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Create a 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graphql folder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under src/main/resources, and create a 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vehicleql.graphqls file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under that folder. Copy the above contents and paste it in the 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vehicleql.graphqls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file.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 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Query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type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represents the query that can be made to the GraphQL server to fetch data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The 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Mutation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type</w:t>
      </w:r>
      <w:r>
        <w:rPr>
          <w:rStyle w:val="5"/>
          <w:rFonts w:hint="default" w:ascii="Cambria" w:hAnsi="Cambria" w:eastAsia="Cambria" w:cs="Cambria"/>
          <w:caps w:val="0"/>
          <w:color w:val="222635"/>
          <w:spacing w:val="0"/>
          <w:sz w:val="28"/>
          <w:szCs w:val="28"/>
          <w:shd w:val="clear" w:fill="FFFFFF"/>
        </w:rPr>
        <w:t> 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represents the queries that are used to perform write operations on the data.</w:t>
      </w:r>
    </w:p>
    <w:p>
      <w:pP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Root Query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</w:pBdr>
        <w:shd w:val="clear" w:fill="FFFFFF"/>
        <w:spacing w:before="75" w:beforeAutospacing="0" w:after="225" w:afterAutospacing="0"/>
        <w:ind w:left="0" w:right="0" w:firstLine="0"/>
        <w:rPr>
          <w:rFonts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</w:rPr>
      </w:pP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Query or Mutation objects are root GraphQL objects. They don’t have any associated data class. In such cases, the resolver classes would implement </w:t>
      </w: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GraphQLQueryResolver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 or </w:t>
      </w:r>
      <w:r>
        <w:rPr>
          <w:rStyle w:val="5"/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GraphQLMutationResolver</w:t>
      </w:r>
      <w:r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  <w:t>. These resolvers will be searched for methods that map to fields in their respective root types.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75" w:afterAutospacing="0" w:line="18" w:lineRule="atLeast"/>
        <w:ind w:left="0" w:firstLine="0"/>
        <w:rPr>
          <w:rFonts w:hint="default" w:ascii="Cambria" w:hAnsi="Cambria" w:eastAsia="Cambria" w:cs="Cambria"/>
          <w:i w:val="0"/>
          <w:iCs w:val="0"/>
          <w:caps w:val="0"/>
          <w:color w:val="222635"/>
          <w:spacing w:val="0"/>
          <w:sz w:val="28"/>
          <w:szCs w:val="28"/>
          <w:shd w:val="clear" w:fill="FFFFFF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222635"/>
          <w:spacing w:val="0"/>
          <w:sz w:val="45"/>
          <w:szCs w:val="45"/>
          <w:shd w:val="clear" w:fill="FFFFFF"/>
        </w:rPr>
        <w:t>Testing the Application</w:t>
      </w: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</w:p>
    <w:p>
      <w:pP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</w:pPr>
      <w:r>
        <w:rPr>
          <w:rFonts w:hint="default" w:ascii="Consolas" w:hAnsi="Consolas" w:eastAsia="Consolas"/>
          <w:color w:val="3F7F5F"/>
          <w:sz w:val="20"/>
          <w:szCs w:val="24"/>
          <w:shd w:val="clear" w:color="auto" w:fill="E8F2FE"/>
        </w:rPr>
        <w:t>http://localhost:8080/graphiql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IN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40"/>
          <w:szCs w:val="40"/>
          <w:shd w:val="clear" w:fill="FFFFFF"/>
          <w:lang w:val="en-IN"/>
        </w:rPr>
        <w:t>Run,</w:t>
      </w:r>
      <w:bookmarkStart w:id="0" w:name="_GoBack"/>
      <w:bookmarkEnd w:id="0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Req: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query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vehicles(count: 1)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id,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type,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modelCode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Res: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"data":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"vehicles": [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"id": "1",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"type": "bus",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  "modelCode": "XYZ123"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]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Req: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mutation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createVehicle(type: "car", modelCode: "XYZ0192", brandName: "XYZ", launchDate: "2016-08-16") 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id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Res: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"data":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"createVehicle": {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  "id": "1"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  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 xml:space="preserve">  }</w:t>
      </w:r>
    </w:p>
    <w:p>
      <w:pP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}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77F195"/>
    <w:multiLevelType w:val="multilevel"/>
    <w:tmpl w:val="AE77F1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D1E3B"/>
    <w:rsid w:val="08981569"/>
    <w:rsid w:val="2ED8378A"/>
    <w:rsid w:val="46A832FB"/>
    <w:rsid w:val="5A54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character" w:styleId="6">
    <w:name w:val="FollowedHyperlink"/>
    <w:basedOn w:val="3"/>
    <w:uiPriority w:val="0"/>
    <w:rPr>
      <w:color w:val="800080"/>
      <w:u w:val="single"/>
    </w:rPr>
  </w:style>
  <w:style w:type="character" w:styleId="7">
    <w:name w:val="Hyperlink"/>
    <w:basedOn w:val="3"/>
    <w:uiPriority w:val="0"/>
    <w:rPr>
      <w:color w:val="0000FF"/>
      <w:u w:val="single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2022-07-20T08:02:00Z</dcterms:created>
  <dc:creator>Admin</dc:creator>
  <cp:lastModifiedBy>Admin</cp:lastModifiedBy>
  <dcterms:modified xsi:type="dcterms:W3CDTF">2022-07-20T10:18:32Z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B9C6A389CEAD4904A4E9F5C3D87771F1</vt:lpwstr>
  </property>
</Properties>
</file>