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B7B1" w14:textId="7AB94D90" w:rsidR="00B8318C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OOPS:</w:t>
      </w:r>
    </w:p>
    <w:p w14:paraId="35AE2ABD" w14:textId="5F1AF16C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and Object:</w:t>
      </w:r>
    </w:p>
    <w:p w14:paraId="2DE21F28" w14:textId="5C218884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color w:val="374151"/>
          <w:sz w:val="24"/>
          <w:szCs w:val="24"/>
        </w:rPr>
        <w:t>Class is a blueprint for objects. Objects are instances of classes. Classes define attributes and behavio</w:t>
      </w:r>
      <w:r w:rsidR="00293427" w:rsidRPr="00293427">
        <w:rPr>
          <w:rFonts w:ascii="Times New Roman" w:hAnsi="Times New Roman" w:cs="Times New Roman"/>
          <w:color w:val="374151"/>
          <w:sz w:val="24"/>
          <w:szCs w:val="24"/>
        </w:rPr>
        <w:t>u</w:t>
      </w:r>
      <w:r w:rsidRPr="00293427">
        <w:rPr>
          <w:rFonts w:ascii="Times New Roman" w:hAnsi="Times New Roman" w:cs="Times New Roman"/>
          <w:color w:val="374151"/>
          <w:sz w:val="24"/>
          <w:szCs w:val="24"/>
        </w:rPr>
        <w:t>rs.</w:t>
      </w:r>
    </w:p>
    <w:p w14:paraId="11C1C5BE" w14:textId="228F7A2B" w:rsidR="009E2AFB" w:rsidRPr="00293427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54E85B4" wp14:editId="606C5289">
            <wp:extent cx="3635055" cy="1470787"/>
            <wp:effectExtent l="0" t="0" r="3810" b="0"/>
            <wp:docPr id="123302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23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DC07" w14:textId="21EE531D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2F7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800E80" w14:textId="053AD250" w:rsidR="009E2AFB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CA2E7F5" wp14:editId="50A971E0">
            <wp:extent cx="2979678" cy="220999"/>
            <wp:effectExtent l="0" t="0" r="0" b="7620"/>
            <wp:docPr id="135039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93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0D64" w14:textId="77777777" w:rsidR="00293427" w:rsidRPr="00293427" w:rsidRDefault="002934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E047BA" w14:textId="462C00BD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Specifiers:</w:t>
      </w:r>
    </w:p>
    <w:p w14:paraId="097CB866" w14:textId="7D763C8F" w:rsidR="009C26F8" w:rsidRPr="00293427" w:rsidRDefault="009C26F8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293427">
        <w:rPr>
          <w:rFonts w:ascii="Times New Roman" w:hAnsi="Times New Roman" w:cs="Times New Roman"/>
          <w:color w:val="374151"/>
          <w:sz w:val="24"/>
          <w:szCs w:val="24"/>
        </w:rPr>
        <w:t>Python uses naming conventions for access control</w:t>
      </w:r>
      <w:r w:rsidRPr="00293427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68BCFE93" w14:textId="7F10411E" w:rsidR="00293427" w:rsidRPr="00293427" w:rsidRDefault="009C26F8">
      <w:pPr>
        <w:rPr>
          <w:rFonts w:ascii="Times New Roman" w:hAnsi="Times New Roman" w:cs="Times New Roman"/>
          <w:b/>
          <w:bCs/>
          <w:color w:val="374151"/>
          <w:sz w:val="24"/>
          <w:szCs w:val="24"/>
        </w:rPr>
      </w:pPr>
      <w:r w:rsidRPr="00293427">
        <w:rPr>
          <w:rFonts w:ascii="Times New Roman" w:hAnsi="Times New Roman" w:cs="Times New Roman"/>
          <w:b/>
          <w:bCs/>
          <w:color w:val="374151"/>
          <w:sz w:val="24"/>
          <w:szCs w:val="24"/>
        </w:rPr>
        <w:t>PUBLIC:</w:t>
      </w:r>
      <w:r w:rsidR="00293427" w:rsidRPr="00293427">
        <w:rPr>
          <w:rFonts w:ascii="Times New Roman" w:hAnsi="Times New Roman" w:cs="Times New Roman"/>
          <w:b/>
          <w:bCs/>
          <w:color w:val="374151"/>
          <w:sz w:val="24"/>
          <w:szCs w:val="24"/>
        </w:rPr>
        <w:t xml:space="preserve"> </w:t>
      </w:r>
      <w:r w:rsidR="00293427" w:rsidRPr="00293427">
        <w:rPr>
          <w:rFonts w:ascii="Times New Roman" w:hAnsi="Times New Roman" w:cs="Times New Roman"/>
          <w:sz w:val="24"/>
          <w:szCs w:val="24"/>
        </w:rPr>
        <w:br/>
      </w:r>
      <w:r w:rsidR="00293427" w:rsidRPr="00293427">
        <w:rPr>
          <w:rFonts w:ascii="Times New Roman" w:hAnsi="Times New Roman" w:cs="Times New Roman"/>
          <w:color w:val="374151"/>
          <w:sz w:val="24"/>
          <w:szCs w:val="24"/>
        </w:rPr>
        <w:t>No strict public specifier in Python. By convention, attributes without underscore are considered public. Encourages transparency and collaboration.</w:t>
      </w:r>
    </w:p>
    <w:p w14:paraId="1EE83E03" w14:textId="1180C260" w:rsidR="009E2AFB" w:rsidRPr="00293427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3ADA077" wp14:editId="3F703E95">
            <wp:extent cx="5731510" cy="2150745"/>
            <wp:effectExtent l="0" t="0" r="2540" b="1905"/>
            <wp:docPr id="67275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6A5A" w14:textId="77777777" w:rsidR="009C26F8" w:rsidRPr="00293427" w:rsidRDefault="009C26F8" w:rsidP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E9FE4C" w14:textId="50660FF8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7F8CCF" wp14:editId="1649DABC">
            <wp:extent cx="2278577" cy="480102"/>
            <wp:effectExtent l="0" t="0" r="7620" b="0"/>
            <wp:docPr id="89439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31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C66" w14:textId="77777777" w:rsid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PRIVATE:</w:t>
      </w:r>
    </w:p>
    <w:p w14:paraId="4BAFA712" w14:textId="4DEA4194" w:rsidR="00293427" w:rsidRPr="00293427" w:rsidRDefault="002934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sz w:val="24"/>
          <w:szCs w:val="24"/>
        </w:rPr>
        <w:br/>
      </w:r>
      <w:r w:rsidRPr="00293427">
        <w:rPr>
          <w:rFonts w:ascii="Times New Roman" w:hAnsi="Times New Roman" w:cs="Times New Roman"/>
          <w:color w:val="374151"/>
          <w:sz w:val="24"/>
          <w:szCs w:val="24"/>
        </w:rPr>
        <w:t xml:space="preserve">Attributes prefixed with double underscores </w:t>
      </w:r>
      <w:r w:rsidRPr="00293427">
        <w:rPr>
          <w:rFonts w:ascii="Times New Roman" w:hAnsi="Times New Roman" w:cs="Times New Roman"/>
          <w:color w:val="374151"/>
          <w:sz w:val="24"/>
          <w:szCs w:val="24"/>
        </w:rPr>
        <w:t>(‘__’</w:t>
      </w:r>
      <w:r w:rsidRPr="00293427">
        <w:rPr>
          <w:rFonts w:ascii="Times New Roman" w:hAnsi="Times New Roman" w:cs="Times New Roman"/>
          <w:color w:val="374151"/>
          <w:sz w:val="24"/>
          <w:szCs w:val="24"/>
        </w:rPr>
        <w:t>) are considered private. Access restricted to the defining class. Encourages encapsulation and data hiding.</w:t>
      </w:r>
    </w:p>
    <w:p w14:paraId="20850C23" w14:textId="5A005BA1" w:rsidR="009E2AFB" w:rsidRPr="00293427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AC814B7" wp14:editId="5D64985D">
            <wp:extent cx="5731510" cy="2411095"/>
            <wp:effectExtent l="0" t="0" r="2540" b="8255"/>
            <wp:docPr id="203360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2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C76" w14:textId="4C370459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9ABC8D6" w14:textId="58CE80C7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52F3C8C" wp14:editId="477150A7">
            <wp:extent cx="5731510" cy="681990"/>
            <wp:effectExtent l="0" t="0" r="2540" b="3810"/>
            <wp:docPr id="198236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70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C467" w14:textId="176B2FBE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PROTECTED:</w:t>
      </w:r>
    </w:p>
    <w:p w14:paraId="1B8ECCA9" w14:textId="5480AD79" w:rsidR="00293427" w:rsidRPr="00293427" w:rsidRDefault="002934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sz w:val="24"/>
          <w:szCs w:val="24"/>
          <w:lang w:val="en-US"/>
        </w:rPr>
        <w:t>Attributes prefixed with a single underscore (</w:t>
      </w:r>
      <w:r w:rsidRPr="00293427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293427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9342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293427">
        <w:rPr>
          <w:rFonts w:ascii="Times New Roman" w:hAnsi="Times New Roman" w:cs="Times New Roman"/>
          <w:sz w:val="24"/>
          <w:szCs w:val="24"/>
          <w:lang w:val="en-US"/>
        </w:rPr>
        <w:t>) are considered protected. Conveys a hint that the attribute is for internal use.</w:t>
      </w:r>
    </w:p>
    <w:p w14:paraId="6DE928CB" w14:textId="581E4DFB" w:rsidR="009E2AFB" w:rsidRPr="00293427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DA26E3A" wp14:editId="21B2DC9D">
            <wp:extent cx="5731510" cy="3171825"/>
            <wp:effectExtent l="0" t="0" r="2540" b="9525"/>
            <wp:docPr id="41865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58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60E2" w14:textId="6F416DFB" w:rsidR="009E2AF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A05DC2" w14:textId="53686816" w:rsidR="009E2AFB" w:rsidRPr="00293427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76DEE81" wp14:editId="7F63B4E2">
            <wp:extent cx="3513124" cy="670618"/>
            <wp:effectExtent l="0" t="0" r="0" b="0"/>
            <wp:docPr id="87030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03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4770" w14:textId="77777777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982AF" w14:textId="74399D5A" w:rsidR="009C26F8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Constructor:</w:t>
      </w:r>
      <w:r w:rsidR="009C26F8" w:rsidRPr="00293427">
        <w:rPr>
          <w:rFonts w:ascii="Times New Roman" w:hAnsi="Times New Roman" w:cs="Times New Roman"/>
          <w:sz w:val="24"/>
          <w:szCs w:val="24"/>
        </w:rPr>
        <w:br/>
      </w:r>
      <w:r w:rsidR="009C26F8" w:rsidRPr="00293427">
        <w:rPr>
          <w:rFonts w:ascii="Times New Roman" w:hAnsi="Times New Roman" w:cs="Times New Roman"/>
          <w:color w:val="374151"/>
          <w:sz w:val="24"/>
          <w:szCs w:val="24"/>
        </w:rPr>
        <w:t>Special method</w:t>
      </w:r>
      <w:r w:rsidR="009C26F8" w:rsidRPr="00293427">
        <w:rPr>
          <w:rFonts w:ascii="Times New Roman" w:hAnsi="Times New Roman" w:cs="Times New Roman"/>
          <w:color w:val="374151"/>
          <w:sz w:val="24"/>
          <w:szCs w:val="24"/>
        </w:rPr>
        <w:t xml:space="preserve"> __</w:t>
      </w:r>
      <w:proofErr w:type="spellStart"/>
      <w:r w:rsidR="009C26F8" w:rsidRPr="00293427">
        <w:rPr>
          <w:rFonts w:ascii="Times New Roman" w:hAnsi="Times New Roman" w:cs="Times New Roman"/>
          <w:color w:val="374151"/>
          <w:sz w:val="24"/>
          <w:szCs w:val="24"/>
        </w:rPr>
        <w:t>init</w:t>
      </w:r>
      <w:proofErr w:type="spellEnd"/>
      <w:r w:rsidR="009C26F8" w:rsidRPr="00293427">
        <w:rPr>
          <w:rFonts w:ascii="Times New Roman" w:hAnsi="Times New Roman" w:cs="Times New Roman"/>
          <w:color w:val="374151"/>
          <w:sz w:val="24"/>
          <w:szCs w:val="24"/>
        </w:rPr>
        <w:t>__</w:t>
      </w:r>
      <w:r w:rsidR="009C26F8" w:rsidRPr="00293427">
        <w:rPr>
          <w:rFonts w:ascii="Times New Roman" w:hAnsi="Times New Roman" w:cs="Times New Roman"/>
          <w:color w:val="374151"/>
          <w:sz w:val="24"/>
          <w:szCs w:val="24"/>
        </w:rPr>
        <w:t xml:space="preserve"> in classes. Initializes object attributes. Automatically called when an object is created.</w:t>
      </w:r>
    </w:p>
    <w:p w14:paraId="5D5F1ABC" w14:textId="49526D5E" w:rsidR="009E2AFB" w:rsidRPr="00293427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A3A9340" wp14:editId="342FF1DE">
            <wp:extent cx="4290432" cy="1059272"/>
            <wp:effectExtent l="0" t="0" r="0" b="7620"/>
            <wp:docPr id="91550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1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2C30" w14:textId="086DB1C5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CB85C30" w14:textId="38FBC7E2" w:rsidR="009E2AFB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E3008A3" wp14:editId="03C81F66">
            <wp:extent cx="3360711" cy="373412"/>
            <wp:effectExtent l="0" t="0" r="0" b="7620"/>
            <wp:docPr id="183339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5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3E34" w14:textId="77777777" w:rsidR="00293427" w:rsidRPr="00293427" w:rsidRDefault="002934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57329" w14:textId="2600B0DA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Inheritance:</w:t>
      </w:r>
    </w:p>
    <w:p w14:paraId="084700FC" w14:textId="65C1DA3A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color w:val="374151"/>
          <w:sz w:val="24"/>
          <w:szCs w:val="24"/>
        </w:rPr>
        <w:t>Mechanism where a class inherits properties and methods from another. Encourages code reuse</w:t>
      </w:r>
      <w:r w:rsidRPr="00293427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72B461B7" w14:textId="18253DE2" w:rsidR="009E2AFB" w:rsidRPr="00293427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7C3B974" wp14:editId="30448F11">
            <wp:extent cx="5731510" cy="4413885"/>
            <wp:effectExtent l="0" t="0" r="2540" b="5715"/>
            <wp:docPr id="50120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01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A63D" w14:textId="39B4F3A8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C7BA845" w14:textId="2183187E" w:rsidR="009E2AFB" w:rsidRDefault="009E2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D4F5A23" wp14:editId="2841CBAE">
            <wp:extent cx="3551228" cy="541067"/>
            <wp:effectExtent l="0" t="0" r="0" b="0"/>
            <wp:docPr id="184453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8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8C9E" w14:textId="77777777" w:rsidR="00293427" w:rsidRPr="00293427" w:rsidRDefault="002934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FF88F" w14:textId="25F8E43C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Polymorphism:</w:t>
      </w:r>
    </w:p>
    <w:p w14:paraId="2E63DCDE" w14:textId="6751060C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color w:val="374151"/>
          <w:sz w:val="24"/>
          <w:szCs w:val="24"/>
        </w:rPr>
        <w:t>Ability to use a single interface for different types. Objects of different classes can be used interchangeably. Enhances flexibility.</w:t>
      </w:r>
    </w:p>
    <w:p w14:paraId="5FC2BEE6" w14:textId="26F77E38" w:rsidR="00B56B85" w:rsidRPr="00293427" w:rsidRDefault="00B56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FB1E35C" wp14:editId="2E882673">
            <wp:extent cx="5731510" cy="3187065"/>
            <wp:effectExtent l="0" t="0" r="2540" b="0"/>
            <wp:docPr id="55756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64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F887" w14:textId="349A81D3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85DD2F" w14:textId="11059D96" w:rsidR="00B56B85" w:rsidRDefault="00B56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F7B4176" wp14:editId="568B07A9">
            <wp:extent cx="2339543" cy="480102"/>
            <wp:effectExtent l="0" t="0" r="3810" b="0"/>
            <wp:docPr id="5315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6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1B71" w14:textId="77777777" w:rsidR="00293427" w:rsidRPr="00293427" w:rsidRDefault="002934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61DB88" w14:textId="421C4EAB" w:rsidR="009C26F8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Overriding:</w:t>
      </w:r>
      <w:r w:rsidR="009C26F8" w:rsidRPr="00293427">
        <w:rPr>
          <w:rFonts w:ascii="Times New Roman" w:hAnsi="Times New Roman" w:cs="Times New Roman"/>
          <w:sz w:val="24"/>
          <w:szCs w:val="24"/>
        </w:rPr>
        <w:br/>
      </w:r>
      <w:r w:rsidR="009C26F8" w:rsidRPr="00293427">
        <w:rPr>
          <w:rFonts w:ascii="Times New Roman" w:hAnsi="Times New Roman" w:cs="Times New Roman"/>
          <w:color w:val="374151"/>
          <w:sz w:val="24"/>
          <w:szCs w:val="24"/>
        </w:rPr>
        <w:t>Inheritance feature. Child class redefines a method of its parent class. Provides a specific implementation in the child class.</w:t>
      </w:r>
    </w:p>
    <w:p w14:paraId="72AAEAD4" w14:textId="5DADF805" w:rsidR="00B56B85" w:rsidRPr="00293427" w:rsidRDefault="00B56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610CBE1" wp14:editId="145943F3">
            <wp:extent cx="5731510" cy="3187700"/>
            <wp:effectExtent l="0" t="0" r="2540" b="0"/>
            <wp:docPr id="100635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554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81E3" w14:textId="7E062A13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3D01E3A" w14:textId="3F63C2B2" w:rsidR="00B56B85" w:rsidRPr="00293427" w:rsidRDefault="00B56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40C85BE" wp14:editId="2F739541">
            <wp:extent cx="2735817" cy="655377"/>
            <wp:effectExtent l="0" t="0" r="7620" b="0"/>
            <wp:docPr id="82753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392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0C0" w14:textId="77777777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419839" w14:textId="3FB8CDCD" w:rsidR="009C26F8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Handling:</w:t>
      </w:r>
      <w:r w:rsidR="009C26F8" w:rsidRPr="00293427">
        <w:rPr>
          <w:rFonts w:ascii="Times New Roman" w:hAnsi="Times New Roman" w:cs="Times New Roman"/>
          <w:sz w:val="24"/>
          <w:szCs w:val="24"/>
        </w:rPr>
        <w:br/>
      </w:r>
      <w:r w:rsidR="009C26F8" w:rsidRPr="00293427">
        <w:rPr>
          <w:rFonts w:ascii="Times New Roman" w:hAnsi="Times New Roman" w:cs="Times New Roman"/>
          <w:color w:val="374151"/>
          <w:sz w:val="24"/>
          <w:szCs w:val="24"/>
        </w:rPr>
        <w:t>Reading/writing files. Open, read, write, close. Modes: read ('r'), write ('w'), append ('a').</w:t>
      </w:r>
    </w:p>
    <w:p w14:paraId="729DC2BD" w14:textId="1B421B9A" w:rsidR="00B56B85" w:rsidRPr="00293427" w:rsidRDefault="00B56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229A807" wp14:editId="23200084">
            <wp:extent cx="5204911" cy="1348857"/>
            <wp:effectExtent l="0" t="0" r="0" b="3810"/>
            <wp:docPr id="12880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6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1B68" w14:textId="3689DB45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0932B5D" w14:textId="6CEB23C9" w:rsidR="00B56B85" w:rsidRDefault="00B56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3C8BBC7" wp14:editId="16D87F1D">
            <wp:extent cx="2613887" cy="434378"/>
            <wp:effectExtent l="0" t="0" r="0" b="3810"/>
            <wp:docPr id="76339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96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77BF" w14:textId="77777777" w:rsidR="00293427" w:rsidRPr="00293427" w:rsidRDefault="002934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C4E32B" w14:textId="62C659FA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Exception handling:</w:t>
      </w:r>
    </w:p>
    <w:p w14:paraId="367AE42E" w14:textId="4E6DCD78" w:rsidR="009C26F8" w:rsidRPr="00293427" w:rsidRDefault="009C26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color w:val="374151"/>
          <w:sz w:val="24"/>
          <w:szCs w:val="24"/>
        </w:rPr>
        <w:t>Handling errors during program execution. Try block contains code. Except block catches exceptions. Finally block executes regardless</w:t>
      </w:r>
      <w:r w:rsidRPr="00293427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7DEDC175" w14:textId="35A4105D" w:rsidR="00B56B85" w:rsidRPr="00293427" w:rsidRDefault="00B56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21489A9" wp14:editId="18F21C59">
            <wp:extent cx="5448772" cy="3856054"/>
            <wp:effectExtent l="0" t="0" r="0" b="0"/>
            <wp:docPr id="181026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66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767" w14:textId="2D18F392" w:rsidR="00A72F7B" w:rsidRPr="00293427" w:rsidRDefault="00A72F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57441315"/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  <w:bookmarkEnd w:id="0"/>
    </w:p>
    <w:p w14:paraId="08FD6069" w14:textId="4BA15720" w:rsidR="00B56B85" w:rsidRPr="00293427" w:rsidRDefault="00B56B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42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798512D" wp14:editId="796EEA0F">
            <wp:extent cx="3337849" cy="1104996"/>
            <wp:effectExtent l="0" t="0" r="0" b="0"/>
            <wp:docPr id="200733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345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B85" w:rsidRPr="00293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8C"/>
    <w:rsid w:val="00293427"/>
    <w:rsid w:val="009C26F8"/>
    <w:rsid w:val="009E2AFB"/>
    <w:rsid w:val="00A72F7B"/>
    <w:rsid w:val="00B56B85"/>
    <w:rsid w:val="00B8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DCB5"/>
  <w15:chartTrackingRefBased/>
  <w15:docId w15:val="{84EB3BCB-3F5D-48E5-931B-CBA1E75E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26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7</cp:revision>
  <dcterms:created xsi:type="dcterms:W3CDTF">2024-01-29T11:49:00Z</dcterms:created>
  <dcterms:modified xsi:type="dcterms:W3CDTF">2024-01-29T12:30:00Z</dcterms:modified>
</cp:coreProperties>
</file>