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C1B77" w14:textId="4B847D40" w:rsidR="00163A03" w:rsidRPr="004E234F" w:rsidRDefault="0070247F" w:rsidP="004E234F">
      <w:pPr>
        <w:jc w:val="both"/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</w:pPr>
      <w:r w:rsidRPr="004E234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Order of Execution of SQL Queries</w:t>
      </w:r>
      <w:r w:rsidRPr="004E234F">
        <w:rPr>
          <w:rFonts w:ascii="Times New Roman" w:hAnsi="Times New Roman" w:cs="Times New Roman"/>
          <w:b/>
          <w:bCs/>
          <w:color w:val="000000"/>
          <w:sz w:val="32"/>
          <w:szCs w:val="32"/>
          <w:shd w:val="clear" w:color="auto" w:fill="F9FBFD"/>
        </w:rPr>
        <w:t>:</w:t>
      </w:r>
    </w:p>
    <w:p w14:paraId="7893305B" w14:textId="0775083C" w:rsidR="004E234F" w:rsidRPr="004E234F" w:rsidRDefault="0070247F" w:rsidP="004E234F">
      <w:pPr>
        <w:jc w:val="both"/>
        <w:rPr>
          <w:rFonts w:ascii="Times New Roman" w:hAnsi="Times New Roman" w:cs="Times New Roman"/>
          <w:sz w:val="32"/>
          <w:szCs w:val="32"/>
        </w:rPr>
      </w:pPr>
      <w:r w:rsidRPr="004E234F">
        <w:rPr>
          <w:rFonts w:ascii="Times New Roman" w:hAnsi="Times New Roman" w:cs="Times New Roman"/>
          <w:sz w:val="32"/>
          <w:szCs w:val="32"/>
        </w:rPr>
        <w:t xml:space="preserve">The process </w:t>
      </w:r>
      <w:r w:rsidRPr="004E234F">
        <w:rPr>
          <w:rFonts w:ascii="Times New Roman" w:hAnsi="Times New Roman" w:cs="Times New Roman"/>
          <w:sz w:val="32"/>
          <w:szCs w:val="32"/>
        </w:rPr>
        <w:t xml:space="preserve">of execution </w:t>
      </w:r>
      <w:r w:rsidRPr="004E234F">
        <w:rPr>
          <w:rFonts w:ascii="Times New Roman" w:hAnsi="Times New Roman" w:cs="Times New Roman"/>
          <w:sz w:val="32"/>
          <w:szCs w:val="32"/>
        </w:rPr>
        <w:t xml:space="preserve">starts with the FROM clause, where the database finds and uses relevant tables to </w:t>
      </w:r>
      <w:r w:rsidR="00BC2790">
        <w:rPr>
          <w:rFonts w:ascii="Times New Roman" w:hAnsi="Times New Roman" w:cs="Times New Roman"/>
          <w:sz w:val="32"/>
          <w:szCs w:val="32"/>
        </w:rPr>
        <w:t>perform</w:t>
      </w:r>
      <w:r w:rsidRPr="004E234F">
        <w:rPr>
          <w:rFonts w:ascii="Times New Roman" w:hAnsi="Times New Roman" w:cs="Times New Roman"/>
          <w:sz w:val="32"/>
          <w:szCs w:val="32"/>
        </w:rPr>
        <w:t xml:space="preserve"> the actions. After FROM, the WHERE clause works like a filter, refining the story by picking data based on specific conditions.</w:t>
      </w:r>
      <w:r w:rsidR="00BC2790">
        <w:rPr>
          <w:rFonts w:ascii="Times New Roman" w:hAnsi="Times New Roman" w:cs="Times New Roman"/>
          <w:sz w:val="32"/>
          <w:szCs w:val="32"/>
        </w:rPr>
        <w:t xml:space="preserve"> </w:t>
      </w:r>
      <w:r w:rsidRPr="004E234F">
        <w:rPr>
          <w:rFonts w:ascii="Times New Roman" w:hAnsi="Times New Roman" w:cs="Times New Roman"/>
          <w:sz w:val="32"/>
          <w:szCs w:val="32"/>
        </w:rPr>
        <w:t>Next is the GROUP BY clause, which organizes the dat</w:t>
      </w:r>
      <w:r w:rsidR="00BC2790">
        <w:rPr>
          <w:rFonts w:ascii="Times New Roman" w:hAnsi="Times New Roman" w:cs="Times New Roman"/>
          <w:sz w:val="32"/>
          <w:szCs w:val="32"/>
        </w:rPr>
        <w:t>a</w:t>
      </w:r>
      <w:r w:rsidRPr="004E234F">
        <w:rPr>
          <w:rFonts w:ascii="Times New Roman" w:hAnsi="Times New Roman" w:cs="Times New Roman"/>
          <w:sz w:val="32"/>
          <w:szCs w:val="32"/>
        </w:rPr>
        <w:t xml:space="preserve">. If used, it groups data based on specified columns and uses functions like </w:t>
      </w:r>
      <w:proofErr w:type="gramStart"/>
      <w:r w:rsidRPr="004E234F">
        <w:rPr>
          <w:rFonts w:ascii="Times New Roman" w:hAnsi="Times New Roman" w:cs="Times New Roman"/>
          <w:sz w:val="32"/>
          <w:szCs w:val="32"/>
        </w:rPr>
        <w:t>SUM(</w:t>
      </w:r>
      <w:proofErr w:type="gramEnd"/>
      <w:r w:rsidRPr="004E234F">
        <w:rPr>
          <w:rFonts w:ascii="Times New Roman" w:hAnsi="Times New Roman" w:cs="Times New Roman"/>
          <w:sz w:val="32"/>
          <w:szCs w:val="32"/>
        </w:rPr>
        <w:t>), AVG(), and COUNT() to create a more detailed story structure. The HAVING clause, a subplot in our story, filters aggregated data.</w:t>
      </w:r>
      <w:r w:rsidR="00BC2790">
        <w:rPr>
          <w:rFonts w:ascii="Times New Roman" w:hAnsi="Times New Roman" w:cs="Times New Roman"/>
          <w:sz w:val="32"/>
          <w:szCs w:val="32"/>
        </w:rPr>
        <w:t xml:space="preserve"> Then </w:t>
      </w:r>
      <w:r w:rsidRPr="004E234F">
        <w:rPr>
          <w:rFonts w:ascii="Times New Roman" w:hAnsi="Times New Roman" w:cs="Times New Roman"/>
          <w:sz w:val="32"/>
          <w:szCs w:val="32"/>
        </w:rPr>
        <w:t xml:space="preserve">the SELECT clause </w:t>
      </w:r>
      <w:r w:rsidR="00BC2790">
        <w:rPr>
          <w:rFonts w:ascii="Times New Roman" w:hAnsi="Times New Roman" w:cs="Times New Roman"/>
          <w:sz w:val="32"/>
          <w:szCs w:val="32"/>
        </w:rPr>
        <w:t>will execute. Then</w:t>
      </w:r>
      <w:r w:rsidRPr="004E234F">
        <w:rPr>
          <w:rFonts w:ascii="Times New Roman" w:hAnsi="Times New Roman" w:cs="Times New Roman"/>
          <w:sz w:val="32"/>
          <w:szCs w:val="32"/>
        </w:rPr>
        <w:t xml:space="preserve"> ORDER BY clause</w:t>
      </w:r>
      <w:r w:rsidR="00BC2790">
        <w:rPr>
          <w:rFonts w:ascii="Times New Roman" w:hAnsi="Times New Roman" w:cs="Times New Roman"/>
          <w:sz w:val="32"/>
          <w:szCs w:val="32"/>
        </w:rPr>
        <w:t xml:space="preserve">. </w:t>
      </w:r>
      <w:r w:rsidRPr="004E234F">
        <w:rPr>
          <w:rFonts w:ascii="Times New Roman" w:hAnsi="Times New Roman" w:cs="Times New Roman"/>
          <w:sz w:val="32"/>
          <w:szCs w:val="32"/>
        </w:rPr>
        <w:t>In the</w:t>
      </w:r>
      <w:r w:rsidR="00BC2790">
        <w:rPr>
          <w:rFonts w:ascii="Times New Roman" w:hAnsi="Times New Roman" w:cs="Times New Roman"/>
          <w:sz w:val="32"/>
          <w:szCs w:val="32"/>
        </w:rPr>
        <w:t xml:space="preserve"> end </w:t>
      </w:r>
      <w:r w:rsidRPr="004E234F">
        <w:rPr>
          <w:rFonts w:ascii="Times New Roman" w:hAnsi="Times New Roman" w:cs="Times New Roman"/>
          <w:sz w:val="32"/>
          <w:szCs w:val="32"/>
        </w:rPr>
        <w:t xml:space="preserve">the LIMIT/OFFSET clause takes charge of the </w:t>
      </w:r>
      <w:r w:rsidR="00BC2790">
        <w:rPr>
          <w:rFonts w:ascii="Times New Roman" w:hAnsi="Times New Roman" w:cs="Times New Roman"/>
          <w:sz w:val="32"/>
          <w:szCs w:val="32"/>
        </w:rPr>
        <w:t>execution</w:t>
      </w:r>
      <w:r w:rsidRPr="004E234F">
        <w:rPr>
          <w:rFonts w:ascii="Times New Roman" w:hAnsi="Times New Roman" w:cs="Times New Roman"/>
          <w:sz w:val="32"/>
          <w:szCs w:val="32"/>
        </w:rPr>
        <w:t>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2"/>
        <w:gridCol w:w="1243"/>
        <w:gridCol w:w="5065"/>
      </w:tblGrid>
      <w:tr w:rsidR="0088193F" w:rsidRPr="0088193F" w14:paraId="3753F160" w14:textId="77777777" w:rsidTr="0088193F">
        <w:trPr>
          <w:tblHeader/>
        </w:trPr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A1B367F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Clause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069255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Order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28ABCE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Description</w:t>
            </w:r>
          </w:p>
        </w:tc>
      </w:tr>
      <w:tr w:rsidR="0088193F" w:rsidRPr="0088193F" w14:paraId="6D2E8D80" w14:textId="77777777" w:rsidTr="00881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A5FCD2A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FROM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4E7D34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260F87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The query begins with the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FROM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clause, where the database identifies the tables involved and accesses the necessary data.</w:t>
            </w:r>
          </w:p>
        </w:tc>
      </w:tr>
      <w:tr w:rsidR="0088193F" w:rsidRPr="0088193F" w14:paraId="78A2AEC5" w14:textId="77777777" w:rsidTr="00881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F75113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WHERE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EE1D33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0E2D217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The database applies the conditions specified in the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WHERE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clause to filter the data retrieved from the tables in the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FROM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clause.</w:t>
            </w:r>
          </w:p>
        </w:tc>
      </w:tr>
      <w:tr w:rsidR="0088193F" w:rsidRPr="0088193F" w14:paraId="715FD054" w14:textId="77777777" w:rsidTr="00881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417A36C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GROUP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E5106B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B3BCD4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If a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GROUP BY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clause is present, the data is grouped based on the specified columns, and aggregation functions (such as </w:t>
            </w:r>
            <w:proofErr w:type="gramStart"/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SUM(</w:t>
            </w:r>
            <w:proofErr w:type="gramEnd"/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)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,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AVG()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,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COUNT()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) are applied to each group.</w:t>
            </w:r>
          </w:p>
        </w:tc>
      </w:tr>
      <w:tr w:rsidR="0088193F" w:rsidRPr="0088193F" w14:paraId="6D9757DD" w14:textId="77777777" w:rsidTr="00881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3C81304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HAVING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8E3488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820219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The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HAVING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clause filters the aggregated data based on specified conditions.</w:t>
            </w:r>
          </w:p>
        </w:tc>
      </w:tr>
      <w:tr w:rsidR="0088193F" w:rsidRPr="0088193F" w14:paraId="24337BBA" w14:textId="77777777" w:rsidTr="00881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12B0DE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lastRenderedPageBreak/>
              <w:t>SELECT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21830F5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51AE797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The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SELECT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clause defines the columns to be included in the final result set.</w:t>
            </w:r>
          </w:p>
        </w:tc>
      </w:tr>
      <w:tr w:rsidR="0088193F" w:rsidRPr="0088193F" w14:paraId="2CB077C1" w14:textId="77777777" w:rsidTr="00881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61E6051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ORDER BY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61E3C9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6C601F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If an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ORDER BY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clause is used, the result set is sorted according to the specified columns.</w:t>
            </w:r>
          </w:p>
        </w:tc>
      </w:tr>
      <w:tr w:rsidR="0088193F" w:rsidRPr="0088193F" w14:paraId="778A3152" w14:textId="77777777" w:rsidTr="0088193F"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EEF93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b/>
                <w:bCs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LIMIT/OFFSET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698051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76C79D1" w14:textId="77777777" w:rsidR="0088193F" w:rsidRPr="0088193F" w:rsidRDefault="0088193F" w:rsidP="004E234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kern w:val="0"/>
                <w:sz w:val="32"/>
                <w:szCs w:val="32"/>
                <w:lang w:eastAsia="en-IN"/>
                <w14:ligatures w14:val="none"/>
              </w:rPr>
            </w:pP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If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LIMIT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or 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shd w:val="clear" w:color="auto" w:fill="F7F9FA"/>
                <w:lang w:eastAsia="en-IN"/>
                <w14:ligatures w14:val="none"/>
              </w:rPr>
              <w:t>OFFSET</w:t>
            </w:r>
            <w:r w:rsidRPr="0088193F">
              <w:rPr>
                <w:rFonts w:ascii="Times New Roman" w:eastAsia="Times New Roman" w:hAnsi="Times New Roman" w:cs="Times New Roman"/>
                <w:color w:val="263238"/>
                <w:kern w:val="0"/>
                <w:sz w:val="32"/>
                <w:szCs w:val="32"/>
                <w:lang w:eastAsia="en-IN"/>
                <w14:ligatures w14:val="none"/>
              </w:rPr>
              <w:t> clause is present, the result set is restricted to the specified number of rows and optionally offset by a certain number of rows.</w:t>
            </w:r>
          </w:p>
        </w:tc>
      </w:tr>
    </w:tbl>
    <w:p w14:paraId="04A391A6" w14:textId="77777777" w:rsidR="0088193F" w:rsidRPr="004E234F" w:rsidRDefault="0088193F" w:rsidP="004E234F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8193F" w:rsidRPr="004E23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A03"/>
    <w:rsid w:val="00163A03"/>
    <w:rsid w:val="004E234F"/>
    <w:rsid w:val="0070247F"/>
    <w:rsid w:val="0088193F"/>
    <w:rsid w:val="00BC2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57D22"/>
  <w15:chartTrackingRefBased/>
  <w15:docId w15:val="{0373302A-0902-4873-B566-66E43637B1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819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04191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185817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2942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362817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62293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99066994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5283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69533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75484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674450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723476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314409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LAAIQ ROSHAN SHAIK</dc:creator>
  <cp:keywords/>
  <dc:description/>
  <cp:lastModifiedBy>LAAIQ ROSHAN SHAIK</cp:lastModifiedBy>
  <cp:revision>5</cp:revision>
  <dcterms:created xsi:type="dcterms:W3CDTF">2024-01-22T12:26:00Z</dcterms:created>
  <dcterms:modified xsi:type="dcterms:W3CDTF">2024-01-22T12:34:00Z</dcterms:modified>
</cp:coreProperties>
</file>