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TGL — THE GROWTH LEAGUE</w:t>
      </w:r>
    </w:p>
    <w:p>
      <w:pPr>
        <w:jc w:val="center"/>
      </w:pPr>
      <w:r>
        <w:rPr>
          <w:b/>
          <w:sz w:val="30"/>
        </w:rPr>
        <w:t>WEB APPLICATION — PROJECT PROPOSAL &amp; DEVELOPER REQUIREMENTS</w:t>
      </w:r>
    </w:p>
    <w:p>
      <w:pPr>
        <w:jc w:val="center"/>
      </w:pPr>
      <w:r>
        <w:rPr>
          <w:sz w:val="22"/>
        </w:rPr>
        <w:t>Vertex + Networking + Events + Awards + Podcasts + Notifications + Profile</w:t>
      </w:r>
    </w:p>
    <w:p/>
    <w:p>
      <w:pPr>
        <w:jc w:val="center"/>
      </w:pPr>
      <w:r>
        <w:rPr>
          <w:i/>
          <w:sz w:val="20"/>
        </w:rPr>
        <w:t>Prepared as the master product brief for development</w:t>
      </w:r>
    </w:p>
    <w:p>
      <w:pPr>
        <w:jc w:val="center"/>
      </w:pPr>
      <w:r>
        <w:rPr>
          <w:b/>
          <w:sz w:val="22"/>
        </w:rPr>
        <w:t>SkyKeen Enterprises / TGL</w:t>
      </w:r>
    </w:p>
    <w:p>
      <w:r>
        <w:br w:type="page"/>
      </w:r>
    </w:p>
    <w:p>
      <w:pPr>
        <w:pStyle w:val="Heading1"/>
      </w:pPr>
      <w:r>
        <w:t>1. Document Purpose</w:t>
      </w:r>
    </w:p>
    <w:p>
      <w:pPr>
        <w:spacing w:after="100"/>
      </w:pPr>
      <w:r>
        <w:t>This document is the developer-facing master product brief for the TGL web application. It consolidates the currently established product architecture, business rules, user journeys, core features, Season 1 requirements, trust/reputation model, Vertex ecosystem, Networking community, and administrative requirements.</w:t>
      </w:r>
    </w:p>
    <w:p>
      <w:pPr>
        <w:spacing w:after="100"/>
      </w:pPr>
      <w:r>
        <w:t>The developer should use this document to prepare the product architecture, database/data model, UX flows, technical architecture, development estimate, milestones, QA plan and deployment plan before coding.</w:t>
      </w:r>
    </w:p>
    <w:p>
      <w:pPr>
        <w:pStyle w:val="Heading1"/>
      </w:pPr>
      <w:r>
        <w:t>2. Decision Status — How This Brief Must Be Read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Status</w:t>
            </w:r>
          </w:p>
        </w:tc>
        <w:tc>
          <w:tcPr>
            <w:tcW w:type="dxa" w:w="5112"/>
            <w:vAlign w:val="center"/>
            <w:shd w:fill="D9E2F3"/>
          </w:tcPr>
          <w:p>
            <w:r/>
            <w:r>
              <w:rPr>
                <w:rFonts w:ascii="Aptos" w:hAnsi="Aptos"/>
                <w:b/>
                <w:sz w:val="17"/>
              </w:rPr>
              <w:t>Meaning</w:t>
            </w:r>
          </w:p>
        </w:tc>
      </w:tr>
      <w:tr>
        <w:tc>
          <w:tcPr>
            <w:tcW w:type="dxa" w:w="5112"/>
            <w:vAlign w:val="center"/>
          </w:tcPr>
          <w:p>
            <w:r/>
            <w:r>
              <w:rPr>
                <w:rFonts w:ascii="Aptos" w:hAnsi="Aptos"/>
                <w:b w:val="0"/>
                <w:sz w:val="16"/>
              </w:rPr>
              <w:t>FINALIZED</w:t>
            </w:r>
          </w:p>
        </w:tc>
        <w:tc>
          <w:tcPr>
            <w:tcW w:type="dxa" w:w="5112"/>
            <w:vAlign w:val="center"/>
          </w:tcPr>
          <w:p>
            <w:r/>
            <w:r>
              <w:rPr>
                <w:rFonts w:ascii="Aptos" w:hAnsi="Aptos"/>
                <w:b w:val="0"/>
                <w:sz w:val="16"/>
              </w:rPr>
              <w:t>Established TGL product/business decision. Do not change without discussing the strategic reason with the Founder.</w:t>
            </w:r>
          </w:p>
        </w:tc>
      </w:tr>
      <w:tr>
        <w:tc>
          <w:tcPr>
            <w:tcW w:type="dxa" w:w="5112"/>
            <w:vAlign w:val="center"/>
          </w:tcPr>
          <w:p>
            <w:r/>
            <w:r>
              <w:rPr>
                <w:rFonts w:ascii="Aptos" w:hAnsi="Aptos"/>
                <w:b w:val="0"/>
                <w:sz w:val="16"/>
              </w:rPr>
              <w:t>CURRENT WORKING PLAN</w:t>
            </w:r>
          </w:p>
        </w:tc>
        <w:tc>
          <w:tcPr>
            <w:tcW w:type="dxa" w:w="5112"/>
            <w:vAlign w:val="center"/>
          </w:tcPr>
          <w:p>
            <w:r/>
            <w:r>
              <w:rPr>
                <w:rFonts w:ascii="Aptos" w:hAnsi="Aptos"/>
                <w:b w:val="0"/>
                <w:sz w:val="16"/>
              </w:rPr>
              <w:t>Agreed direction that can still be refined during PRD/UX/technical planning.</w:t>
            </w:r>
          </w:p>
        </w:tc>
      </w:tr>
      <w:tr>
        <w:tc>
          <w:tcPr>
            <w:tcW w:type="dxa" w:w="5112"/>
            <w:vAlign w:val="center"/>
          </w:tcPr>
          <w:p>
            <w:r/>
            <w:r>
              <w:rPr>
                <w:rFonts w:ascii="Aptos" w:hAnsi="Aptos"/>
                <w:b w:val="0"/>
                <w:sz w:val="16"/>
              </w:rPr>
              <w:t>IMPLEMENTATION RECOMMENDATION</w:t>
            </w:r>
          </w:p>
        </w:tc>
        <w:tc>
          <w:tcPr>
            <w:tcW w:type="dxa" w:w="5112"/>
            <w:vAlign w:val="center"/>
          </w:tcPr>
          <w:p>
            <w:r/>
            <w:r>
              <w:rPr>
                <w:rFonts w:ascii="Aptos" w:hAnsi="Aptos"/>
                <w:b w:val="0"/>
                <w:sz w:val="16"/>
              </w:rPr>
              <w:t>Technical recommendation from the product brief; developer may propose an equivalent/better implementation, but business behavior must remain intact unless approved.</w:t>
            </w:r>
          </w:p>
        </w:tc>
      </w:tr>
      <w:tr>
        <w:tc>
          <w:tcPr>
            <w:tcW w:type="dxa" w:w="5112"/>
            <w:vAlign w:val="center"/>
          </w:tcPr>
          <w:p>
            <w:r/>
            <w:r>
              <w:rPr>
                <w:rFonts w:ascii="Aptos" w:hAnsi="Aptos"/>
                <w:b w:val="0"/>
                <w:sz w:val="16"/>
              </w:rPr>
              <w:t>FUTURE</w:t>
            </w:r>
          </w:p>
        </w:tc>
        <w:tc>
          <w:tcPr>
            <w:tcW w:type="dxa" w:w="5112"/>
            <w:vAlign w:val="center"/>
          </w:tcPr>
          <w:p>
            <w:r/>
            <w:r>
              <w:rPr>
                <w:rFonts w:ascii="Aptos" w:hAnsi="Aptos"/>
                <w:b w:val="0"/>
                <w:sz w:val="16"/>
              </w:rPr>
              <w:t>Not required for the initial launch unless explicitly moved into scope.</w:t>
            </w:r>
          </w:p>
        </w:tc>
      </w:tr>
    </w:tbl>
    <w:p/>
    <w:p>
      <w:pPr>
        <w:pStyle w:val="Heading1"/>
      </w:pPr>
      <w:r>
        <w:t>3. Product Vision</w:t>
      </w:r>
    </w:p>
    <w:p>
      <w:pPr>
        <w:spacing w:after="100"/>
      </w:pPr>
      <w:r>
        <w:t>TGL — The Growth League is a business ecosystem designed to help businesses become visible, recognised, connected and discoverable, while creating a practical route to business growth.</w:t>
      </w:r>
    </w:p>
    <w:p>
      <w:pPr>
        <w:spacing w:after="100"/>
      </w:pPr>
      <w:r>
        <w:t>The web application is not a simple event website. It is a scalable business platform with two distinct core experiences:</w:t>
      </w:r>
    </w:p>
    <w:p>
      <w:pPr>
        <w:pStyle w:val="ListBullet"/>
        <w:spacing w:after="40"/>
      </w:pPr>
      <w:r>
        <w:t>Vertex: an open Business Growth Ecosystem where users find business services, solutions and providers.</w:t>
      </w:r>
    </w:p>
    <w:p>
      <w:pPr>
        <w:pStyle w:val="ListBullet"/>
        <w:spacing w:after="40"/>
      </w:pPr>
      <w:r>
        <w:t>Networking: a closed business community where members build relationships, exchange referrals and build reputation.</w:t>
      </w:r>
    </w:p>
    <w:p>
      <w:pPr>
        <w:spacing w:after="100"/>
      </w:pPr>
      <w:r>
        <w:t>The wider ecosystem includes TGL Events, Awards, Podcasts, the TGL/SkyKeen content ecosystem and the Season 1 business journey.</w:t>
      </w:r>
    </w:p>
    <w:p>
      <w:pPr>
        <w:pStyle w:val="Heading1"/>
      </w:pPr>
      <w:r>
        <w:t>4. Core Product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rFonts w:ascii="Aptos" w:hAnsi="Aptos"/>
                <w:b/>
                <w:sz w:val="17"/>
              </w:rPr>
              <w:t>Module</w:t>
            </w:r>
          </w:p>
        </w:tc>
        <w:tc>
          <w:tcPr>
            <w:tcW w:type="dxa" w:w="2556"/>
            <w:vAlign w:val="center"/>
            <w:shd w:fill="D9E2F3"/>
          </w:tcPr>
          <w:p>
            <w:r/>
            <w:r>
              <w:rPr>
                <w:rFonts w:ascii="Aptos" w:hAnsi="Aptos"/>
                <w:b/>
                <w:sz w:val="17"/>
              </w:rPr>
              <w:t>Access</w:t>
            </w:r>
          </w:p>
        </w:tc>
        <w:tc>
          <w:tcPr>
            <w:tcW w:type="dxa" w:w="2556"/>
            <w:vAlign w:val="center"/>
            <w:shd w:fill="D9E2F3"/>
          </w:tcPr>
          <w:p>
            <w:r/>
            <w:r>
              <w:rPr>
                <w:rFonts w:ascii="Aptos" w:hAnsi="Aptos"/>
                <w:b/>
                <w:sz w:val="17"/>
              </w:rPr>
              <w:t>Primary Purpose</w:t>
            </w:r>
          </w:p>
        </w:tc>
        <w:tc>
          <w:tcPr>
            <w:tcW w:type="dxa" w:w="2556"/>
            <w:vAlign w:val="center"/>
            <w:shd w:fill="D9E2F3"/>
          </w:tcPr>
          <w:p>
            <w:r/>
            <w:r>
              <w:rPr>
                <w:rFonts w:ascii="Aptos" w:hAnsi="Aptos"/>
                <w:b/>
                <w:sz w:val="17"/>
              </w:rPr>
              <w:t>Core Journey</w:t>
            </w:r>
          </w:p>
        </w:tc>
      </w:tr>
      <w:tr>
        <w:tc>
          <w:tcPr>
            <w:tcW w:type="dxa" w:w="2556"/>
            <w:vAlign w:val="center"/>
          </w:tcPr>
          <w:p>
            <w:r/>
            <w:r>
              <w:rPr>
                <w:rFonts w:ascii="Aptos" w:hAnsi="Aptos"/>
                <w:b w:val="0"/>
                <w:sz w:val="16"/>
              </w:rPr>
              <w:t>Vertex</w:t>
            </w:r>
          </w:p>
        </w:tc>
        <w:tc>
          <w:tcPr>
            <w:tcW w:type="dxa" w:w="2556"/>
            <w:vAlign w:val="center"/>
          </w:tcPr>
          <w:p>
            <w:r/>
            <w:r>
              <w:rPr>
                <w:rFonts w:ascii="Aptos" w:hAnsi="Aptos"/>
                <w:b w:val="0"/>
                <w:sz w:val="16"/>
              </w:rPr>
              <w:t>Public</w:t>
            </w:r>
          </w:p>
        </w:tc>
        <w:tc>
          <w:tcPr>
            <w:tcW w:type="dxa" w:w="2556"/>
            <w:vAlign w:val="center"/>
          </w:tcPr>
          <w:p>
            <w:r/>
            <w:r>
              <w:rPr>
                <w:rFonts w:ascii="Aptos" w:hAnsi="Aptos"/>
                <w:b w:val="0"/>
                <w:sz w:val="16"/>
              </w:rPr>
              <w:t>Discover business services and providers; solve business requirements.</w:t>
            </w:r>
          </w:p>
        </w:tc>
        <w:tc>
          <w:tcPr>
            <w:tcW w:type="dxa" w:w="2556"/>
            <w:vAlign w:val="center"/>
          </w:tcPr>
          <w:p>
            <w:r/>
            <w:r>
              <w:rPr>
                <w:rFonts w:ascii="Aptos" w:hAnsi="Aptos"/>
                <w:b w:val="0"/>
                <w:sz w:val="16"/>
              </w:rPr>
              <w:t>Problem → Service → Provider → Enquiry</w:t>
            </w:r>
          </w:p>
        </w:tc>
      </w:tr>
      <w:tr>
        <w:tc>
          <w:tcPr>
            <w:tcW w:type="dxa" w:w="2556"/>
            <w:vAlign w:val="center"/>
          </w:tcPr>
          <w:p>
            <w:r/>
            <w:r>
              <w:rPr>
                <w:rFonts w:ascii="Aptos" w:hAnsi="Aptos"/>
                <w:b w:val="0"/>
                <w:sz w:val="16"/>
              </w:rPr>
              <w:t>Networking</w:t>
            </w:r>
          </w:p>
        </w:tc>
        <w:tc>
          <w:tcPr>
            <w:tcW w:type="dxa" w:w="2556"/>
            <w:vAlign w:val="center"/>
          </w:tcPr>
          <w:p>
            <w:r/>
            <w:r>
              <w:rPr>
                <w:rFonts w:ascii="Aptos" w:hAnsi="Aptos"/>
                <w:b w:val="0"/>
                <w:sz w:val="16"/>
              </w:rPr>
              <w:t>Members</w:t>
            </w:r>
          </w:p>
        </w:tc>
        <w:tc>
          <w:tcPr>
            <w:tcW w:type="dxa" w:w="2556"/>
            <w:vAlign w:val="center"/>
          </w:tcPr>
          <w:p>
            <w:r/>
            <w:r>
              <w:rPr>
                <w:rFonts w:ascii="Aptos" w:hAnsi="Aptos"/>
                <w:b w:val="0"/>
                <w:sz w:val="16"/>
              </w:rPr>
              <w:t>Relationships, referrals, reputation and recognition.</w:t>
            </w:r>
          </w:p>
        </w:tc>
        <w:tc>
          <w:tcPr>
            <w:tcW w:type="dxa" w:w="2556"/>
            <w:vAlign w:val="center"/>
          </w:tcPr>
          <w:p>
            <w:r/>
            <w:r>
              <w:rPr>
                <w:rFonts w:ascii="Aptos" w:hAnsi="Aptos"/>
                <w:b w:val="0"/>
                <w:sz w:val="16"/>
              </w:rPr>
              <w:t>People → Relationships → Referrals → Reputation</w:t>
            </w:r>
          </w:p>
        </w:tc>
      </w:tr>
      <w:tr>
        <w:tc>
          <w:tcPr>
            <w:tcW w:type="dxa" w:w="2556"/>
            <w:vAlign w:val="center"/>
          </w:tcPr>
          <w:p>
            <w:r/>
            <w:r>
              <w:rPr>
                <w:rFonts w:ascii="Aptos" w:hAnsi="Aptos"/>
                <w:b w:val="0"/>
                <w:sz w:val="16"/>
              </w:rPr>
              <w:t>Events</w:t>
            </w:r>
          </w:p>
        </w:tc>
        <w:tc>
          <w:tcPr>
            <w:tcW w:type="dxa" w:w="2556"/>
            <w:vAlign w:val="center"/>
          </w:tcPr>
          <w:p>
            <w:r/>
            <w:r>
              <w:rPr>
                <w:rFonts w:ascii="Aptos" w:hAnsi="Aptos"/>
                <w:b w:val="0"/>
                <w:sz w:val="16"/>
              </w:rPr>
              <w:t>Public + registered users</w:t>
            </w:r>
          </w:p>
        </w:tc>
        <w:tc>
          <w:tcPr>
            <w:tcW w:type="dxa" w:w="2556"/>
            <w:vAlign w:val="center"/>
          </w:tcPr>
          <w:p>
            <w:r/>
            <w:r>
              <w:rPr>
                <w:rFonts w:ascii="Aptos" w:hAnsi="Aptos"/>
                <w:b w:val="0"/>
                <w:sz w:val="16"/>
              </w:rPr>
              <w:t>Discover and participate in TGL events.</w:t>
            </w:r>
          </w:p>
        </w:tc>
        <w:tc>
          <w:tcPr>
            <w:tcW w:type="dxa" w:w="2556"/>
            <w:vAlign w:val="center"/>
          </w:tcPr>
          <w:p>
            <w:r/>
            <w:r>
              <w:rPr>
                <w:rFonts w:ascii="Aptos" w:hAnsi="Aptos"/>
                <w:b w:val="0"/>
                <w:sz w:val="16"/>
              </w:rPr>
              <w:t>Discover → Register/Participate → Experience</w:t>
            </w:r>
          </w:p>
        </w:tc>
      </w:tr>
      <w:tr>
        <w:tc>
          <w:tcPr>
            <w:tcW w:type="dxa" w:w="2556"/>
            <w:vAlign w:val="center"/>
          </w:tcPr>
          <w:p>
            <w:r/>
            <w:r>
              <w:rPr>
                <w:rFonts w:ascii="Aptos" w:hAnsi="Aptos"/>
                <w:b w:val="0"/>
                <w:sz w:val="16"/>
              </w:rPr>
              <w:t>Awards</w:t>
            </w:r>
          </w:p>
        </w:tc>
        <w:tc>
          <w:tcPr>
            <w:tcW w:type="dxa" w:w="2556"/>
            <w:vAlign w:val="center"/>
          </w:tcPr>
          <w:p>
            <w:r/>
            <w:r>
              <w:rPr>
                <w:rFonts w:ascii="Aptos" w:hAnsi="Aptos"/>
                <w:b w:val="0"/>
                <w:sz w:val="16"/>
              </w:rPr>
              <w:t>Public</w:t>
            </w:r>
          </w:p>
        </w:tc>
        <w:tc>
          <w:tcPr>
            <w:tcW w:type="dxa" w:w="2556"/>
            <w:vAlign w:val="center"/>
          </w:tcPr>
          <w:p>
            <w:r/>
            <w:r>
              <w:rPr>
                <w:rFonts w:ascii="Aptos" w:hAnsi="Aptos"/>
                <w:b w:val="0"/>
                <w:sz w:val="16"/>
              </w:rPr>
              <w:t>Recognition, finalists, winners and award history.</w:t>
            </w:r>
          </w:p>
        </w:tc>
        <w:tc>
          <w:tcPr>
            <w:tcW w:type="dxa" w:w="2556"/>
            <w:vAlign w:val="center"/>
          </w:tcPr>
          <w:p>
            <w:r/>
            <w:r>
              <w:rPr>
                <w:rFonts w:ascii="Aptos" w:hAnsi="Aptos"/>
                <w:b w:val="0"/>
                <w:sz w:val="16"/>
              </w:rPr>
              <w:t>Discover → Engage → Recognise</w:t>
            </w:r>
          </w:p>
        </w:tc>
      </w:tr>
      <w:tr>
        <w:tc>
          <w:tcPr>
            <w:tcW w:type="dxa" w:w="2556"/>
            <w:vAlign w:val="center"/>
          </w:tcPr>
          <w:p>
            <w:r/>
            <w:r>
              <w:rPr>
                <w:rFonts w:ascii="Aptos" w:hAnsi="Aptos"/>
                <w:b w:val="0"/>
                <w:sz w:val="16"/>
              </w:rPr>
              <w:t>Podcasts</w:t>
            </w:r>
          </w:p>
        </w:tc>
        <w:tc>
          <w:tcPr>
            <w:tcW w:type="dxa" w:w="2556"/>
            <w:vAlign w:val="center"/>
          </w:tcPr>
          <w:p>
            <w:r/>
            <w:r>
              <w:rPr>
                <w:rFonts w:ascii="Aptos" w:hAnsi="Aptos"/>
                <w:b w:val="0"/>
                <w:sz w:val="16"/>
              </w:rPr>
              <w:t>Public</w:t>
            </w:r>
          </w:p>
        </w:tc>
        <w:tc>
          <w:tcPr>
            <w:tcW w:type="dxa" w:w="2556"/>
            <w:vAlign w:val="center"/>
          </w:tcPr>
          <w:p>
            <w:r/>
            <w:r>
              <w:rPr>
                <w:rFonts w:ascii="Aptos" w:hAnsi="Aptos"/>
                <w:b w:val="0"/>
                <w:sz w:val="16"/>
              </w:rPr>
              <w:t>Founder/business stories and TGL-produced interviews.</w:t>
            </w:r>
          </w:p>
        </w:tc>
        <w:tc>
          <w:tcPr>
            <w:tcW w:type="dxa" w:w="2556"/>
            <w:vAlign w:val="center"/>
          </w:tcPr>
          <w:p>
            <w:r/>
            <w:r>
              <w:rPr>
                <w:rFonts w:ascii="Aptos" w:hAnsi="Aptos"/>
                <w:b w:val="0"/>
                <w:sz w:val="16"/>
              </w:rPr>
              <w:t>Discover → Watch/Listen → Explore business</w:t>
            </w:r>
          </w:p>
        </w:tc>
      </w:tr>
      <w:tr>
        <w:tc>
          <w:tcPr>
            <w:tcW w:type="dxa" w:w="2556"/>
            <w:vAlign w:val="center"/>
          </w:tcPr>
          <w:p>
            <w:r/>
            <w:r>
              <w:rPr>
                <w:rFonts w:ascii="Aptos" w:hAnsi="Aptos"/>
                <w:b w:val="0"/>
                <w:sz w:val="16"/>
              </w:rPr>
              <w:t>Notifications</w:t>
            </w:r>
          </w:p>
        </w:tc>
        <w:tc>
          <w:tcPr>
            <w:tcW w:type="dxa" w:w="2556"/>
            <w:vAlign w:val="center"/>
          </w:tcPr>
          <w:p>
            <w:r/>
            <w:r>
              <w:rPr>
                <w:rFonts w:ascii="Aptos" w:hAnsi="Aptos"/>
                <w:b w:val="0"/>
                <w:sz w:val="16"/>
              </w:rPr>
              <w:t>Authenticated users</w:t>
            </w:r>
          </w:p>
        </w:tc>
        <w:tc>
          <w:tcPr>
            <w:tcW w:type="dxa" w:w="2556"/>
            <w:vAlign w:val="center"/>
          </w:tcPr>
          <w:p>
            <w:r/>
            <w:r>
              <w:rPr>
                <w:rFonts w:ascii="Aptos" w:hAnsi="Aptos"/>
                <w:b w:val="0"/>
                <w:sz w:val="16"/>
              </w:rPr>
              <w:t>Deliver useful updates, referrals, enquiries, events and recognition.</w:t>
            </w:r>
          </w:p>
        </w:tc>
        <w:tc>
          <w:tcPr>
            <w:tcW w:type="dxa" w:w="2556"/>
            <w:vAlign w:val="center"/>
          </w:tcPr>
          <w:p>
            <w:r/>
            <w:r>
              <w:rPr>
                <w:rFonts w:ascii="Aptos" w:hAnsi="Aptos"/>
                <w:b w:val="0"/>
                <w:sz w:val="16"/>
              </w:rPr>
              <w:t>Signal → Action</w:t>
            </w:r>
          </w:p>
        </w:tc>
      </w:tr>
      <w:tr>
        <w:tc>
          <w:tcPr>
            <w:tcW w:type="dxa" w:w="2556"/>
            <w:vAlign w:val="center"/>
          </w:tcPr>
          <w:p>
            <w:r/>
            <w:r>
              <w:rPr>
                <w:rFonts w:ascii="Aptos" w:hAnsi="Aptos"/>
                <w:b w:val="0"/>
                <w:sz w:val="16"/>
              </w:rPr>
              <w:t>Profile</w:t>
            </w:r>
          </w:p>
        </w:tc>
        <w:tc>
          <w:tcPr>
            <w:tcW w:type="dxa" w:w="2556"/>
            <w:vAlign w:val="center"/>
          </w:tcPr>
          <w:p>
            <w:r/>
            <w:r>
              <w:rPr>
                <w:rFonts w:ascii="Aptos" w:hAnsi="Aptos"/>
                <w:b w:val="0"/>
                <w:sz w:val="16"/>
              </w:rPr>
              <w:t>Authenticated users</w:t>
            </w:r>
          </w:p>
        </w:tc>
        <w:tc>
          <w:tcPr>
            <w:tcW w:type="dxa" w:w="2556"/>
            <w:vAlign w:val="center"/>
          </w:tcPr>
          <w:p>
            <w:r/>
            <w:r>
              <w:rPr>
                <w:rFonts w:ascii="Aptos" w:hAnsi="Aptos"/>
                <w:b w:val="0"/>
                <w:sz w:val="16"/>
              </w:rPr>
              <w:t>Personal/business identity and account controls.</w:t>
            </w:r>
          </w:p>
        </w:tc>
        <w:tc>
          <w:tcPr>
            <w:tcW w:type="dxa" w:w="2556"/>
            <w:vAlign w:val="center"/>
          </w:tcPr>
          <w:p>
            <w:r/>
            <w:r>
              <w:rPr>
                <w:rFonts w:ascii="Aptos" w:hAnsi="Aptos"/>
                <w:b w:val="0"/>
                <w:sz w:val="16"/>
              </w:rPr>
              <w:t>Identity → Activity → Management</w:t>
            </w:r>
          </w:p>
        </w:tc>
      </w:tr>
    </w:tbl>
    <w:p/>
    <w:p>
      <w:pPr>
        <w:spacing w:after="100"/>
      </w:pPr>
      <w:r>
        <w:t>Recommended main navigation: Vertex | Networking | Events | Notifications | Profile. Awards and Podcasts should remain accessible through their relevant pages and navigation, without unnecessarily occupying the primary navigation.</w:t>
      </w:r>
    </w:p>
    <w:p>
      <w:pPr>
        <w:pStyle w:val="Heading1"/>
      </w:pPr>
      <w:r>
        <w:t>5. Brand / Product Structure</w:t>
      </w:r>
    </w:p>
    <w:p>
      <w:pPr>
        <w:pStyle w:val="ListBullet"/>
        <w:spacing w:after="40"/>
      </w:pPr>
      <w:r>
        <w:t>The primary app/product name is TGL.</w:t>
      </w:r>
    </w:p>
    <w:p>
      <w:pPr>
        <w:pStyle w:val="ListBullet"/>
        <w:spacing w:after="40"/>
      </w:pPr>
      <w:r>
        <w:t>Vertex and Networking are module names; do not prefix every module with 'TGL'.</w:t>
      </w:r>
    </w:p>
    <w:p>
      <w:pPr>
        <w:pStyle w:val="ListBullet"/>
        <w:spacing w:after="40"/>
      </w:pPr>
      <w:r>
        <w:t>SkyKeen is the parent/umbrella brand and should appear subtly, e.g. 'Powered by SkyKeen' or 'A SkyKeen brand'.</w:t>
      </w:r>
    </w:p>
    <w:p>
      <w:pPr>
        <w:pStyle w:val="ListBullet"/>
        <w:spacing w:after="40"/>
      </w:pPr>
      <w:r>
        <w:t>The UI should feel premium, credible, business-focused and scalable rather than like a basic directory or event-registration website.</w:t>
      </w:r>
    </w:p>
    <w:p>
      <w:pPr>
        <w:pStyle w:val="ListBullet"/>
        <w:spacing w:after="40"/>
      </w:pPr>
      <w:r>
        <w:t>The provided wireframe/mockup is the direction for information architecture and visual hierarchy; final UI/UX should be refined before development.</w:t>
      </w:r>
    </w:p>
    <w:p>
      <w:r>
        <w:br w:type="page"/>
      </w:r>
    </w:p>
    <w:p>
      <w:pPr>
        <w:pStyle w:val="Heading1"/>
      </w:pPr>
      <w:r>
        <w:t>6. User Types &amp; Permissions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Role</w:t>
            </w:r>
          </w:p>
        </w:tc>
        <w:tc>
          <w:tcPr>
            <w:tcW w:type="dxa" w:w="5112"/>
            <w:vAlign w:val="center"/>
            <w:shd w:fill="D9E2F3"/>
          </w:tcPr>
          <w:p>
            <w:r/>
            <w:r>
              <w:rPr>
                <w:rFonts w:ascii="Aptos" w:hAnsi="Aptos"/>
                <w:b/>
                <w:sz w:val="17"/>
              </w:rPr>
              <w:t>Access / Capabilities</w:t>
            </w:r>
          </w:p>
        </w:tc>
      </w:tr>
      <w:tr>
        <w:tc>
          <w:tcPr>
            <w:tcW w:type="dxa" w:w="5112"/>
            <w:vAlign w:val="center"/>
          </w:tcPr>
          <w:p>
            <w:r/>
            <w:r>
              <w:rPr>
                <w:rFonts w:ascii="Aptos" w:hAnsi="Aptos"/>
                <w:b w:val="0"/>
                <w:sz w:val="16"/>
              </w:rPr>
              <w:t>Public Visitor</w:t>
            </w:r>
          </w:p>
        </w:tc>
        <w:tc>
          <w:tcPr>
            <w:tcW w:type="dxa" w:w="5112"/>
            <w:vAlign w:val="center"/>
          </w:tcPr>
          <w:p>
            <w:r/>
            <w:r>
              <w:rPr>
                <w:rFonts w:ascii="Aptos" w:hAnsi="Aptos"/>
                <w:b w:val="0"/>
                <w:sz w:val="16"/>
              </w:rPr>
              <w:t>Browse public TGL content, Vertex, provider profiles, events, awards and podcasts. Can search and view public business information.</w:t>
            </w:r>
          </w:p>
        </w:tc>
      </w:tr>
      <w:tr>
        <w:tc>
          <w:tcPr>
            <w:tcW w:type="dxa" w:w="5112"/>
            <w:vAlign w:val="center"/>
          </w:tcPr>
          <w:p>
            <w:r/>
            <w:r>
              <w:rPr>
                <w:rFonts w:ascii="Aptos" w:hAnsi="Aptos"/>
                <w:b w:val="0"/>
                <w:sz w:val="16"/>
              </w:rPr>
              <w:t>Vertex User</w:t>
            </w:r>
          </w:p>
        </w:tc>
        <w:tc>
          <w:tcPr>
            <w:tcW w:type="dxa" w:w="5112"/>
            <w:vAlign w:val="center"/>
          </w:tcPr>
          <w:p>
            <w:r/>
            <w:r>
              <w:rPr>
                <w:rFonts w:ascii="Aptos" w:hAnsi="Aptos"/>
                <w:b w:val="0"/>
                <w:sz w:val="16"/>
              </w:rPr>
              <w:t>Authenticated or public user who searches Vertex and submits enquiries. Does not require Networking membership.</w:t>
            </w:r>
          </w:p>
        </w:tc>
      </w:tr>
      <w:tr>
        <w:tc>
          <w:tcPr>
            <w:tcW w:type="dxa" w:w="5112"/>
            <w:vAlign w:val="center"/>
          </w:tcPr>
          <w:p>
            <w:r/>
            <w:r>
              <w:rPr>
                <w:rFonts w:ascii="Aptos" w:hAnsi="Aptos"/>
                <w:b w:val="0"/>
                <w:sz w:val="16"/>
              </w:rPr>
              <w:t>Networking Member</w:t>
            </w:r>
          </w:p>
        </w:tc>
        <w:tc>
          <w:tcPr>
            <w:tcW w:type="dxa" w:w="5112"/>
            <w:vAlign w:val="center"/>
          </w:tcPr>
          <w:p>
            <w:r/>
            <w:r>
              <w:rPr>
                <w:rFonts w:ascii="Aptos" w:hAnsi="Aptos"/>
                <w:b w:val="0"/>
                <w:sz w:val="16"/>
              </w:rPr>
              <w:t>Access Networking community, member directory, profiles, referrals, dashboard, leaderboards and recognition.</w:t>
            </w:r>
          </w:p>
        </w:tc>
      </w:tr>
      <w:tr>
        <w:tc>
          <w:tcPr>
            <w:tcW w:type="dxa" w:w="5112"/>
            <w:vAlign w:val="center"/>
          </w:tcPr>
          <w:p>
            <w:r/>
            <w:r>
              <w:rPr>
                <w:rFonts w:ascii="Aptos" w:hAnsi="Aptos"/>
                <w:b w:val="0"/>
                <w:sz w:val="16"/>
              </w:rPr>
              <w:t>Business / Provider</w:t>
            </w:r>
          </w:p>
        </w:tc>
        <w:tc>
          <w:tcPr>
            <w:tcW w:type="dxa" w:w="5112"/>
            <w:vAlign w:val="center"/>
          </w:tcPr>
          <w:p>
            <w:r/>
            <w:r>
              <w:rPr>
                <w:rFonts w:ascii="Aptos" w:hAnsi="Aptos"/>
                <w:b w:val="0"/>
                <w:sz w:val="16"/>
              </w:rPr>
              <w:t>Maintain a business/provider profile in Vertex, receive/manage enquiries, show services, portfolio, reviews and verification status.</w:t>
            </w:r>
          </w:p>
        </w:tc>
      </w:tr>
      <w:tr>
        <w:tc>
          <w:tcPr>
            <w:tcW w:type="dxa" w:w="5112"/>
            <w:vAlign w:val="center"/>
          </w:tcPr>
          <w:p>
            <w:r/>
            <w:r>
              <w:rPr>
                <w:rFonts w:ascii="Aptos" w:hAnsi="Aptos"/>
                <w:b w:val="0"/>
                <w:sz w:val="16"/>
              </w:rPr>
              <w:t>Event Participant</w:t>
            </w:r>
          </w:p>
        </w:tc>
        <w:tc>
          <w:tcPr>
            <w:tcW w:type="dxa" w:w="5112"/>
            <w:vAlign w:val="center"/>
          </w:tcPr>
          <w:p>
            <w:r/>
            <w:r>
              <w:rPr>
                <w:rFonts w:ascii="Aptos" w:hAnsi="Aptos"/>
                <w:b w:val="0"/>
                <w:sz w:val="16"/>
              </w:rPr>
              <w:t>Participate in TGL event journey; profile/business information can be associated with event records.</w:t>
            </w:r>
          </w:p>
        </w:tc>
      </w:tr>
      <w:tr>
        <w:tc>
          <w:tcPr>
            <w:tcW w:type="dxa" w:w="5112"/>
            <w:vAlign w:val="center"/>
          </w:tcPr>
          <w:p>
            <w:r/>
            <w:r>
              <w:rPr>
                <w:rFonts w:ascii="Aptos" w:hAnsi="Aptos"/>
                <w:b w:val="0"/>
                <w:sz w:val="16"/>
              </w:rPr>
              <w:t>TGL Admin</w:t>
            </w:r>
          </w:p>
        </w:tc>
        <w:tc>
          <w:tcPr>
            <w:tcW w:type="dxa" w:w="5112"/>
            <w:vAlign w:val="center"/>
          </w:tcPr>
          <w:p>
            <w:r/>
            <w:r>
              <w:rPr>
                <w:rFonts w:ascii="Aptos" w:hAnsi="Aptos"/>
                <w:b w:val="0"/>
                <w:sz w:val="16"/>
              </w:rPr>
              <w:t>Full operational control: users, businesses, providers, members, events, categories, reviews, enquiries, verification, content, referrals, points, leaderboards, notifications and reporting.</w:t>
            </w:r>
          </w:p>
        </w:tc>
      </w:tr>
      <w:tr>
        <w:tc>
          <w:tcPr>
            <w:tcW w:type="dxa" w:w="5112"/>
            <w:vAlign w:val="center"/>
          </w:tcPr>
          <w:p>
            <w:r/>
            <w:r>
              <w:rPr>
                <w:rFonts w:ascii="Aptos" w:hAnsi="Aptos"/>
                <w:b w:val="0"/>
                <w:sz w:val="16"/>
              </w:rPr>
              <w:t>Content/Admin Operator</w:t>
            </w:r>
          </w:p>
        </w:tc>
        <w:tc>
          <w:tcPr>
            <w:tcW w:type="dxa" w:w="5112"/>
            <w:vAlign w:val="center"/>
          </w:tcPr>
          <w:p>
            <w:r/>
            <w:r>
              <w:rPr>
                <w:rFonts w:ascii="Aptos" w:hAnsi="Aptos"/>
                <w:b w:val="0"/>
                <w:sz w:val="16"/>
              </w:rPr>
              <w:t>Manage approved TGL content such as podcasts, interviews, awards, articles and event content.</w:t>
            </w:r>
          </w:p>
        </w:tc>
      </w:tr>
      <w:tr>
        <w:tc>
          <w:tcPr>
            <w:tcW w:type="dxa" w:w="5112"/>
            <w:vAlign w:val="center"/>
          </w:tcPr>
          <w:p>
            <w:r/>
            <w:r>
              <w:rPr>
                <w:rFonts w:ascii="Aptos" w:hAnsi="Aptos"/>
                <w:b w:val="0"/>
                <w:sz w:val="16"/>
              </w:rPr>
              <w:t>Verification/Admin Reviewer</w:t>
            </w:r>
          </w:p>
        </w:tc>
        <w:tc>
          <w:tcPr>
            <w:tcW w:type="dxa" w:w="5112"/>
            <w:vAlign w:val="center"/>
          </w:tcPr>
          <w:p>
            <w:r/>
            <w:r>
              <w:rPr>
                <w:rFonts w:ascii="Aptos" w:hAnsi="Aptos"/>
                <w:b w:val="0"/>
                <w:sz w:val="16"/>
              </w:rPr>
              <w:t>Review submitted verification evidence and approve/reject/ask for changes. Human review is required for reputational actions.</w:t>
            </w:r>
          </w:p>
        </w:tc>
      </w:tr>
    </w:tbl>
    <w:p/>
    <w:p>
      <w:pPr>
        <w:pStyle w:val="Heading1"/>
      </w:pPr>
      <w:r>
        <w:t>7. Authentication &amp; Account Model</w:t>
      </w:r>
    </w:p>
    <w:p>
      <w:pPr>
        <w:pStyle w:val="ListBullet"/>
        <w:spacing w:after="40"/>
      </w:pPr>
      <w:r>
        <w:t>Mobile number and/or email based authentication should be supported.</w:t>
      </w:r>
    </w:p>
    <w:p>
      <w:pPr>
        <w:pStyle w:val="ListBullet"/>
        <w:spacing w:after="40"/>
      </w:pPr>
      <w:r>
        <w:t>OTP/passwordless authentication is preferred for a low-friction Indian business-user experience.</w:t>
      </w:r>
    </w:p>
    <w:p>
      <w:pPr>
        <w:pStyle w:val="ListBullet"/>
        <w:spacing w:after="40"/>
      </w:pPr>
      <w:r>
        <w:t>A user account and a business profile must be separate logical entities so one user can be associated with a business and future multi-user business accounts can be supported.</w:t>
      </w:r>
    </w:p>
    <w:p>
      <w:pPr>
        <w:pStyle w:val="ListBullet"/>
        <w:spacing w:after="40"/>
      </w:pPr>
      <w:r>
        <w:t>A business may have an owner/admin contact and, in future, additional authorised users.</w:t>
      </w:r>
    </w:p>
    <w:p>
      <w:pPr>
        <w:pStyle w:val="ListBullet"/>
        <w:spacing w:after="40"/>
      </w:pPr>
      <w:r>
        <w:t>Networking access must be permission-controlled; public users must not gain member-only access merely by viewing a profile.</w:t>
      </w:r>
    </w:p>
    <w:p>
      <w:pPr>
        <w:pStyle w:val="ListBullet"/>
        <w:spacing w:after="40"/>
      </w:pPr>
      <w:r>
        <w:t>The architecture must support role-based access control (RBAC).</w:t>
      </w:r>
    </w:p>
    <w:p>
      <w:pPr>
        <w:pStyle w:val="Heading1"/>
      </w:pPr>
      <w:r>
        <w:t>8. VERTEX — Detailed Product Specification</w:t>
      </w:r>
    </w:p>
    <w:p>
      <w:pPr>
        <w:spacing w:after="100"/>
      </w:pPr>
      <w:r>
        <w:t>Vertex is the open/public B2B Business Growth Ecosystem. It is not merely a directory and not a generic product marketplace. It is designed to help a person starting a business or an existing business identify the service/solution required and connect with suitable providers.</w:t>
      </w:r>
    </w:p>
    <w:p>
      <w:pPr>
        <w:pStyle w:val="Heading2"/>
      </w:pPr>
      <w:r>
        <w:t>8.1 Vertex Home</w:t>
      </w:r>
    </w:p>
    <w:p>
      <w:pPr>
        <w:pStyle w:val="ListBullet"/>
        <w:spacing w:after="40"/>
      </w:pPr>
      <w:r>
        <w:t>Primary message: help users find the right business solution/provider.</w:t>
      </w:r>
    </w:p>
    <w:p>
      <w:pPr>
        <w:pStyle w:val="ListBullet"/>
        <w:spacing w:after="40"/>
      </w:pPr>
      <w:r>
        <w:t>Prominent search/requirement box such as: 'What do you need for your business?' or 'What are you trying to do today?'</w:t>
      </w:r>
    </w:p>
    <w:p>
      <w:pPr>
        <w:pStyle w:val="ListBullet"/>
        <w:spacing w:after="40"/>
      </w:pPr>
      <w:r>
        <w:t>Search by service, business requirement, provider, category and location.</w:t>
      </w:r>
    </w:p>
    <w:p>
      <w:pPr>
        <w:pStyle w:val="ListBullet"/>
        <w:spacing w:after="40"/>
      </w:pPr>
      <w:r>
        <w:t>Popular/quick business requirements: Start a Business; Find Office/Property; Hire/HR; Marketing; Legal; Finance; Technology; Events; Mentors/Consultants; and View All.</w:t>
      </w:r>
    </w:p>
    <w:p>
      <w:pPr>
        <w:pStyle w:val="ListBullet"/>
        <w:spacing w:after="40"/>
      </w:pPr>
      <w:r>
        <w:t>Featured/TGL Verified providers and useful discovery sections.</w:t>
      </w:r>
    </w:p>
    <w:p>
      <w:pPr>
        <w:pStyle w:val="ListBullet"/>
        <w:spacing w:after="40"/>
      </w:pPr>
      <w:r>
        <w:t>Explain how Vertex works: Search → Compare → Connect.</w:t>
      </w:r>
    </w:p>
    <w:p>
      <w:pPr>
        <w:pStyle w:val="Heading2"/>
      </w:pPr>
      <w:r>
        <w:t>8.2 Vertex Category Ecosystem</w:t>
      </w:r>
    </w:p>
    <w:p>
      <w:pPr>
        <w:spacing w:after="100"/>
      </w:pPr>
      <w:r>
        <w:t>Vertex should support a broad B2B service taxonomy. It is separate from the fixed 10-category competition structure of TGL Season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Example Vertex Service Area</w:t>
            </w:r>
          </w:p>
        </w:tc>
        <w:tc>
          <w:tcPr>
            <w:tcW w:type="dxa" w:w="5112"/>
            <w:vAlign w:val="center"/>
            <w:shd w:fill="D9E2F3"/>
          </w:tcPr>
          <w:p>
            <w:r/>
            <w:r>
              <w:rPr>
                <w:rFonts w:ascii="Aptos" w:hAnsi="Aptos"/>
                <w:b/>
                <w:sz w:val="17"/>
              </w:rPr>
              <w:t>Examples</w:t>
            </w:r>
          </w:p>
        </w:tc>
      </w:tr>
      <w:tr>
        <w:tc>
          <w:tcPr>
            <w:tcW w:type="dxa" w:w="5112"/>
            <w:vAlign w:val="center"/>
          </w:tcPr>
          <w:p>
            <w:r/>
            <w:r>
              <w:rPr>
                <w:rFonts w:ascii="Aptos" w:hAnsi="Aptos"/>
                <w:b w:val="0"/>
                <w:sz w:val="16"/>
              </w:rPr>
              <w:t>Finance &amp; Accounting</w:t>
            </w:r>
          </w:p>
        </w:tc>
        <w:tc>
          <w:tcPr>
            <w:tcW w:type="dxa" w:w="5112"/>
            <w:vAlign w:val="center"/>
          </w:tcPr>
          <w:p>
            <w:r/>
            <w:r>
              <w:rPr>
                <w:rFonts w:ascii="Aptos" w:hAnsi="Aptos"/>
                <w:b w:val="0"/>
                <w:sz w:val="16"/>
              </w:rPr>
              <w:t>CA, accounting, tax, audit, GST, business advisory</w:t>
            </w:r>
          </w:p>
        </w:tc>
      </w:tr>
      <w:tr>
        <w:tc>
          <w:tcPr>
            <w:tcW w:type="dxa" w:w="5112"/>
            <w:vAlign w:val="center"/>
          </w:tcPr>
          <w:p>
            <w:r/>
            <w:r>
              <w:rPr>
                <w:rFonts w:ascii="Aptos" w:hAnsi="Aptos"/>
                <w:b w:val="0"/>
                <w:sz w:val="16"/>
              </w:rPr>
              <w:t>Legal &amp; Compliance</w:t>
            </w:r>
          </w:p>
        </w:tc>
        <w:tc>
          <w:tcPr>
            <w:tcW w:type="dxa" w:w="5112"/>
            <w:vAlign w:val="center"/>
          </w:tcPr>
          <w:p>
            <w:r/>
            <w:r>
              <w:rPr>
                <w:rFonts w:ascii="Aptos" w:hAnsi="Aptos"/>
                <w:b w:val="0"/>
                <w:sz w:val="16"/>
              </w:rPr>
              <w:t>Business law, contracts, compliance, legal consultancy</w:t>
            </w:r>
          </w:p>
        </w:tc>
      </w:tr>
      <w:tr>
        <w:tc>
          <w:tcPr>
            <w:tcW w:type="dxa" w:w="5112"/>
            <w:vAlign w:val="center"/>
          </w:tcPr>
          <w:p>
            <w:r/>
            <w:r>
              <w:rPr>
                <w:rFonts w:ascii="Aptos" w:hAnsi="Aptos"/>
                <w:b w:val="0"/>
                <w:sz w:val="16"/>
              </w:rPr>
              <w:t>HR &amp; Recruitment</w:t>
            </w:r>
          </w:p>
        </w:tc>
        <w:tc>
          <w:tcPr>
            <w:tcW w:type="dxa" w:w="5112"/>
            <w:vAlign w:val="center"/>
          </w:tcPr>
          <w:p>
            <w:r/>
            <w:r>
              <w:rPr>
                <w:rFonts w:ascii="Aptos" w:hAnsi="Aptos"/>
                <w:b w:val="0"/>
                <w:sz w:val="16"/>
              </w:rPr>
              <w:t>Recruitment, HR consultancy, payroll, staffing</w:t>
            </w:r>
          </w:p>
        </w:tc>
      </w:tr>
      <w:tr>
        <w:tc>
          <w:tcPr>
            <w:tcW w:type="dxa" w:w="5112"/>
            <w:vAlign w:val="center"/>
          </w:tcPr>
          <w:p>
            <w:r/>
            <w:r>
              <w:rPr>
                <w:rFonts w:ascii="Aptos" w:hAnsi="Aptos"/>
                <w:b w:val="0"/>
                <w:sz w:val="16"/>
              </w:rPr>
              <w:t>Consulting / Mentoring</w:t>
            </w:r>
          </w:p>
        </w:tc>
        <w:tc>
          <w:tcPr>
            <w:tcW w:type="dxa" w:w="5112"/>
            <w:vAlign w:val="center"/>
          </w:tcPr>
          <w:p>
            <w:r/>
            <w:r>
              <w:rPr>
                <w:rFonts w:ascii="Aptos" w:hAnsi="Aptos"/>
                <w:b w:val="0"/>
                <w:sz w:val="16"/>
              </w:rPr>
              <w:t>Business consultants, coaches, mentors, advisors</w:t>
            </w:r>
          </w:p>
        </w:tc>
      </w:tr>
      <w:tr>
        <w:tc>
          <w:tcPr>
            <w:tcW w:type="dxa" w:w="5112"/>
            <w:vAlign w:val="center"/>
          </w:tcPr>
          <w:p>
            <w:r/>
            <w:r>
              <w:rPr>
                <w:rFonts w:ascii="Aptos" w:hAnsi="Aptos"/>
                <w:b w:val="0"/>
                <w:sz w:val="16"/>
              </w:rPr>
              <w:t>Marketing &amp; Branding</w:t>
            </w:r>
          </w:p>
        </w:tc>
        <w:tc>
          <w:tcPr>
            <w:tcW w:type="dxa" w:w="5112"/>
            <w:vAlign w:val="center"/>
          </w:tcPr>
          <w:p>
            <w:r/>
            <w:r>
              <w:rPr>
                <w:rFonts w:ascii="Aptos" w:hAnsi="Aptos"/>
                <w:b w:val="0"/>
                <w:sz w:val="16"/>
              </w:rPr>
              <w:t>Digital marketing, branding, social media, advertising</w:t>
            </w:r>
          </w:p>
        </w:tc>
      </w:tr>
      <w:tr>
        <w:tc>
          <w:tcPr>
            <w:tcW w:type="dxa" w:w="5112"/>
            <w:vAlign w:val="center"/>
          </w:tcPr>
          <w:p>
            <w:r/>
            <w:r>
              <w:rPr>
                <w:rFonts w:ascii="Aptos" w:hAnsi="Aptos"/>
                <w:b w:val="0"/>
                <w:sz w:val="16"/>
              </w:rPr>
              <w:t>Technology &amp; AI</w:t>
            </w:r>
          </w:p>
        </w:tc>
        <w:tc>
          <w:tcPr>
            <w:tcW w:type="dxa" w:w="5112"/>
            <w:vAlign w:val="center"/>
          </w:tcPr>
          <w:p>
            <w:r/>
            <w:r>
              <w:rPr>
                <w:rFonts w:ascii="Aptos" w:hAnsi="Aptos"/>
                <w:b w:val="0"/>
                <w:sz w:val="16"/>
              </w:rPr>
              <w:t>IT solutions, AI solutions, websites, software, automation</w:t>
            </w:r>
          </w:p>
        </w:tc>
      </w:tr>
      <w:tr>
        <w:tc>
          <w:tcPr>
            <w:tcW w:type="dxa" w:w="5112"/>
            <w:vAlign w:val="center"/>
          </w:tcPr>
          <w:p>
            <w:r/>
            <w:r>
              <w:rPr>
                <w:rFonts w:ascii="Aptos" w:hAnsi="Aptos"/>
                <w:b w:val="0"/>
                <w:sz w:val="16"/>
              </w:rPr>
              <w:t>Property / Workspace</w:t>
            </w:r>
          </w:p>
        </w:tc>
        <w:tc>
          <w:tcPr>
            <w:tcW w:type="dxa" w:w="5112"/>
            <w:vAlign w:val="center"/>
          </w:tcPr>
          <w:p>
            <w:r/>
            <w:r>
              <w:rPr>
                <w:rFonts w:ascii="Aptos" w:hAnsi="Aptos"/>
                <w:b w:val="0"/>
                <w:sz w:val="16"/>
              </w:rPr>
              <w:t>Commercial property, office rental/buying, coworking</w:t>
            </w:r>
          </w:p>
        </w:tc>
      </w:tr>
      <w:tr>
        <w:tc>
          <w:tcPr>
            <w:tcW w:type="dxa" w:w="5112"/>
            <w:vAlign w:val="center"/>
          </w:tcPr>
          <w:p>
            <w:r/>
            <w:r>
              <w:rPr>
                <w:rFonts w:ascii="Aptos" w:hAnsi="Aptos"/>
                <w:b w:val="0"/>
                <w:sz w:val="16"/>
              </w:rPr>
              <w:t>Interior / Architecture</w:t>
            </w:r>
          </w:p>
        </w:tc>
        <w:tc>
          <w:tcPr>
            <w:tcW w:type="dxa" w:w="5112"/>
            <w:vAlign w:val="center"/>
          </w:tcPr>
          <w:p>
            <w:r/>
            <w:r>
              <w:rPr>
                <w:rFonts w:ascii="Aptos" w:hAnsi="Aptos"/>
                <w:b w:val="0"/>
                <w:sz w:val="16"/>
              </w:rPr>
              <w:t>Commercial interiors, architecture, design</w:t>
            </w:r>
          </w:p>
        </w:tc>
      </w:tr>
      <w:tr>
        <w:tc>
          <w:tcPr>
            <w:tcW w:type="dxa" w:w="5112"/>
            <w:vAlign w:val="center"/>
          </w:tcPr>
          <w:p>
            <w:r/>
            <w:r>
              <w:rPr>
                <w:rFonts w:ascii="Aptos" w:hAnsi="Aptos"/>
                <w:b w:val="0"/>
                <w:sz w:val="16"/>
              </w:rPr>
              <w:t>Printing / Corporate Gifting</w:t>
            </w:r>
          </w:p>
        </w:tc>
        <w:tc>
          <w:tcPr>
            <w:tcW w:type="dxa" w:w="5112"/>
            <w:vAlign w:val="center"/>
          </w:tcPr>
          <w:p>
            <w:r/>
            <w:r>
              <w:rPr>
                <w:rFonts w:ascii="Aptos" w:hAnsi="Aptos"/>
                <w:b w:val="0"/>
                <w:sz w:val="16"/>
              </w:rPr>
              <w:t>Printing, packaging, gifting, promotional material</w:t>
            </w:r>
          </w:p>
        </w:tc>
      </w:tr>
      <w:tr>
        <w:tc>
          <w:tcPr>
            <w:tcW w:type="dxa" w:w="5112"/>
            <w:vAlign w:val="center"/>
          </w:tcPr>
          <w:p>
            <w:r/>
            <w:r>
              <w:rPr>
                <w:rFonts w:ascii="Aptos" w:hAnsi="Aptos"/>
                <w:b w:val="0"/>
                <w:sz w:val="16"/>
              </w:rPr>
              <w:t>Events / Production</w:t>
            </w:r>
          </w:p>
        </w:tc>
        <w:tc>
          <w:tcPr>
            <w:tcW w:type="dxa" w:w="5112"/>
            <w:vAlign w:val="center"/>
          </w:tcPr>
          <w:p>
            <w:r/>
            <w:r>
              <w:rPr>
                <w:rFonts w:ascii="Aptos" w:hAnsi="Aptos"/>
                <w:b w:val="0"/>
                <w:sz w:val="16"/>
              </w:rPr>
              <w:t>Corporate events, product launches, photography, videography</w:t>
            </w:r>
          </w:p>
        </w:tc>
      </w:tr>
      <w:tr>
        <w:tc>
          <w:tcPr>
            <w:tcW w:type="dxa" w:w="5112"/>
            <w:vAlign w:val="center"/>
          </w:tcPr>
          <w:p>
            <w:r/>
            <w:r>
              <w:rPr>
                <w:rFonts w:ascii="Aptos" w:hAnsi="Aptos"/>
                <w:b w:val="0"/>
                <w:sz w:val="16"/>
              </w:rPr>
              <w:t>Logistics / Operations</w:t>
            </w:r>
          </w:p>
        </w:tc>
        <w:tc>
          <w:tcPr>
            <w:tcW w:type="dxa" w:w="5112"/>
            <w:vAlign w:val="center"/>
          </w:tcPr>
          <w:p>
            <w:r/>
            <w:r>
              <w:rPr>
                <w:rFonts w:ascii="Aptos" w:hAnsi="Aptos"/>
                <w:b w:val="0"/>
                <w:sz w:val="16"/>
              </w:rPr>
              <w:t>Business logistics and operational services</w:t>
            </w:r>
          </w:p>
        </w:tc>
      </w:tr>
      <w:tr>
        <w:tc>
          <w:tcPr>
            <w:tcW w:type="dxa" w:w="5112"/>
            <w:vAlign w:val="center"/>
          </w:tcPr>
          <w:p>
            <w:r/>
            <w:r>
              <w:rPr>
                <w:rFonts w:ascii="Aptos" w:hAnsi="Aptos"/>
                <w:b w:val="0"/>
                <w:sz w:val="16"/>
              </w:rPr>
              <w:t>Insurance</w:t>
            </w:r>
          </w:p>
        </w:tc>
        <w:tc>
          <w:tcPr>
            <w:tcW w:type="dxa" w:w="5112"/>
            <w:vAlign w:val="center"/>
          </w:tcPr>
          <w:p>
            <w:r/>
            <w:r>
              <w:rPr>
                <w:rFonts w:ascii="Aptos" w:hAnsi="Aptos"/>
                <w:b w:val="0"/>
                <w:sz w:val="16"/>
              </w:rPr>
              <w:t>Business insurance and related services</w:t>
            </w:r>
          </w:p>
        </w:tc>
      </w:tr>
      <w:tr>
        <w:tc>
          <w:tcPr>
            <w:tcW w:type="dxa" w:w="5112"/>
            <w:vAlign w:val="center"/>
          </w:tcPr>
          <w:p>
            <w:r/>
            <w:r>
              <w:rPr>
                <w:rFonts w:ascii="Aptos" w:hAnsi="Aptos"/>
                <w:b w:val="0"/>
                <w:sz w:val="16"/>
              </w:rPr>
              <w:t>Fire &amp; Safety</w:t>
            </w:r>
          </w:p>
        </w:tc>
        <w:tc>
          <w:tcPr>
            <w:tcW w:type="dxa" w:w="5112"/>
            <w:vAlign w:val="center"/>
          </w:tcPr>
          <w:p>
            <w:r/>
            <w:r>
              <w:rPr>
                <w:rFonts w:ascii="Aptos" w:hAnsi="Aptos"/>
                <w:b w:val="0"/>
                <w:sz w:val="16"/>
              </w:rPr>
              <w:t>Fire safety equipment, installation, audits, compliance assistance, AMC and safety consultancy</w:t>
            </w:r>
          </w:p>
        </w:tc>
      </w:tr>
      <w:tr>
        <w:tc>
          <w:tcPr>
            <w:tcW w:type="dxa" w:w="5112"/>
            <w:vAlign w:val="center"/>
          </w:tcPr>
          <w:p>
            <w:r/>
            <w:r>
              <w:rPr>
                <w:rFonts w:ascii="Aptos" w:hAnsi="Aptos"/>
                <w:b w:val="0"/>
                <w:sz w:val="16"/>
              </w:rPr>
              <w:t>Other B2B Services</w:t>
            </w:r>
          </w:p>
        </w:tc>
        <w:tc>
          <w:tcPr>
            <w:tcW w:type="dxa" w:w="5112"/>
            <w:vAlign w:val="center"/>
          </w:tcPr>
          <w:p>
            <w:r/>
            <w:r>
              <w:rPr>
                <w:rFonts w:ascii="Aptos" w:hAnsi="Aptos"/>
                <w:b w:val="0"/>
                <w:sz w:val="16"/>
              </w:rPr>
              <w:t>Additional business services added through admin-controlled taxonomy</w:t>
            </w:r>
          </w:p>
        </w:tc>
      </w:tr>
    </w:tbl>
    <w:p/>
    <w:p>
      <w:pPr>
        <w:spacing w:after="100"/>
      </w:pPr>
      <w:r>
        <w:t>Fire &amp; Safety businesses are valid Vertex providers. They can also participate in TGL events. For Season 1 event categorisation, Fire &amp; Safety belongs under 'Business, Professional &amp; Digital Services' rather than creating a new competition category.</w:t>
      </w:r>
    </w:p>
    <w:p>
      <w:pPr>
        <w:pStyle w:val="Heading2"/>
      </w:pPr>
      <w:r>
        <w:t>8.3 Vertex Search &amp; Results</w:t>
      </w:r>
    </w:p>
    <w:p>
      <w:pPr>
        <w:pStyle w:val="ListBullet"/>
        <w:spacing w:after="40"/>
      </w:pPr>
      <w:r>
        <w:t>Search by natural language, service name, business requirement, category and location.</w:t>
      </w:r>
    </w:p>
    <w:p>
      <w:pPr>
        <w:pStyle w:val="ListBullet"/>
        <w:spacing w:after="40"/>
      </w:pPr>
      <w:r>
        <w:t>Filters: category/service, location/service area, TGL Verified, rating/reviews, relevant business attributes and other admin-configured filters.</w:t>
      </w:r>
    </w:p>
    <w:p>
      <w:pPr>
        <w:pStyle w:val="ListBullet"/>
        <w:spacing w:after="40"/>
      </w:pPr>
      <w:r>
        <w:t>Result cards should show business/provider name, key services, location/service area, TGL Verified status where applicable, rating/review count, relevant tags and clear actions such as View Profile and Send Enquiry.</w:t>
      </w:r>
    </w:p>
    <w:p>
      <w:pPr>
        <w:pStyle w:val="ListBullet"/>
        <w:spacing w:after="40"/>
      </w:pPr>
      <w:r>
        <w:t>Results should be ranked for relevance and trust, not simply alphabetically.</w:t>
      </w:r>
    </w:p>
    <w:p>
      <w:pPr>
        <w:pStyle w:val="ListBullet"/>
        <w:spacing w:after="40"/>
      </w:pPr>
      <w:r>
        <w:t>Do not use downloads or time spent in AI chat as provider monetisation metrics.</w:t>
      </w:r>
    </w:p>
    <w:p>
      <w:pPr>
        <w:pStyle w:val="ListBullet"/>
        <w:spacing w:after="40"/>
      </w:pPr>
      <w:r>
        <w:t>Provider-side future monetisation should be based on meaningful business outcomes such as enquiries/leads, profile visits, response performance or business generated, subject to the final commercial model.</w:t>
      </w:r>
    </w:p>
    <w:p>
      <w:pPr>
        <w:pStyle w:val="Heading2"/>
      </w:pPr>
      <w:r>
        <w:t>8.4 Vertex Provider Profile</w:t>
      </w:r>
    </w:p>
    <w:p>
      <w:pPr>
        <w:pStyle w:val="ListBullet"/>
        <w:spacing w:after="40"/>
      </w:pPr>
      <w:r>
        <w:t>Business name and logo</w:t>
      </w:r>
    </w:p>
    <w:p>
      <w:pPr>
        <w:pStyle w:val="ListBullet"/>
        <w:spacing w:after="40"/>
      </w:pPr>
      <w:r>
        <w:t>Founder/contact information</w:t>
      </w:r>
    </w:p>
    <w:p>
      <w:pPr>
        <w:pStyle w:val="ListBullet"/>
        <w:spacing w:after="40"/>
      </w:pPr>
      <w:r>
        <w:t>About/business description</w:t>
      </w:r>
    </w:p>
    <w:p>
      <w:pPr>
        <w:pStyle w:val="ListBullet"/>
        <w:spacing w:after="40"/>
      </w:pPr>
      <w:r>
        <w:t>Services/categories</w:t>
      </w:r>
    </w:p>
    <w:p>
      <w:pPr>
        <w:pStyle w:val="ListBullet"/>
        <w:spacing w:after="40"/>
      </w:pPr>
      <w:r>
        <w:t>Location and service areas</w:t>
      </w:r>
    </w:p>
    <w:p>
      <w:pPr>
        <w:pStyle w:val="ListBullet"/>
        <w:spacing w:after="40"/>
      </w:pPr>
      <w:r>
        <w:t>Website/social links</w:t>
      </w:r>
    </w:p>
    <w:p>
      <w:pPr>
        <w:pStyle w:val="ListBullet"/>
        <w:spacing w:after="40"/>
      </w:pPr>
      <w:r>
        <w:t>Experience</w:t>
      </w:r>
    </w:p>
    <w:p>
      <w:pPr>
        <w:pStyle w:val="ListBullet"/>
        <w:spacing w:after="40"/>
      </w:pPr>
      <w:r>
        <w:t>Industries served</w:t>
      </w:r>
    </w:p>
    <w:p>
      <w:pPr>
        <w:pStyle w:val="ListBullet"/>
        <w:spacing w:after="40"/>
      </w:pPr>
      <w:r>
        <w:t>Portfolio/gallery/previous work</w:t>
      </w:r>
    </w:p>
    <w:p>
      <w:pPr>
        <w:pStyle w:val="ListBullet"/>
        <w:spacing w:after="40"/>
      </w:pPr>
      <w:r>
        <w:t>Reviews/ratings</w:t>
      </w:r>
    </w:p>
    <w:p>
      <w:pPr>
        <w:pStyle w:val="ListBullet"/>
        <w:spacing w:after="40"/>
      </w:pPr>
      <w:r>
        <w:t>Response time / responsiveness where available</w:t>
      </w:r>
    </w:p>
    <w:p>
      <w:pPr>
        <w:pStyle w:val="ListBullet"/>
        <w:spacing w:after="40"/>
      </w:pPr>
      <w:r>
        <w:t>Verification status and TGL Verified badge where earned</w:t>
      </w:r>
    </w:p>
    <w:p>
      <w:pPr>
        <w:pStyle w:val="ListBullet"/>
        <w:spacing w:after="40"/>
      </w:pPr>
      <w:r>
        <w:t>Awards</w:t>
      </w:r>
    </w:p>
    <w:p>
      <w:pPr>
        <w:pStyle w:val="ListBullet"/>
        <w:spacing w:after="40"/>
      </w:pPr>
      <w:r>
        <w:t>TGL-produced podcast/interview/video content</w:t>
      </w:r>
    </w:p>
    <w:p>
      <w:pPr>
        <w:pStyle w:val="ListBullet"/>
        <w:spacing w:after="40"/>
      </w:pPr>
      <w:r>
        <w:t>Clear Enquiry / Contact action</w:t>
      </w:r>
    </w:p>
    <w:p>
      <w:pPr>
        <w:pStyle w:val="ListBullet"/>
        <w:spacing w:after="40"/>
      </w:pPr>
      <w:r>
        <w:t>If also a Networking member, link to the Networking member profile.</w:t>
      </w:r>
    </w:p>
    <w:p>
      <w:pPr>
        <w:pStyle w:val="Heading2"/>
      </w:pPr>
      <w:r>
        <w:t>8.5 Vertex Enquiries</w:t>
      </w:r>
    </w:p>
    <w:p>
      <w:pPr>
        <w:pStyle w:val="ListBullet"/>
        <w:spacing w:after="40"/>
      </w:pPr>
      <w:r>
        <w:t>User can send an enquiry from a provider profile.</w:t>
      </w:r>
    </w:p>
    <w:p>
      <w:pPr>
        <w:pStyle w:val="ListBullet"/>
        <w:spacing w:after="40"/>
      </w:pPr>
      <w:r>
        <w:t>Enquiry should capture the requirement, user contact details, provider, timestamp and status.</w:t>
      </w:r>
    </w:p>
    <w:p>
      <w:pPr>
        <w:pStyle w:val="ListBullet"/>
        <w:spacing w:after="40"/>
      </w:pPr>
      <w:r>
        <w:t>Provider should receive an enquiry notification.</w:t>
      </w:r>
    </w:p>
    <w:p>
      <w:pPr>
        <w:pStyle w:val="ListBullet"/>
        <w:spacing w:after="40"/>
      </w:pPr>
      <w:r>
        <w:t>Provider can update enquiry status: New / Contacted / In Progress / Closed / Won / Lost (final labels can be refined in UX).</w:t>
      </w:r>
    </w:p>
    <w:p>
      <w:pPr>
        <w:pStyle w:val="ListBullet"/>
        <w:spacing w:after="40"/>
      </w:pPr>
      <w:r>
        <w:t>User should be able to see relevant enquiry history.</w:t>
      </w:r>
    </w:p>
    <w:p>
      <w:pPr>
        <w:pStyle w:val="ListBullet"/>
        <w:spacing w:after="40"/>
      </w:pPr>
      <w:r>
        <w:t>Admin can view and intervene in disputes/abuse cases.</w:t>
      </w:r>
    </w:p>
    <w:p>
      <w:pPr>
        <w:pStyle w:val="ListBullet"/>
        <w:spacing w:after="40"/>
      </w:pPr>
      <w:r>
        <w:t>The system should capture enquiry analytics for future provider monetisation.</w:t>
      </w:r>
    </w:p>
    <w:p>
      <w:pPr>
        <w:pStyle w:val="Heading2"/>
      </w:pPr>
      <w:r>
        <w:t>8.6 Vertex Reviews &amp; Trust</w:t>
      </w:r>
    </w:p>
    <w:p>
      <w:pPr>
        <w:pStyle w:val="ListBullet"/>
        <w:spacing w:after="40"/>
      </w:pPr>
      <w:r>
        <w:t>Public reviews should be supported.</w:t>
      </w:r>
    </w:p>
    <w:p>
      <w:pPr>
        <w:pStyle w:val="ListBullet"/>
        <w:spacing w:after="40"/>
      </w:pPr>
      <w:r>
        <w:t>The product should reduce fake reviews by tying review requests to genuine enquiry/service interactions where technically possible.</w:t>
      </w:r>
    </w:p>
    <w:p>
      <w:pPr>
        <w:pStyle w:val="ListBullet"/>
        <w:spacing w:after="40"/>
      </w:pPr>
      <w:r>
        <w:t>Review moderation, reporting and admin intervention are required.</w:t>
      </w:r>
    </w:p>
    <w:p>
      <w:pPr>
        <w:pStyle w:val="ListBullet"/>
        <w:spacing w:after="40"/>
      </w:pPr>
      <w:r>
        <w:t>TGL must not claim that it guarantees provider quality merely because a provider is listed.</w:t>
      </w:r>
    </w:p>
    <w:p>
      <w:pPr>
        <w:pStyle w:val="ListBullet"/>
        <w:spacing w:after="40"/>
      </w:pPr>
      <w:r>
        <w:t>Verification must explicitly state what TGL verified, e.g. identity/business documents/certifications where applicable.</w:t>
      </w:r>
    </w:p>
    <w:p>
      <w:pPr>
        <w:pStyle w:val="ListBullet"/>
        <w:spacing w:after="40"/>
      </w:pPr>
      <w:r>
        <w:t>For regulated or safety-related categories, the system should support evidence/certification fields where appropriate.</w:t>
      </w:r>
    </w:p>
    <w:p>
      <w:pPr>
        <w:pStyle w:val="Heading2"/>
      </w:pPr>
      <w:r>
        <w:t>8.7 Vertex AI Assistant</w:t>
      </w:r>
    </w:p>
    <w:p>
      <w:pPr>
        <w:spacing w:after="100"/>
      </w:pPr>
      <w:r>
        <w:t>AI is a routing/recommendation layer, not a general-purpose chatbot.</w:t>
      </w:r>
    </w:p>
    <w:p>
      <w:pPr>
        <w:pStyle w:val="ListBullet"/>
        <w:spacing w:after="40"/>
      </w:pPr>
      <w:r>
        <w:t>Prompt style: 'What are you trying to do today?' / 'What is your business requirement today?'</w:t>
      </w:r>
    </w:p>
    <w:p>
      <w:pPr>
        <w:pStyle w:val="ListBullet"/>
        <w:spacing w:after="40"/>
      </w:pPr>
      <w:r>
        <w:t>AI may ask multiple targeted questions when necessary.</w:t>
      </w:r>
    </w:p>
    <w:p>
      <w:pPr>
        <w:pStyle w:val="ListBullet"/>
        <w:spacing w:after="40"/>
      </w:pPr>
      <w:r>
        <w:t>AI identifies likely required service categories from the user's requirement.</w:t>
      </w:r>
    </w:p>
    <w:p>
      <w:pPr>
        <w:pStyle w:val="ListBullet"/>
        <w:spacing w:after="40"/>
      </w:pPr>
      <w:r>
        <w:t>AI recommends suitable providers using the structured, onboarded Vertex provider data.</w:t>
      </w:r>
    </w:p>
    <w:p>
      <w:pPr>
        <w:pStyle w:val="ListBullet"/>
        <w:spacing w:after="40"/>
      </w:pPr>
      <w:r>
        <w:t>The user should quickly reach provider profiles and the enquiry action.</w:t>
      </w:r>
    </w:p>
    <w:p>
      <w:pPr>
        <w:pStyle w:val="ListBullet"/>
        <w:spacing w:after="40"/>
      </w:pPr>
      <w:r>
        <w:t>The AI should avoid endless open-ended conversation by default.</w:t>
      </w:r>
    </w:p>
    <w:p>
      <w:pPr>
        <w:pStyle w:val="ListBullet"/>
        <w:spacing w:after="40"/>
      </w:pPr>
      <w:r>
        <w:t>Core principle: AI guides. Humans deliver.</w:t>
      </w:r>
    </w:p>
    <w:p>
      <w:pPr>
        <w:pStyle w:val="ListBullet"/>
        <w:spacing w:after="40"/>
      </w:pPr>
      <w:r>
        <w:t>Primary AI KPI: percentage of assistant users who connect/enquire with a provider; time to reach the right provider. Not chat duration.</w:t>
      </w:r>
    </w:p>
    <w:p>
      <w:r>
        <w:br w:type="page"/>
      </w:r>
    </w:p>
    <w:p>
      <w:pPr>
        <w:pStyle w:val="Heading1"/>
      </w:pPr>
      <w:r>
        <w:t>9. NETWORKING — Detailed Product Specification</w:t>
      </w:r>
    </w:p>
    <w:p>
      <w:pPr>
        <w:spacing w:after="100"/>
      </w:pPr>
      <w:r>
        <w:t>Networking is the closed/exclusive TGL business community. It is not limited to TGL event participants. A person can become a Networking member by subscribing, subject to TGL membership rules.</w:t>
      </w:r>
    </w:p>
    <w:p>
      <w:pPr>
        <w:spacing w:after="100"/>
      </w:pPr>
      <w:r>
        <w:t>Event participation does not automatically equal Networking membership, and Networking membership does not automatically grant the TGL Verified badge.</w:t>
      </w:r>
    </w:p>
    <w:p>
      <w:pPr>
        <w:pStyle w:val="Heading2"/>
      </w:pPr>
      <w:r>
        <w:t>9.1 Networking Home</w:t>
      </w:r>
    </w:p>
    <w:p>
      <w:pPr>
        <w:pStyle w:val="ListBullet"/>
        <w:spacing w:after="40"/>
      </w:pPr>
      <w:r>
        <w:t>Trust Score</w:t>
      </w:r>
    </w:p>
    <w:p>
      <w:pPr>
        <w:pStyle w:val="ListBullet"/>
        <w:spacing w:after="40"/>
      </w:pPr>
      <w:r>
        <w:t>Growth Points</w:t>
      </w:r>
    </w:p>
    <w:p>
      <w:pPr>
        <w:pStyle w:val="ListBullet"/>
        <w:spacing w:after="40"/>
      </w:pPr>
      <w:r>
        <w:t>Membership Level</w:t>
      </w:r>
    </w:p>
    <w:p>
      <w:pPr>
        <w:pStyle w:val="ListBullet"/>
        <w:spacing w:after="40"/>
      </w:pPr>
      <w:r>
        <w:t>Leaderboard position</w:t>
      </w:r>
    </w:p>
    <w:p>
      <w:pPr>
        <w:pStyle w:val="ListBullet"/>
        <w:spacing w:after="40"/>
      </w:pPr>
      <w:r>
        <w:t>Community Feed</w:t>
      </w:r>
    </w:p>
    <w:p>
      <w:pPr>
        <w:pStyle w:val="ListBullet"/>
        <w:spacing w:after="40"/>
      </w:pPr>
      <w:r>
        <w:t>Quick actions: Give Referral / Request Referral / Find Member</w:t>
      </w:r>
    </w:p>
    <w:p>
      <w:pPr>
        <w:pStyle w:val="ListBullet"/>
        <w:spacing w:after="40"/>
      </w:pPr>
      <w:r>
        <w:t>Recent activity and achievements</w:t>
      </w:r>
    </w:p>
    <w:p>
      <w:pPr>
        <w:pStyle w:val="ListBullet"/>
        <w:spacing w:after="40"/>
      </w:pPr>
      <w:r>
        <w:t>Useful notifications and pending actions</w:t>
      </w:r>
    </w:p>
    <w:p>
      <w:pPr>
        <w:spacing w:after="100"/>
      </w:pPr>
      <w:r>
        <w:t>The home experience should encourage meaningful business activity rather than meaningless social engagement.</w:t>
      </w:r>
    </w:p>
    <w:p>
      <w:pPr>
        <w:pStyle w:val="Heading2"/>
      </w:pPr>
      <w:r>
        <w:t>9.2 Networking Internal Areas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Area</w:t>
            </w:r>
          </w:p>
        </w:tc>
        <w:tc>
          <w:tcPr>
            <w:tcW w:type="dxa" w:w="5112"/>
            <w:vAlign w:val="center"/>
            <w:shd w:fill="D9E2F3"/>
          </w:tcPr>
          <w:p>
            <w:r/>
            <w:r>
              <w:rPr>
                <w:rFonts w:ascii="Aptos" w:hAnsi="Aptos"/>
                <w:b/>
                <w:sz w:val="17"/>
              </w:rPr>
              <w:t>Purpose</w:t>
            </w:r>
          </w:p>
        </w:tc>
      </w:tr>
      <w:tr>
        <w:tc>
          <w:tcPr>
            <w:tcW w:type="dxa" w:w="5112"/>
            <w:vAlign w:val="center"/>
          </w:tcPr>
          <w:p>
            <w:r/>
            <w:r>
              <w:rPr>
                <w:rFonts w:ascii="Aptos" w:hAnsi="Aptos"/>
                <w:b w:val="0"/>
                <w:sz w:val="16"/>
              </w:rPr>
              <w:t>Feed</w:t>
            </w:r>
          </w:p>
        </w:tc>
        <w:tc>
          <w:tcPr>
            <w:tcW w:type="dxa" w:w="5112"/>
            <w:vAlign w:val="center"/>
          </w:tcPr>
          <w:p>
            <w:r/>
            <w:r>
              <w:rPr>
                <w:rFonts w:ascii="Aptos" w:hAnsi="Aptos"/>
                <w:b w:val="0"/>
                <w:sz w:val="16"/>
              </w:rPr>
              <w:t>Business updates, achievements, useful community activity.</w:t>
            </w:r>
          </w:p>
        </w:tc>
      </w:tr>
      <w:tr>
        <w:tc>
          <w:tcPr>
            <w:tcW w:type="dxa" w:w="5112"/>
            <w:vAlign w:val="center"/>
          </w:tcPr>
          <w:p>
            <w:r/>
            <w:r>
              <w:rPr>
                <w:rFonts w:ascii="Aptos" w:hAnsi="Aptos"/>
                <w:b w:val="0"/>
                <w:sz w:val="16"/>
              </w:rPr>
              <w:t>Members</w:t>
            </w:r>
          </w:p>
        </w:tc>
        <w:tc>
          <w:tcPr>
            <w:tcW w:type="dxa" w:w="5112"/>
            <w:vAlign w:val="center"/>
          </w:tcPr>
          <w:p>
            <w:r/>
            <w:r>
              <w:rPr>
                <w:rFonts w:ascii="Aptos" w:hAnsi="Aptos"/>
                <w:b w:val="0"/>
                <w:sz w:val="16"/>
              </w:rPr>
              <w:t>Search and discover members by business/category/location and other approved filters.</w:t>
            </w:r>
          </w:p>
        </w:tc>
      </w:tr>
      <w:tr>
        <w:tc>
          <w:tcPr>
            <w:tcW w:type="dxa" w:w="5112"/>
            <w:vAlign w:val="center"/>
          </w:tcPr>
          <w:p>
            <w:r/>
            <w:r>
              <w:rPr>
                <w:rFonts w:ascii="Aptos" w:hAnsi="Aptos"/>
                <w:b w:val="0"/>
                <w:sz w:val="16"/>
              </w:rPr>
              <w:t>Referrals</w:t>
            </w:r>
          </w:p>
        </w:tc>
        <w:tc>
          <w:tcPr>
            <w:tcW w:type="dxa" w:w="5112"/>
            <w:vAlign w:val="center"/>
          </w:tcPr>
          <w:p>
            <w:r/>
            <w:r>
              <w:rPr>
                <w:rFonts w:ascii="Aptos" w:hAnsi="Aptos"/>
                <w:b w:val="0"/>
                <w:sz w:val="16"/>
              </w:rPr>
              <w:t>Give, request, receive, acknowledge, track and close referrals.</w:t>
            </w:r>
          </w:p>
        </w:tc>
      </w:tr>
      <w:tr>
        <w:tc>
          <w:tcPr>
            <w:tcW w:type="dxa" w:w="5112"/>
            <w:vAlign w:val="center"/>
          </w:tcPr>
          <w:p>
            <w:r/>
            <w:r>
              <w:rPr>
                <w:rFonts w:ascii="Aptos" w:hAnsi="Aptos"/>
                <w:b w:val="0"/>
                <w:sz w:val="16"/>
              </w:rPr>
              <w:t>Dashboard</w:t>
            </w:r>
          </w:p>
        </w:tc>
        <w:tc>
          <w:tcPr>
            <w:tcW w:type="dxa" w:w="5112"/>
            <w:vAlign w:val="center"/>
          </w:tcPr>
          <w:p>
            <w:r/>
            <w:r>
              <w:rPr>
                <w:rFonts w:ascii="Aptos" w:hAnsi="Aptos"/>
                <w:b w:val="0"/>
                <w:sz w:val="16"/>
              </w:rPr>
              <w:t>Personal business-networking performance and reputation overview.</w:t>
            </w:r>
          </w:p>
        </w:tc>
      </w:tr>
      <w:tr>
        <w:tc>
          <w:tcPr>
            <w:tcW w:type="dxa" w:w="5112"/>
            <w:vAlign w:val="center"/>
          </w:tcPr>
          <w:p>
            <w:r/>
            <w:r>
              <w:rPr>
                <w:rFonts w:ascii="Aptos" w:hAnsi="Aptos"/>
                <w:b w:val="0"/>
                <w:sz w:val="16"/>
              </w:rPr>
              <w:t>Leaderboard</w:t>
            </w:r>
          </w:p>
        </w:tc>
        <w:tc>
          <w:tcPr>
            <w:tcW w:type="dxa" w:w="5112"/>
            <w:vAlign w:val="center"/>
          </w:tcPr>
          <w:p>
            <w:r/>
            <w:r>
              <w:rPr>
                <w:rFonts w:ascii="Aptos" w:hAnsi="Aptos"/>
                <w:b w:val="0"/>
                <w:sz w:val="16"/>
              </w:rPr>
              <w:t>Weekly, monthly and yearly recognition based on defined metrics.</w:t>
            </w:r>
          </w:p>
        </w:tc>
      </w:tr>
      <w:tr>
        <w:tc>
          <w:tcPr>
            <w:tcW w:type="dxa" w:w="5112"/>
            <w:vAlign w:val="center"/>
          </w:tcPr>
          <w:p>
            <w:r/>
            <w:r>
              <w:rPr>
                <w:rFonts w:ascii="Aptos" w:hAnsi="Aptos"/>
                <w:b w:val="0"/>
                <w:sz w:val="16"/>
              </w:rPr>
              <w:t>Recognition</w:t>
            </w:r>
          </w:p>
        </w:tc>
        <w:tc>
          <w:tcPr>
            <w:tcW w:type="dxa" w:w="5112"/>
            <w:vAlign w:val="center"/>
          </w:tcPr>
          <w:p>
            <w:r/>
            <w:r>
              <w:rPr>
                <w:rFonts w:ascii="Aptos" w:hAnsi="Aptos"/>
                <w:b w:val="0"/>
                <w:sz w:val="16"/>
              </w:rPr>
              <w:t>Achievements, top contributors, event recognition and awards.</w:t>
            </w:r>
          </w:p>
        </w:tc>
      </w:tr>
      <w:tr>
        <w:tc>
          <w:tcPr>
            <w:tcW w:type="dxa" w:w="5112"/>
            <w:vAlign w:val="center"/>
          </w:tcPr>
          <w:p>
            <w:r/>
            <w:r>
              <w:rPr>
                <w:rFonts w:ascii="Aptos" w:hAnsi="Aptos"/>
                <w:b w:val="0"/>
                <w:sz w:val="16"/>
              </w:rPr>
              <w:t>Profile</w:t>
            </w:r>
          </w:p>
        </w:tc>
        <w:tc>
          <w:tcPr>
            <w:tcW w:type="dxa" w:w="5112"/>
            <w:vAlign w:val="center"/>
          </w:tcPr>
          <w:p>
            <w:r/>
            <w:r>
              <w:rPr>
                <w:rFonts w:ascii="Aptos" w:hAnsi="Aptos"/>
                <w:b w:val="0"/>
                <w:sz w:val="16"/>
              </w:rPr>
              <w:t>Member/business identity, reputation, activity and content.</w:t>
            </w:r>
          </w:p>
        </w:tc>
      </w:tr>
    </w:tbl>
    <w:p/>
    <w:p>
      <w:pPr>
        <w:pStyle w:val="Heading2"/>
      </w:pPr>
      <w:r>
        <w:t>9.3 Member Profile</w:t>
      </w:r>
    </w:p>
    <w:p>
      <w:pPr>
        <w:pStyle w:val="ListBullet"/>
        <w:spacing w:after="40"/>
      </w:pPr>
      <w:r>
        <w:t>Business name/logo</w:t>
      </w:r>
    </w:p>
    <w:p>
      <w:pPr>
        <w:pStyle w:val="ListBullet"/>
        <w:spacing w:after="40"/>
      </w:pPr>
      <w:r>
        <w:t>Founder/member name and profile photo</w:t>
      </w:r>
    </w:p>
    <w:p>
      <w:pPr>
        <w:pStyle w:val="ListBullet"/>
        <w:spacing w:after="40"/>
      </w:pPr>
      <w:r>
        <w:t>Business description and founder/business story</w:t>
      </w:r>
    </w:p>
    <w:p>
      <w:pPr>
        <w:pStyle w:val="ListBullet"/>
        <w:spacing w:after="40"/>
      </w:pPr>
      <w:r>
        <w:t>TGL Verified badge if earned</w:t>
      </w:r>
    </w:p>
    <w:p>
      <w:pPr>
        <w:pStyle w:val="ListBullet"/>
        <w:spacing w:after="40"/>
      </w:pPr>
      <w:r>
        <w:t>Trust Score</w:t>
      </w:r>
    </w:p>
    <w:p>
      <w:pPr>
        <w:pStyle w:val="ListBullet"/>
        <w:spacing w:after="40"/>
      </w:pPr>
      <w:r>
        <w:t>Growth Points</w:t>
      </w:r>
    </w:p>
    <w:p>
      <w:pPr>
        <w:pStyle w:val="ListBullet"/>
        <w:spacing w:after="40"/>
      </w:pPr>
      <w:r>
        <w:t>Membership Level</w:t>
      </w:r>
    </w:p>
    <w:p>
      <w:pPr>
        <w:pStyle w:val="ListBullet"/>
        <w:spacing w:after="40"/>
      </w:pPr>
      <w:r>
        <w:t>Referrals given</w:t>
      </w:r>
    </w:p>
    <w:p>
      <w:pPr>
        <w:pStyle w:val="ListBullet"/>
        <w:spacing w:after="40"/>
      </w:pPr>
      <w:r>
        <w:t>Referrals received</w:t>
      </w:r>
    </w:p>
    <w:p>
      <w:pPr>
        <w:pStyle w:val="ListBullet"/>
        <w:spacing w:after="40"/>
      </w:pPr>
      <w:r>
        <w:t>Successful business closures</w:t>
      </w:r>
    </w:p>
    <w:p>
      <w:pPr>
        <w:pStyle w:val="ListBullet"/>
        <w:spacing w:after="40"/>
      </w:pPr>
      <w:r>
        <w:t>Reviews</w:t>
      </w:r>
    </w:p>
    <w:p>
      <w:pPr>
        <w:pStyle w:val="ListBullet"/>
        <w:spacing w:after="40"/>
      </w:pPr>
      <w:r>
        <w:t>Achievements</w:t>
      </w:r>
    </w:p>
    <w:p>
      <w:pPr>
        <w:pStyle w:val="ListBullet"/>
        <w:spacing w:after="40"/>
      </w:pPr>
      <w:r>
        <w:t>Awards</w:t>
      </w:r>
    </w:p>
    <w:p>
      <w:pPr>
        <w:pStyle w:val="ListBullet"/>
        <w:spacing w:after="40"/>
      </w:pPr>
      <w:r>
        <w:t>Activity / weekly updates</w:t>
      </w:r>
    </w:p>
    <w:p>
      <w:pPr>
        <w:pStyle w:val="ListBullet"/>
        <w:spacing w:after="40"/>
      </w:pPr>
      <w:r>
        <w:t>TGL-produced podcast/interview</w:t>
      </w:r>
    </w:p>
    <w:p>
      <w:pPr>
        <w:pStyle w:val="ListBullet"/>
        <w:spacing w:after="40"/>
      </w:pPr>
      <w:r>
        <w:t>Business/Vertex profile link</w:t>
      </w:r>
    </w:p>
    <w:p>
      <w:pPr>
        <w:pStyle w:val="ListBullet"/>
        <w:spacing w:after="40"/>
      </w:pPr>
      <w:r>
        <w:t>Professional contact/connect/message actions subject to privacy rules</w:t>
      </w:r>
    </w:p>
    <w:p>
      <w:pPr>
        <w:pStyle w:val="Heading2"/>
      </w:pPr>
      <w:r>
        <w:t>9.4 Referrals</w:t>
      </w:r>
    </w:p>
    <w:p>
      <w:pPr>
        <w:pStyle w:val="ListBullet"/>
        <w:spacing w:after="40"/>
      </w:pPr>
      <w:r>
        <w:t>Give a referral to another member.</w:t>
      </w:r>
    </w:p>
    <w:p>
      <w:pPr>
        <w:pStyle w:val="ListBullet"/>
        <w:spacing w:after="40"/>
      </w:pPr>
      <w:r>
        <w:t>Request a referral for a specific category/need.</w:t>
      </w:r>
    </w:p>
    <w:p>
      <w:pPr>
        <w:pStyle w:val="ListBullet"/>
        <w:spacing w:after="40"/>
      </w:pPr>
      <w:r>
        <w:t>Relevant members can receive category-specific referral notifications.</w:t>
      </w:r>
    </w:p>
    <w:p>
      <w:pPr>
        <w:pStyle w:val="ListBullet"/>
        <w:spacing w:after="40"/>
      </w:pPr>
      <w:r>
        <w:t>Referral statuses must be trackable.</w:t>
      </w:r>
    </w:p>
    <w:p>
      <w:pPr>
        <w:pStyle w:val="ListBullet"/>
        <w:spacing w:after="40"/>
      </w:pPr>
      <w:r>
        <w:t>Member can acknowledge receipt and update progress.</w:t>
      </w:r>
    </w:p>
    <w:p>
      <w:pPr>
        <w:pStyle w:val="ListBullet"/>
        <w:spacing w:after="40"/>
      </w:pPr>
      <w:r>
        <w:t>Member can mark a successful closure/won outcome.</w:t>
      </w:r>
    </w:p>
    <w:p>
      <w:pPr>
        <w:pStyle w:val="ListBullet"/>
        <w:spacing w:after="40"/>
      </w:pPr>
      <w:r>
        <w:t>The system should record the referral giver, receiver, source, dates, status and closure outcome.</w:t>
      </w:r>
    </w:p>
    <w:p>
      <w:pPr>
        <w:pStyle w:val="ListBullet"/>
        <w:spacing w:after="40"/>
      </w:pPr>
      <w:r>
        <w:t>Successful referrals should contribute to the defined reputation/recognition system.</w:t>
      </w:r>
    </w:p>
    <w:p>
      <w:pPr>
        <w:pStyle w:val="Heading2"/>
      </w:pPr>
      <w:r>
        <w:t>9.5 Trust Score vs Growth Points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Metric</w:t>
            </w:r>
          </w:p>
        </w:tc>
        <w:tc>
          <w:tcPr>
            <w:tcW w:type="dxa" w:w="5112"/>
            <w:vAlign w:val="center"/>
            <w:shd w:fill="D9E2F3"/>
          </w:tcPr>
          <w:p>
            <w:r/>
            <w:r>
              <w:rPr>
                <w:rFonts w:ascii="Aptos" w:hAnsi="Aptos"/>
                <w:b/>
                <w:sz w:val="17"/>
              </w:rPr>
              <w:t>Definition</w:t>
            </w:r>
          </w:p>
        </w:tc>
      </w:tr>
      <w:tr>
        <w:tc>
          <w:tcPr>
            <w:tcW w:type="dxa" w:w="5112"/>
            <w:vAlign w:val="center"/>
          </w:tcPr>
          <w:p>
            <w:r/>
            <w:r>
              <w:rPr>
                <w:rFonts w:ascii="Aptos" w:hAnsi="Aptos"/>
                <w:b w:val="0"/>
                <w:sz w:val="16"/>
              </w:rPr>
              <w:t>Trust Score</w:t>
            </w:r>
          </w:p>
        </w:tc>
        <w:tc>
          <w:tcPr>
            <w:tcW w:type="dxa" w:w="5112"/>
            <w:vAlign w:val="center"/>
          </w:tcPr>
          <w:p>
            <w:r/>
            <w:r>
              <w:rPr>
                <w:rFonts w:ascii="Aptos" w:hAnsi="Aptos"/>
                <w:b w:val="0"/>
                <w:sz w:val="16"/>
              </w:rPr>
              <w:t>Reputation/trustworthiness based on meaningful business/community behaviour and approved signals.</w:t>
            </w:r>
          </w:p>
        </w:tc>
      </w:tr>
      <w:tr>
        <w:tc>
          <w:tcPr>
            <w:tcW w:type="dxa" w:w="5112"/>
            <w:vAlign w:val="center"/>
          </w:tcPr>
          <w:p>
            <w:r/>
            <w:r>
              <w:rPr>
                <w:rFonts w:ascii="Aptos" w:hAnsi="Aptos"/>
                <w:b w:val="0"/>
                <w:sz w:val="16"/>
              </w:rPr>
              <w:t>Growth Points</w:t>
            </w:r>
          </w:p>
        </w:tc>
        <w:tc>
          <w:tcPr>
            <w:tcW w:type="dxa" w:w="5112"/>
            <w:vAlign w:val="center"/>
          </w:tcPr>
          <w:p>
            <w:r/>
            <w:r>
              <w:rPr>
                <w:rFonts w:ascii="Aptos" w:hAnsi="Aptos"/>
                <w:b w:val="0"/>
                <w:sz w:val="16"/>
              </w:rPr>
              <w:t>Contribution/activity points earned through defined community and business actions. Cumulative/lifetime; they do not reset.</w:t>
            </w:r>
          </w:p>
        </w:tc>
      </w:tr>
    </w:tbl>
    <w:p/>
    <w:p>
      <w:pPr>
        <w:pStyle w:val="ListBullet"/>
        <w:spacing w:after="40"/>
      </w:pPr>
      <w:r>
        <w:t>Growth Points may decrease for confirmed misuse, scam/fraud reports, false claims, serious unprofessional conduct, guideline violations, failure to maintain required profile information or failure to update referral status.</w:t>
      </w:r>
    </w:p>
    <w:p>
      <w:pPr>
        <w:pStyle w:val="ListBullet"/>
        <w:spacing w:after="40"/>
      </w:pPr>
      <w:r>
        <w:t>Automated accusations or permanent reputational penalties must not be applied without an appropriate admin/human review process.</w:t>
      </w:r>
    </w:p>
    <w:p>
      <w:pPr>
        <w:pStyle w:val="ListBullet"/>
        <w:spacing w:after="40"/>
      </w:pPr>
      <w:r>
        <w:t>Admin must be able to review, adjust, reverse or override points/status where justified.</w:t>
      </w:r>
    </w:p>
    <w:p>
      <w:pPr>
        <w:pStyle w:val="ListBullet"/>
        <w:spacing w:after="40"/>
      </w:pPr>
      <w:r>
        <w:t>The scoring rules should be configurable rather than hard-coded.</w:t>
      </w:r>
    </w:p>
    <w:p>
      <w:pPr>
        <w:pStyle w:val="Heading2"/>
      </w:pPr>
      <w:r>
        <w:t>9.6 Leaderboards &amp; Recognition</w:t>
      </w:r>
    </w:p>
    <w:p>
      <w:pPr>
        <w:pStyle w:val="ListBullet"/>
        <w:spacing w:after="40"/>
      </w:pPr>
      <w:r>
        <w:t>Weekly leaderboard</w:t>
      </w:r>
    </w:p>
    <w:p>
      <w:pPr>
        <w:pStyle w:val="ListBullet"/>
        <w:spacing w:after="40"/>
      </w:pPr>
      <w:r>
        <w:t>Monthly leaderboard</w:t>
      </w:r>
    </w:p>
    <w:p>
      <w:pPr>
        <w:pStyle w:val="ListBullet"/>
        <w:spacing w:after="40"/>
      </w:pPr>
      <w:r>
        <w:t>Yearly leaderboard</w:t>
      </w:r>
    </w:p>
    <w:p>
      <w:pPr>
        <w:pStyle w:val="ListBullet"/>
        <w:spacing w:after="40"/>
      </w:pPr>
      <w:r>
        <w:t>Recognition for meaningful contribution and successful referrals.</w:t>
      </w:r>
    </w:p>
    <w:p>
      <w:pPr>
        <w:pStyle w:val="ListBullet"/>
        <w:spacing w:after="40"/>
      </w:pPr>
      <w:r>
        <w:t>TGL events can recognise active members/top referrers.</w:t>
      </w:r>
    </w:p>
    <w:p>
      <w:pPr>
        <w:pStyle w:val="ListBullet"/>
        <w:spacing w:after="40"/>
      </w:pPr>
      <w:r>
        <w:t>Recognition should be based on transparent, configurable rules.</w:t>
      </w:r>
    </w:p>
    <w:p>
      <w:pPr>
        <w:pStyle w:val="Heading2"/>
      </w:pPr>
      <w:r>
        <w:t>9.7 Activity &amp; Inactivity</w:t>
      </w:r>
    </w:p>
    <w:p>
      <w:pPr>
        <w:pStyle w:val="ListBullet"/>
        <w:spacing w:after="40"/>
      </w:pPr>
      <w:r>
        <w:t>Members may share weekly business updates.</w:t>
      </w:r>
    </w:p>
    <w:p>
      <w:pPr>
        <w:pStyle w:val="ListBullet"/>
        <w:spacing w:after="40"/>
      </w:pPr>
      <w:r>
        <w:t>Meaningful consistency can contribute to Growth Points/recognition.</w:t>
      </w:r>
    </w:p>
    <w:p>
      <w:pPr>
        <w:pStyle w:val="ListBullet"/>
        <w:spacing w:after="40"/>
      </w:pPr>
      <w:r>
        <w:t>A reminder after approximately one week of inactivity is the preferred engagement direction; exact notification cadence can be configured by admin.</w:t>
      </w:r>
    </w:p>
    <w:p>
      <w:pPr>
        <w:pStyle w:val="ListBullet"/>
        <w:spacing w:after="40"/>
      </w:pPr>
      <w:r>
        <w:t>Notifications should focus on useful actions, not spam.</w:t>
      </w:r>
    </w:p>
    <w:p>
      <w:pPr>
        <w:pStyle w:val="Heading1"/>
      </w:pPr>
      <w:r>
        <w:t>10. Vertex ↔ Networking Relationship</w:t>
      </w:r>
    </w:p>
    <w:p>
      <w:pPr>
        <w:pStyle w:val="ListBullet"/>
        <w:spacing w:after="40"/>
      </w:pPr>
      <w:r>
        <w:t>Vertex and Networking must look and behave as distinct products within TGL.</w:t>
      </w:r>
    </w:p>
    <w:p>
      <w:pPr>
        <w:pStyle w:val="ListBullet"/>
        <w:spacing w:after="40"/>
      </w:pPr>
      <w:r>
        <w:t>Vertex answers: 'What business solution do I need, and who can provide it?'</w:t>
      </w:r>
    </w:p>
    <w:p>
      <w:pPr>
        <w:pStyle w:val="ListBullet"/>
        <w:spacing w:after="40"/>
      </w:pPr>
      <w:r>
        <w:t>Networking answers: 'Who should I build business relationships with?'</w:t>
      </w:r>
    </w:p>
    <w:p>
      <w:pPr>
        <w:pStyle w:val="ListBullet"/>
        <w:spacing w:after="40"/>
      </w:pPr>
      <w:r>
        <w:t>A provider who is also a Networking member can have linked Vertex and Networking profiles.</w:t>
      </w:r>
    </w:p>
    <w:p>
      <w:pPr>
        <w:pStyle w:val="ListBullet"/>
        <w:spacing w:after="40"/>
      </w:pPr>
      <w:r>
        <w:t>Vertex users can later be invited to join Networking; Networking members can use Vertex without leaving the TGL ecosystem.</w:t>
      </w:r>
    </w:p>
    <w:p>
      <w:pPr>
        <w:pStyle w:val="ListBullet"/>
        <w:spacing w:after="40"/>
      </w:pPr>
      <w:r>
        <w:t>TGL Verified can appear across both experiences when the business/member has earned the badge.</w:t>
      </w:r>
    </w:p>
    <w:p>
      <w:r>
        <w:br w:type="page"/>
      </w:r>
    </w:p>
    <w:p>
      <w:pPr>
        <w:pStyle w:val="Heading1"/>
      </w:pPr>
      <w:r>
        <w:t>11. EVENTS — TGL Season 1</w:t>
      </w:r>
    </w:p>
    <w:p>
      <w:pPr>
        <w:spacing w:after="100"/>
      </w:pPr>
      <w:r>
        <w:t>Events are a core ecosystem module. The December 2026 Season 1 event is a key launch milestone, while the platform should be designed to support future editions and events.</w:t>
      </w:r>
    </w:p>
    <w:p>
      <w:pPr>
        <w:pStyle w:val="Heading2"/>
      </w:pPr>
      <w:r>
        <w:t>11.1 Season 1 Current Parameters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Item</w:t>
            </w:r>
          </w:p>
        </w:tc>
        <w:tc>
          <w:tcPr>
            <w:tcW w:type="dxa" w:w="5112"/>
            <w:vAlign w:val="center"/>
            <w:shd w:fill="D9E2F3"/>
          </w:tcPr>
          <w:p>
            <w:r/>
            <w:r>
              <w:rPr>
                <w:rFonts w:ascii="Aptos" w:hAnsi="Aptos"/>
                <w:b/>
                <w:sz w:val="17"/>
              </w:rPr>
              <w:t>Current Requirement</w:t>
            </w:r>
          </w:p>
        </w:tc>
      </w:tr>
      <w:tr>
        <w:tc>
          <w:tcPr>
            <w:tcW w:type="dxa" w:w="5112"/>
            <w:vAlign w:val="center"/>
          </w:tcPr>
          <w:p>
            <w:r/>
            <w:r>
              <w:rPr>
                <w:rFonts w:ascii="Aptos" w:hAnsi="Aptos"/>
                <w:b w:val="0"/>
                <w:sz w:val="16"/>
              </w:rPr>
              <w:t>Edition</w:t>
            </w:r>
          </w:p>
        </w:tc>
        <w:tc>
          <w:tcPr>
            <w:tcW w:type="dxa" w:w="5112"/>
            <w:vAlign w:val="center"/>
          </w:tcPr>
          <w:p>
            <w:r/>
            <w:r>
              <w:rPr>
                <w:rFonts w:ascii="Aptos" w:hAnsi="Aptos"/>
                <w:b w:val="0"/>
                <w:sz w:val="16"/>
              </w:rPr>
              <w:t>TGL Season 1</w:t>
            </w:r>
          </w:p>
        </w:tc>
      </w:tr>
      <w:tr>
        <w:tc>
          <w:tcPr>
            <w:tcW w:type="dxa" w:w="5112"/>
            <w:vAlign w:val="center"/>
          </w:tcPr>
          <w:p>
            <w:r/>
            <w:r>
              <w:rPr>
                <w:rFonts w:ascii="Aptos" w:hAnsi="Aptos"/>
                <w:b w:val="0"/>
                <w:sz w:val="16"/>
              </w:rPr>
              <w:t>Geography</w:t>
            </w:r>
          </w:p>
        </w:tc>
        <w:tc>
          <w:tcPr>
            <w:tcW w:type="dxa" w:w="5112"/>
            <w:vAlign w:val="center"/>
          </w:tcPr>
          <w:p>
            <w:r/>
            <w:r>
              <w:rPr>
                <w:rFonts w:ascii="Aptos" w:hAnsi="Aptos"/>
                <w:b w:val="0"/>
                <w:sz w:val="16"/>
              </w:rPr>
              <w:t>Bengaluru / Bangalore</w:t>
            </w:r>
          </w:p>
        </w:tc>
      </w:tr>
      <w:tr>
        <w:tc>
          <w:tcPr>
            <w:tcW w:type="dxa" w:w="5112"/>
            <w:vAlign w:val="center"/>
          </w:tcPr>
          <w:p>
            <w:r/>
            <w:r>
              <w:rPr>
                <w:rFonts w:ascii="Aptos" w:hAnsi="Aptos"/>
                <w:b w:val="0"/>
                <w:sz w:val="16"/>
              </w:rPr>
              <w:t>Competition categories</w:t>
            </w:r>
          </w:p>
        </w:tc>
        <w:tc>
          <w:tcPr>
            <w:tcW w:type="dxa" w:w="5112"/>
            <w:vAlign w:val="center"/>
          </w:tcPr>
          <w:p>
            <w:r/>
            <w:r>
              <w:rPr>
                <w:rFonts w:ascii="Aptos" w:hAnsi="Aptos"/>
                <w:b w:val="0"/>
                <w:sz w:val="16"/>
              </w:rPr>
              <w:t>10</w:t>
            </w:r>
          </w:p>
        </w:tc>
      </w:tr>
      <w:tr>
        <w:tc>
          <w:tcPr>
            <w:tcW w:type="dxa" w:w="5112"/>
            <w:vAlign w:val="center"/>
          </w:tcPr>
          <w:p>
            <w:r/>
            <w:r>
              <w:rPr>
                <w:rFonts w:ascii="Aptos" w:hAnsi="Aptos"/>
                <w:b w:val="0"/>
                <w:sz w:val="16"/>
              </w:rPr>
              <w:t>Spots</w:t>
            </w:r>
          </w:p>
        </w:tc>
        <w:tc>
          <w:tcPr>
            <w:tcW w:type="dxa" w:w="5112"/>
            <w:vAlign w:val="center"/>
          </w:tcPr>
          <w:p>
            <w:r/>
            <w:r>
              <w:rPr>
                <w:rFonts w:ascii="Aptos" w:hAnsi="Aptos"/>
                <w:b w:val="0"/>
                <w:sz w:val="16"/>
              </w:rPr>
              <w:t>40 businesses per category</w:t>
            </w:r>
          </w:p>
        </w:tc>
      </w:tr>
      <w:tr>
        <w:tc>
          <w:tcPr>
            <w:tcW w:type="dxa" w:w="5112"/>
            <w:vAlign w:val="center"/>
          </w:tcPr>
          <w:p>
            <w:r/>
            <w:r>
              <w:rPr>
                <w:rFonts w:ascii="Aptos" w:hAnsi="Aptos"/>
                <w:b w:val="0"/>
                <w:sz w:val="16"/>
              </w:rPr>
              <w:t>Total businesses</w:t>
            </w:r>
          </w:p>
        </w:tc>
        <w:tc>
          <w:tcPr>
            <w:tcW w:type="dxa" w:w="5112"/>
            <w:vAlign w:val="center"/>
          </w:tcPr>
          <w:p>
            <w:r/>
            <w:r>
              <w:rPr>
                <w:rFonts w:ascii="Aptos" w:hAnsi="Aptos"/>
                <w:b w:val="0"/>
                <w:sz w:val="16"/>
              </w:rPr>
              <w:t>400 per edition</w:t>
            </w:r>
          </w:p>
        </w:tc>
      </w:tr>
      <w:tr>
        <w:tc>
          <w:tcPr>
            <w:tcW w:type="dxa" w:w="5112"/>
            <w:vAlign w:val="center"/>
          </w:tcPr>
          <w:p>
            <w:r/>
            <w:r>
              <w:rPr>
                <w:rFonts w:ascii="Aptos" w:hAnsi="Aptos"/>
                <w:b w:val="0"/>
                <w:sz w:val="16"/>
              </w:rPr>
              <w:t>Finalists</w:t>
            </w:r>
          </w:p>
        </w:tc>
        <w:tc>
          <w:tcPr>
            <w:tcW w:type="dxa" w:w="5112"/>
            <w:vAlign w:val="center"/>
          </w:tcPr>
          <w:p>
            <w:r/>
            <w:r>
              <w:rPr>
                <w:rFonts w:ascii="Aptos" w:hAnsi="Aptos"/>
                <w:b w:val="0"/>
                <w:sz w:val="16"/>
              </w:rPr>
              <w:t>60 finalists</w:t>
            </w:r>
          </w:p>
        </w:tc>
      </w:tr>
      <w:tr>
        <w:tc>
          <w:tcPr>
            <w:tcW w:type="dxa" w:w="5112"/>
            <w:vAlign w:val="center"/>
          </w:tcPr>
          <w:p>
            <w:r/>
            <w:r>
              <w:rPr>
                <w:rFonts w:ascii="Aptos" w:hAnsi="Aptos"/>
                <w:b w:val="0"/>
                <w:sz w:val="16"/>
              </w:rPr>
              <w:t>Grand Finale</w:t>
            </w:r>
          </w:p>
        </w:tc>
        <w:tc>
          <w:tcPr>
            <w:tcW w:type="dxa" w:w="5112"/>
            <w:vAlign w:val="center"/>
          </w:tcPr>
          <w:p>
            <w:r/>
            <w:r>
              <w:rPr>
                <w:rFonts w:ascii="Aptos" w:hAnsi="Aptos"/>
                <w:b w:val="0"/>
                <w:sz w:val="16"/>
              </w:rPr>
              <w:t>5 December 2026</w:t>
            </w:r>
          </w:p>
        </w:tc>
      </w:tr>
      <w:tr>
        <w:tc>
          <w:tcPr>
            <w:tcW w:type="dxa" w:w="5112"/>
            <w:vAlign w:val="center"/>
          </w:tcPr>
          <w:p>
            <w:r/>
            <w:r>
              <w:rPr>
                <w:rFonts w:ascii="Aptos" w:hAnsi="Aptos"/>
                <w:b w:val="0"/>
                <w:sz w:val="16"/>
              </w:rPr>
              <w:t>Registration close</w:t>
            </w:r>
          </w:p>
        </w:tc>
        <w:tc>
          <w:tcPr>
            <w:tcW w:type="dxa" w:w="5112"/>
            <w:vAlign w:val="center"/>
          </w:tcPr>
          <w:p>
            <w:r/>
            <w:r>
              <w:rPr>
                <w:rFonts w:ascii="Aptos" w:hAnsi="Aptos"/>
                <w:b w:val="0"/>
                <w:sz w:val="16"/>
              </w:rPr>
              <w:t>20 November 2026</w:t>
            </w:r>
          </w:p>
        </w:tc>
      </w:tr>
      <w:tr>
        <w:tc>
          <w:tcPr>
            <w:tcW w:type="dxa" w:w="5112"/>
            <w:vAlign w:val="center"/>
          </w:tcPr>
          <w:p>
            <w:r/>
            <w:r>
              <w:rPr>
                <w:rFonts w:ascii="Aptos" w:hAnsi="Aptos"/>
                <w:b w:val="0"/>
                <w:sz w:val="16"/>
              </w:rPr>
              <w:t>Registration price</w:t>
            </w:r>
          </w:p>
        </w:tc>
        <w:tc>
          <w:tcPr>
            <w:tcW w:type="dxa" w:w="5112"/>
            <w:vAlign w:val="center"/>
          </w:tcPr>
          <w:p>
            <w:r/>
            <w:r>
              <w:rPr>
                <w:rFonts w:ascii="Aptos" w:hAnsi="Aptos"/>
                <w:b w:val="0"/>
                <w:sz w:val="16"/>
              </w:rPr>
              <w:t>First 20 confirmed registrations: ₹2,499; from 21st onward: ₹3,499</w:t>
            </w:r>
          </w:p>
        </w:tc>
      </w:tr>
      <w:tr>
        <w:tc>
          <w:tcPr>
            <w:tcW w:type="dxa" w:w="5112"/>
            <w:vAlign w:val="center"/>
          </w:tcPr>
          <w:p>
            <w:r/>
            <w:r>
              <w:rPr>
                <w:rFonts w:ascii="Aptos" w:hAnsi="Aptos"/>
                <w:b w:val="0"/>
                <w:sz w:val="16"/>
              </w:rPr>
              <w:t>Payment</w:t>
            </w:r>
          </w:p>
        </w:tc>
        <w:tc>
          <w:tcPr>
            <w:tcW w:type="dxa" w:w="5112"/>
            <w:vAlign w:val="center"/>
          </w:tcPr>
          <w:p>
            <w:r/>
            <w:r>
              <w:rPr>
                <w:rFonts w:ascii="Aptos" w:hAnsi="Aptos"/>
                <w:b w:val="0"/>
                <w:sz w:val="16"/>
              </w:rPr>
              <w:t>Registration payment is non-refundable once confirmed</w:t>
            </w:r>
          </w:p>
        </w:tc>
      </w:tr>
      <w:tr>
        <w:tc>
          <w:tcPr>
            <w:tcW w:type="dxa" w:w="5112"/>
            <w:vAlign w:val="center"/>
          </w:tcPr>
          <w:p>
            <w:r/>
            <w:r>
              <w:rPr>
                <w:rFonts w:ascii="Aptos" w:hAnsi="Aptos"/>
                <w:b w:val="0"/>
                <w:sz w:val="16"/>
              </w:rPr>
              <w:t>Eligibility</w:t>
            </w:r>
          </w:p>
        </w:tc>
        <w:tc>
          <w:tcPr>
            <w:tcW w:type="dxa" w:w="5112"/>
            <w:vAlign w:val="center"/>
          </w:tcPr>
          <w:p>
            <w:r/>
            <w:r>
              <w:rPr>
                <w:rFonts w:ascii="Aptos" w:hAnsi="Aptos"/>
                <w:b w:val="0"/>
                <w:sz w:val="16"/>
              </w:rPr>
              <w:t>10 or fewer employees; operating for at least 6 months; based in or around Bengaluru/Bangalore</w:t>
            </w:r>
          </w:p>
        </w:tc>
      </w:tr>
      <w:tr>
        <w:tc>
          <w:tcPr>
            <w:tcW w:type="dxa" w:w="5112"/>
            <w:vAlign w:val="center"/>
          </w:tcPr>
          <w:p>
            <w:r/>
            <w:r>
              <w:rPr>
                <w:rFonts w:ascii="Aptos" w:hAnsi="Aptos"/>
                <w:b w:val="0"/>
                <w:sz w:val="16"/>
              </w:rPr>
              <w:t>Evaluation</w:t>
            </w:r>
          </w:p>
        </w:tc>
        <w:tc>
          <w:tcPr>
            <w:tcW w:type="dxa" w:w="5112"/>
            <w:vAlign w:val="center"/>
          </w:tcPr>
          <w:p>
            <w:r/>
            <w:r>
              <w:rPr>
                <w:rFonts w:ascii="Aptos" w:hAnsi="Aptos"/>
                <w:b w:val="0"/>
                <w:sz w:val="16"/>
              </w:rPr>
              <w:t>Business Clarity, Growth Journey, Innovation, Scalability</w:t>
            </w:r>
          </w:p>
        </w:tc>
      </w:tr>
      <w:tr>
        <w:tc>
          <w:tcPr>
            <w:tcW w:type="dxa" w:w="5112"/>
            <w:vAlign w:val="center"/>
          </w:tcPr>
          <w:p>
            <w:r/>
            <w:r>
              <w:rPr>
                <w:rFonts w:ascii="Aptos" w:hAnsi="Aptos"/>
                <w:b w:val="0"/>
                <w:sz w:val="16"/>
              </w:rPr>
              <w:t>Finalist process</w:t>
            </w:r>
          </w:p>
        </w:tc>
        <w:tc>
          <w:tcPr>
            <w:tcW w:type="dxa" w:w="5112"/>
            <w:vAlign w:val="center"/>
          </w:tcPr>
          <w:p>
            <w:r/>
            <w:r>
              <w:rPr>
                <w:rFonts w:ascii="Aptos" w:hAnsi="Aptos"/>
                <w:b w:val="0"/>
                <w:sz w:val="16"/>
              </w:rPr>
              <w:t>Evaluation/selection → shoot guide → video production → digital promotion → public engagement → Grand Finale</w:t>
            </w:r>
          </w:p>
        </w:tc>
      </w:tr>
      <w:tr>
        <w:tc>
          <w:tcPr>
            <w:tcW w:type="dxa" w:w="5112"/>
            <w:vAlign w:val="center"/>
          </w:tcPr>
          <w:p>
            <w:r/>
            <w:r>
              <w:rPr>
                <w:rFonts w:ascii="Aptos" w:hAnsi="Aptos"/>
                <w:b w:val="0"/>
                <w:sz w:val="16"/>
              </w:rPr>
              <w:t>Finalist count</w:t>
            </w:r>
          </w:p>
        </w:tc>
        <w:tc>
          <w:tcPr>
            <w:tcW w:type="dxa" w:w="5112"/>
            <w:vAlign w:val="center"/>
          </w:tcPr>
          <w:p>
            <w:r/>
            <w:r>
              <w:rPr>
                <w:rFonts w:ascii="Aptos" w:hAnsi="Aptos"/>
                <w:b w:val="0"/>
                <w:sz w:val="16"/>
              </w:rPr>
              <w:t>6 finalists from each category = 60</w:t>
            </w:r>
          </w:p>
        </w:tc>
      </w:tr>
      <w:tr>
        <w:tc>
          <w:tcPr>
            <w:tcW w:type="dxa" w:w="5112"/>
            <w:vAlign w:val="center"/>
          </w:tcPr>
          <w:p>
            <w:r/>
            <w:r>
              <w:rPr>
                <w:rFonts w:ascii="Aptos" w:hAnsi="Aptos"/>
                <w:b w:val="0"/>
                <w:sz w:val="16"/>
              </w:rPr>
              <w:t>Public engagement</w:t>
            </w:r>
          </w:p>
        </w:tc>
        <w:tc>
          <w:tcPr>
            <w:tcW w:type="dxa" w:w="5112"/>
            <w:vAlign w:val="center"/>
          </w:tcPr>
          <w:p>
            <w:r/>
            <w:r>
              <w:rPr>
                <w:rFonts w:ascii="Aptos" w:hAnsi="Aptos"/>
                <w:b w:val="0"/>
                <w:sz w:val="16"/>
              </w:rPr>
              <w:t>Public voting/engagement stage for selected finalists</w:t>
            </w:r>
          </w:p>
        </w:tc>
      </w:tr>
      <w:tr>
        <w:tc>
          <w:tcPr>
            <w:tcW w:type="dxa" w:w="5112"/>
            <w:vAlign w:val="center"/>
          </w:tcPr>
          <w:p>
            <w:r/>
            <w:r>
              <w:rPr>
                <w:rFonts w:ascii="Aptos" w:hAnsi="Aptos"/>
                <w:b w:val="0"/>
                <w:sz w:val="16"/>
              </w:rPr>
              <w:t>Winner benefit</w:t>
            </w:r>
          </w:p>
        </w:tc>
        <w:tc>
          <w:tcPr>
            <w:tcW w:type="dxa" w:w="5112"/>
            <w:vAlign w:val="center"/>
          </w:tcPr>
          <w:p>
            <w:r/>
            <w:r>
              <w:rPr>
                <w:rFonts w:ascii="Aptos" w:hAnsi="Aptos"/>
                <w:b w:val="0"/>
                <w:sz w:val="16"/>
              </w:rPr>
              <w:t>One winner among the 400 participants receives business services worth ₹1,00,000</w:t>
            </w:r>
          </w:p>
        </w:tc>
      </w:tr>
      <w:tr>
        <w:tc>
          <w:tcPr>
            <w:tcW w:type="dxa" w:w="5112"/>
            <w:vAlign w:val="center"/>
          </w:tcPr>
          <w:p>
            <w:r/>
            <w:r>
              <w:rPr>
                <w:rFonts w:ascii="Aptos" w:hAnsi="Aptos"/>
                <w:b w:val="0"/>
                <w:sz w:val="16"/>
              </w:rPr>
              <w:t>Stage opportunity</w:t>
            </w:r>
          </w:p>
        </w:tc>
        <w:tc>
          <w:tcPr>
            <w:tcW w:type="dxa" w:w="5112"/>
            <w:vAlign w:val="center"/>
          </w:tcPr>
          <w:p>
            <w:r/>
            <w:r>
              <w:rPr>
                <w:rFonts w:ascii="Aptos" w:hAnsi="Aptos"/>
                <w:b w:val="0"/>
                <w:sz w:val="16"/>
              </w:rPr>
              <w:t>Selected winners receive a 10-minute stage slot for business promotion or an investor pitch</w:t>
            </w:r>
          </w:p>
        </w:tc>
      </w:tr>
      <w:tr>
        <w:tc>
          <w:tcPr>
            <w:tcW w:type="dxa" w:w="5112"/>
            <w:vAlign w:val="center"/>
          </w:tcPr>
          <w:p>
            <w:r/>
            <w:r>
              <w:rPr>
                <w:rFonts w:ascii="Aptos" w:hAnsi="Aptos"/>
                <w:b w:val="0"/>
                <w:sz w:val="16"/>
              </w:rPr>
              <w:t>App benefit</w:t>
            </w:r>
          </w:p>
        </w:tc>
        <w:tc>
          <w:tcPr>
            <w:tcW w:type="dxa" w:w="5112"/>
            <w:vAlign w:val="center"/>
          </w:tcPr>
          <w:p>
            <w:r/>
            <w:r>
              <w:rPr>
                <w:rFonts w:ascii="Aptos" w:hAnsi="Aptos"/>
                <w:b w:val="0"/>
                <w:sz w:val="16"/>
              </w:rPr>
              <w:t>Registered customers receive three months of TGL App membership including access to the business-focused networking community</w:t>
            </w:r>
          </w:p>
        </w:tc>
      </w:tr>
    </w:tbl>
    <w:p/>
    <w:p>
      <w:pPr>
        <w:spacing w:after="100"/>
      </w:pPr>
      <w:r>
        <w:t>Registration does not guarantee finalist selection. Final selection is based on the evaluation process, and the judges' decision is final and binding.</w:t>
      </w:r>
    </w:p>
    <w:p>
      <w:pPr>
        <w:pStyle w:val="Heading2"/>
      </w:pPr>
      <w:r>
        <w:t>11.2 Season 1 Competition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w:t>
            </w:r>
          </w:p>
        </w:tc>
        <w:tc>
          <w:tcPr>
            <w:tcW w:type="dxa" w:w="5112"/>
            <w:vAlign w:val="center"/>
            <w:shd w:fill="D9E2F3"/>
          </w:tcPr>
          <w:p>
            <w:r/>
            <w:r>
              <w:rPr>
                <w:rFonts w:ascii="Aptos" w:hAnsi="Aptos"/>
                <w:b/>
                <w:sz w:val="17"/>
              </w:rPr>
              <w:t>Category</w:t>
            </w:r>
          </w:p>
        </w:tc>
      </w:tr>
      <w:tr>
        <w:tc>
          <w:tcPr>
            <w:tcW w:type="dxa" w:w="5112"/>
            <w:vAlign w:val="center"/>
          </w:tcPr>
          <w:p>
            <w:r/>
            <w:r>
              <w:rPr>
                <w:rFonts w:ascii="Aptos" w:hAnsi="Aptos"/>
                <w:b w:val="0"/>
                <w:sz w:val="16"/>
              </w:rPr>
              <w:t>1</w:t>
            </w:r>
          </w:p>
        </w:tc>
        <w:tc>
          <w:tcPr>
            <w:tcW w:type="dxa" w:w="5112"/>
            <w:vAlign w:val="center"/>
          </w:tcPr>
          <w:p>
            <w:r/>
            <w:r>
              <w:rPr>
                <w:rFonts w:ascii="Aptos" w:hAnsi="Aptos"/>
                <w:b w:val="0"/>
                <w:sz w:val="16"/>
              </w:rPr>
              <w:t>Fashion, Apparel &amp; Textile Businesses</w:t>
            </w:r>
          </w:p>
        </w:tc>
      </w:tr>
      <w:tr>
        <w:tc>
          <w:tcPr>
            <w:tcW w:type="dxa" w:w="5112"/>
            <w:vAlign w:val="center"/>
          </w:tcPr>
          <w:p>
            <w:r/>
            <w:r>
              <w:rPr>
                <w:rFonts w:ascii="Aptos" w:hAnsi="Aptos"/>
                <w:b w:val="0"/>
                <w:sz w:val="16"/>
              </w:rPr>
              <w:t>2</w:t>
            </w:r>
          </w:p>
        </w:tc>
        <w:tc>
          <w:tcPr>
            <w:tcW w:type="dxa" w:w="5112"/>
            <w:vAlign w:val="center"/>
          </w:tcPr>
          <w:p>
            <w:r/>
            <w:r>
              <w:rPr>
                <w:rFonts w:ascii="Aptos" w:hAnsi="Aptos"/>
                <w:b w:val="0"/>
                <w:sz w:val="16"/>
              </w:rPr>
              <w:t>Food, Bakery &amp; Beverage Businesses</w:t>
            </w:r>
          </w:p>
        </w:tc>
      </w:tr>
      <w:tr>
        <w:tc>
          <w:tcPr>
            <w:tcW w:type="dxa" w:w="5112"/>
            <w:vAlign w:val="center"/>
          </w:tcPr>
          <w:p>
            <w:r/>
            <w:r>
              <w:rPr>
                <w:rFonts w:ascii="Aptos" w:hAnsi="Aptos"/>
                <w:b w:val="0"/>
                <w:sz w:val="16"/>
              </w:rPr>
              <w:t>3</w:t>
            </w:r>
          </w:p>
        </w:tc>
        <w:tc>
          <w:tcPr>
            <w:tcW w:type="dxa" w:w="5112"/>
            <w:vAlign w:val="center"/>
          </w:tcPr>
          <w:p>
            <w:r/>
            <w:r>
              <w:rPr>
                <w:rFonts w:ascii="Aptos" w:hAnsi="Aptos"/>
                <w:b w:val="0"/>
                <w:sz w:val="16"/>
              </w:rPr>
              <w:t>Handmade, Craft &amp; Artisan Businesses</w:t>
            </w:r>
          </w:p>
        </w:tc>
      </w:tr>
      <w:tr>
        <w:tc>
          <w:tcPr>
            <w:tcW w:type="dxa" w:w="5112"/>
            <w:vAlign w:val="center"/>
          </w:tcPr>
          <w:p>
            <w:r/>
            <w:r>
              <w:rPr>
                <w:rFonts w:ascii="Aptos" w:hAnsi="Aptos"/>
                <w:b w:val="0"/>
                <w:sz w:val="16"/>
              </w:rPr>
              <w:t>4</w:t>
            </w:r>
          </w:p>
        </w:tc>
        <w:tc>
          <w:tcPr>
            <w:tcW w:type="dxa" w:w="5112"/>
            <w:vAlign w:val="center"/>
          </w:tcPr>
          <w:p>
            <w:r/>
            <w:r>
              <w:rPr>
                <w:rFonts w:ascii="Aptos" w:hAnsi="Aptos"/>
                <w:b w:val="0"/>
                <w:sz w:val="16"/>
              </w:rPr>
              <w:t>Jewellery &amp; Accessories Businesses</w:t>
            </w:r>
          </w:p>
        </w:tc>
      </w:tr>
      <w:tr>
        <w:tc>
          <w:tcPr>
            <w:tcW w:type="dxa" w:w="5112"/>
            <w:vAlign w:val="center"/>
          </w:tcPr>
          <w:p>
            <w:r/>
            <w:r>
              <w:rPr>
                <w:rFonts w:ascii="Aptos" w:hAnsi="Aptos"/>
                <w:b w:val="0"/>
                <w:sz w:val="16"/>
              </w:rPr>
              <w:t>5</w:t>
            </w:r>
          </w:p>
        </w:tc>
        <w:tc>
          <w:tcPr>
            <w:tcW w:type="dxa" w:w="5112"/>
            <w:vAlign w:val="center"/>
          </w:tcPr>
          <w:p>
            <w:r/>
            <w:r>
              <w:rPr>
                <w:rFonts w:ascii="Aptos" w:hAnsi="Aptos"/>
                <w:b w:val="0"/>
                <w:sz w:val="16"/>
              </w:rPr>
              <w:t>Home Decor, Lifestyle &amp; Interior Businesses</w:t>
            </w:r>
          </w:p>
        </w:tc>
      </w:tr>
      <w:tr>
        <w:tc>
          <w:tcPr>
            <w:tcW w:type="dxa" w:w="5112"/>
            <w:vAlign w:val="center"/>
          </w:tcPr>
          <w:p>
            <w:r/>
            <w:r>
              <w:rPr>
                <w:rFonts w:ascii="Aptos" w:hAnsi="Aptos"/>
                <w:b w:val="0"/>
                <w:sz w:val="16"/>
              </w:rPr>
              <w:t>6</w:t>
            </w:r>
          </w:p>
        </w:tc>
        <w:tc>
          <w:tcPr>
            <w:tcW w:type="dxa" w:w="5112"/>
            <w:vAlign w:val="center"/>
          </w:tcPr>
          <w:p>
            <w:r/>
            <w:r>
              <w:rPr>
                <w:rFonts w:ascii="Aptos" w:hAnsi="Aptos"/>
                <w:b w:val="0"/>
                <w:sz w:val="16"/>
              </w:rPr>
              <w:t>Kids Products, Toys &amp; Parenting Brands</w:t>
            </w:r>
          </w:p>
        </w:tc>
      </w:tr>
      <w:tr>
        <w:tc>
          <w:tcPr>
            <w:tcW w:type="dxa" w:w="5112"/>
            <w:vAlign w:val="center"/>
          </w:tcPr>
          <w:p>
            <w:r/>
            <w:r>
              <w:rPr>
                <w:rFonts w:ascii="Aptos" w:hAnsi="Aptos"/>
                <w:b w:val="0"/>
                <w:sz w:val="16"/>
              </w:rPr>
              <w:t>7</w:t>
            </w:r>
          </w:p>
        </w:tc>
        <w:tc>
          <w:tcPr>
            <w:tcW w:type="dxa" w:w="5112"/>
            <w:vAlign w:val="center"/>
          </w:tcPr>
          <w:p>
            <w:r/>
            <w:r>
              <w:rPr>
                <w:rFonts w:ascii="Aptos" w:hAnsi="Aptos"/>
                <w:b w:val="0"/>
                <w:sz w:val="16"/>
              </w:rPr>
              <w:t>Beauty, Personal Care &amp; Wellness Businesses</w:t>
            </w:r>
          </w:p>
        </w:tc>
      </w:tr>
      <w:tr>
        <w:tc>
          <w:tcPr>
            <w:tcW w:type="dxa" w:w="5112"/>
            <w:vAlign w:val="center"/>
          </w:tcPr>
          <w:p>
            <w:r/>
            <w:r>
              <w:rPr>
                <w:rFonts w:ascii="Aptos" w:hAnsi="Aptos"/>
                <w:b w:val="0"/>
                <w:sz w:val="16"/>
              </w:rPr>
              <w:t>8</w:t>
            </w:r>
          </w:p>
        </w:tc>
        <w:tc>
          <w:tcPr>
            <w:tcW w:type="dxa" w:w="5112"/>
            <w:vAlign w:val="center"/>
          </w:tcPr>
          <w:p>
            <w:r/>
            <w:r>
              <w:rPr>
                <w:rFonts w:ascii="Aptos" w:hAnsi="Aptos"/>
                <w:b w:val="0"/>
                <w:sz w:val="16"/>
              </w:rPr>
              <w:t>Fitness, Sports &amp; Health Businesses</w:t>
            </w:r>
          </w:p>
        </w:tc>
      </w:tr>
      <w:tr>
        <w:tc>
          <w:tcPr>
            <w:tcW w:type="dxa" w:w="5112"/>
            <w:vAlign w:val="center"/>
          </w:tcPr>
          <w:p>
            <w:r/>
            <w:r>
              <w:rPr>
                <w:rFonts w:ascii="Aptos" w:hAnsi="Aptos"/>
                <w:b w:val="0"/>
                <w:sz w:val="16"/>
              </w:rPr>
              <w:t>9</w:t>
            </w:r>
          </w:p>
        </w:tc>
        <w:tc>
          <w:tcPr>
            <w:tcW w:type="dxa" w:w="5112"/>
            <w:vAlign w:val="center"/>
          </w:tcPr>
          <w:p>
            <w:r/>
            <w:r>
              <w:rPr>
                <w:rFonts w:ascii="Aptos" w:hAnsi="Aptos"/>
                <w:b w:val="0"/>
                <w:sz w:val="16"/>
              </w:rPr>
              <w:t>Business, Professional &amp; Digital Services</w:t>
            </w:r>
          </w:p>
        </w:tc>
      </w:tr>
      <w:tr>
        <w:tc>
          <w:tcPr>
            <w:tcW w:type="dxa" w:w="5112"/>
            <w:vAlign w:val="center"/>
          </w:tcPr>
          <w:p>
            <w:r/>
            <w:r>
              <w:rPr>
                <w:rFonts w:ascii="Aptos" w:hAnsi="Aptos"/>
                <w:b w:val="0"/>
                <w:sz w:val="16"/>
              </w:rPr>
              <w:t>10</w:t>
            </w:r>
          </w:p>
        </w:tc>
        <w:tc>
          <w:tcPr>
            <w:tcW w:type="dxa" w:w="5112"/>
            <w:vAlign w:val="center"/>
          </w:tcPr>
          <w:p>
            <w:r/>
            <w:r>
              <w:rPr>
                <w:rFonts w:ascii="Aptos" w:hAnsi="Aptos"/>
                <w:b w:val="0"/>
                <w:sz w:val="16"/>
              </w:rPr>
              <w:t>Emerging, Innovative &amp; Unique Businesses</w:t>
            </w:r>
          </w:p>
        </w:tc>
      </w:tr>
    </w:tbl>
    <w:p/>
    <w:p>
      <w:pPr>
        <w:pStyle w:val="Heading2"/>
      </w:pPr>
      <w:r>
        <w:t>11.3 Season 1 Business Journey</w:t>
      </w:r>
    </w:p>
    <w:p>
      <w:pPr>
        <w:pStyle w:val="ListNumber"/>
        <w:spacing w:after="40"/>
      </w:pPr>
      <w:r>
        <w:t>Register for TGL Season 1.</w:t>
      </w:r>
    </w:p>
    <w:p>
      <w:pPr>
        <w:pStyle w:val="ListNumber"/>
        <w:spacing w:after="40"/>
      </w:pPr>
      <w:r>
        <w:t>Submit business profile.</w:t>
      </w:r>
    </w:p>
    <w:p>
      <w:pPr>
        <w:pStyle w:val="ListNumber"/>
        <w:spacing w:after="40"/>
      </w:pPr>
      <w:r>
        <w:t>Business evaluation.</w:t>
      </w:r>
    </w:p>
    <w:p>
      <w:pPr>
        <w:pStyle w:val="ListNumber"/>
        <w:spacing w:after="40"/>
      </w:pPr>
      <w:r>
        <w:t>Selection process.</w:t>
      </w:r>
    </w:p>
    <w:p>
      <w:pPr>
        <w:pStyle w:val="ListNumber"/>
        <w:spacing w:after="40"/>
      </w:pPr>
      <w:r>
        <w:t>Receive shoot guide.</w:t>
      </w:r>
    </w:p>
    <w:p>
      <w:pPr>
        <w:pStyle w:val="ListNumber"/>
        <w:spacing w:after="40"/>
      </w:pPr>
      <w:r>
        <w:t>Video production.</w:t>
      </w:r>
    </w:p>
    <w:p>
      <w:pPr>
        <w:pStyle w:val="ListNumber"/>
        <w:spacing w:after="40"/>
      </w:pPr>
      <w:r>
        <w:t>Digital promotion.</w:t>
      </w:r>
    </w:p>
    <w:p>
      <w:pPr>
        <w:pStyle w:val="ListNumber"/>
        <w:spacing w:after="40"/>
      </w:pPr>
      <w:r>
        <w:t>Public-engagement stage if selected as a finalist.</w:t>
      </w:r>
    </w:p>
    <w:p>
      <w:pPr>
        <w:pStyle w:val="ListNumber"/>
        <w:spacing w:after="40"/>
      </w:pPr>
      <w:r>
        <w:t>Grand Finale.</w:t>
      </w:r>
    </w:p>
    <w:p>
      <w:pPr>
        <w:pStyle w:val="ListNumber"/>
        <w:spacing w:after="40"/>
      </w:pPr>
      <w:r>
        <w:t>Post-event exposure.</w:t>
      </w:r>
    </w:p>
    <w:p>
      <w:pPr>
        <w:pStyle w:val="Heading2"/>
      </w:pPr>
      <w:r>
        <w:t>11.4 Participant Video Workflow</w:t>
      </w:r>
    </w:p>
    <w:p>
      <w:pPr>
        <w:pStyle w:val="ListBullet"/>
        <w:spacing w:after="40"/>
      </w:pPr>
      <w:r>
        <w:t>Participant can provide raw footage according to the TGL shoot guide.</w:t>
      </w:r>
    </w:p>
    <w:p>
      <w:pPr>
        <w:pStyle w:val="ListBullet"/>
        <w:spacing w:after="40"/>
      </w:pPr>
      <w:r>
        <w:t>Current client guidance specifies approximately 1 minute of raw footage.</w:t>
      </w:r>
    </w:p>
    <w:p>
      <w:pPr>
        <w:pStyle w:val="ListBullet"/>
        <w:spacing w:after="40"/>
      </w:pPr>
      <w:r>
        <w:t>If raw footage is shot by SkyKeen's in-house team, an additional ₹1,500 production charge applies.</w:t>
      </w:r>
    </w:p>
    <w:p>
      <w:pPr>
        <w:pStyle w:val="ListBullet"/>
        <w:spacing w:after="40"/>
      </w:pPr>
      <w:r>
        <w:t>The admin should be able to record video submission status, production mode, asset links/files and approval status.</w:t>
      </w:r>
    </w:p>
    <w:p>
      <w:pPr>
        <w:pStyle w:val="Heading2"/>
      </w:pPr>
      <w:r>
        <w:t>11.5 Event Module Features</w:t>
      </w:r>
    </w:p>
    <w:p>
      <w:pPr>
        <w:pStyle w:val="ListBullet"/>
        <w:spacing w:after="40"/>
      </w:pPr>
      <w:r>
        <w:t>Upcoming events</w:t>
      </w:r>
    </w:p>
    <w:p>
      <w:pPr>
        <w:pStyle w:val="ListBullet"/>
        <w:spacing w:after="40"/>
      </w:pPr>
      <w:r>
        <w:t>Event details</w:t>
      </w:r>
    </w:p>
    <w:p>
      <w:pPr>
        <w:pStyle w:val="ListBullet"/>
        <w:spacing w:after="40"/>
      </w:pPr>
      <w:r>
        <w:t>Registration CTA</w:t>
      </w:r>
    </w:p>
    <w:p>
      <w:pPr>
        <w:pStyle w:val="ListBullet"/>
        <w:spacing w:after="40"/>
      </w:pPr>
      <w:r>
        <w:t>Participant/business records</w:t>
      </w:r>
    </w:p>
    <w:p>
      <w:pPr>
        <w:pStyle w:val="ListBullet"/>
        <w:spacing w:after="40"/>
      </w:pPr>
      <w:r>
        <w:t>Category allocation</w:t>
      </w:r>
    </w:p>
    <w:p>
      <w:pPr>
        <w:pStyle w:val="ListBullet"/>
        <w:spacing w:after="40"/>
      </w:pPr>
      <w:r>
        <w:t>Evaluation records</w:t>
      </w:r>
    </w:p>
    <w:p>
      <w:pPr>
        <w:pStyle w:val="ListBullet"/>
        <w:spacing w:after="40"/>
      </w:pPr>
      <w:r>
        <w:t>Finalist selection</w:t>
      </w:r>
    </w:p>
    <w:p>
      <w:pPr>
        <w:pStyle w:val="ListBullet"/>
        <w:spacing w:after="40"/>
      </w:pPr>
      <w:r>
        <w:t>Finalist profiles</w:t>
      </w:r>
    </w:p>
    <w:p>
      <w:pPr>
        <w:pStyle w:val="ListBullet"/>
        <w:spacing w:after="40"/>
      </w:pPr>
      <w:r>
        <w:t>Public engagement/voting records</w:t>
      </w:r>
    </w:p>
    <w:p>
      <w:pPr>
        <w:pStyle w:val="ListBullet"/>
        <w:spacing w:after="40"/>
      </w:pPr>
      <w:r>
        <w:t>Winner/award records</w:t>
      </w:r>
    </w:p>
    <w:p>
      <w:pPr>
        <w:pStyle w:val="ListBullet"/>
        <w:spacing w:after="40"/>
      </w:pPr>
      <w:r>
        <w:t>Event content/media</w:t>
      </w:r>
    </w:p>
    <w:p>
      <w:pPr>
        <w:pStyle w:val="ListBullet"/>
        <w:spacing w:after="40"/>
      </w:pPr>
      <w:r>
        <w:t>Event notifications</w:t>
      </w:r>
    </w:p>
    <w:p>
      <w:pPr>
        <w:pStyle w:val="ListBullet"/>
        <w:spacing w:after="40"/>
      </w:pPr>
      <w:r>
        <w:t>Post-event exposure/content links</w:t>
      </w:r>
    </w:p>
    <w:p>
      <w:pPr>
        <w:pStyle w:val="Heading1"/>
      </w:pPr>
      <w:r>
        <w:t>12. AWARDS</w:t>
      </w:r>
    </w:p>
    <w:p>
      <w:pPr>
        <w:pStyle w:val="ListBullet"/>
        <w:spacing w:after="40"/>
      </w:pPr>
      <w:r>
        <w:t>Public award discovery.</w:t>
      </w:r>
    </w:p>
    <w:p>
      <w:pPr>
        <w:pStyle w:val="ListBullet"/>
        <w:spacing w:after="40"/>
      </w:pPr>
      <w:r>
        <w:t>Award categories.</w:t>
      </w:r>
    </w:p>
    <w:p>
      <w:pPr>
        <w:pStyle w:val="ListBullet"/>
        <w:spacing w:after="40"/>
      </w:pPr>
      <w:r>
        <w:t>Nominees/finalists/winners as configured by admin.</w:t>
      </w:r>
    </w:p>
    <w:p>
      <w:pPr>
        <w:pStyle w:val="ListBullet"/>
        <w:spacing w:after="40"/>
      </w:pPr>
      <w:r>
        <w:t>Award history tied to business profiles.</w:t>
      </w:r>
    </w:p>
    <w:p>
      <w:pPr>
        <w:pStyle w:val="ListBullet"/>
        <w:spacing w:after="40"/>
      </w:pPr>
      <w:r>
        <w:t>Recognition should feed into relevant business/member profiles.</w:t>
      </w:r>
    </w:p>
    <w:p>
      <w:pPr>
        <w:pStyle w:val="ListBullet"/>
        <w:spacing w:after="40"/>
      </w:pPr>
      <w:r>
        <w:t>Awards must be configurable per edition/event rather than hard-coded to Season 1.</w:t>
      </w:r>
    </w:p>
    <w:p>
      <w:pPr>
        <w:pStyle w:val="Heading1"/>
      </w:pPr>
      <w:r>
        <w:t>13. PODCASTS / BUSINESS STORIES</w:t>
      </w:r>
    </w:p>
    <w:p>
      <w:pPr>
        <w:pStyle w:val="ListBullet"/>
        <w:spacing w:after="40"/>
      </w:pPr>
      <w:r>
        <w:t>Public podcast/interview listing.</w:t>
      </w:r>
    </w:p>
    <w:p>
      <w:pPr>
        <w:pStyle w:val="ListBullet"/>
        <w:spacing w:after="40"/>
      </w:pPr>
      <w:r>
        <w:t>Episode detail page.</w:t>
      </w:r>
    </w:p>
    <w:p>
      <w:pPr>
        <w:pStyle w:val="ListBullet"/>
        <w:spacing w:after="40"/>
      </w:pPr>
      <w:r>
        <w:t>Video/audio/media support or embedded media.</w:t>
      </w:r>
    </w:p>
    <w:p>
      <w:pPr>
        <w:pStyle w:val="ListBullet"/>
        <w:spacing w:after="40"/>
      </w:pPr>
      <w:r>
        <w:t>Founder/business story metadata.</w:t>
      </w:r>
    </w:p>
    <w:p>
      <w:pPr>
        <w:pStyle w:val="ListBullet"/>
        <w:spacing w:after="40"/>
      </w:pPr>
      <w:r>
        <w:t>Podcast/interview can be linked to a Vertex provider profile and/or Networking member profile.</w:t>
      </w:r>
    </w:p>
    <w:p>
      <w:pPr>
        <w:pStyle w:val="ListBullet"/>
        <w:spacing w:after="40"/>
      </w:pPr>
      <w:r>
        <w:t>TGL/admin controls publishing; businesses do not independently upload official TGL podcast content.</w:t>
      </w:r>
    </w:p>
    <w:p>
      <w:pPr>
        <w:pStyle w:val="Heading1"/>
      </w:pPr>
      <w:r>
        <w:t>14. NOTIFICATIONS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Notification Type</w:t>
            </w:r>
          </w:p>
        </w:tc>
        <w:tc>
          <w:tcPr>
            <w:tcW w:type="dxa" w:w="5112"/>
            <w:vAlign w:val="center"/>
            <w:shd w:fill="D9E2F3"/>
          </w:tcPr>
          <w:p>
            <w:r/>
            <w:r>
              <w:rPr>
                <w:rFonts w:ascii="Aptos" w:hAnsi="Aptos"/>
                <w:b/>
                <w:sz w:val="17"/>
              </w:rPr>
              <w:t>Examples</w:t>
            </w:r>
          </w:p>
        </w:tc>
      </w:tr>
      <w:tr>
        <w:tc>
          <w:tcPr>
            <w:tcW w:type="dxa" w:w="5112"/>
            <w:vAlign w:val="center"/>
          </w:tcPr>
          <w:p>
            <w:r/>
            <w:r>
              <w:rPr>
                <w:rFonts w:ascii="Aptos" w:hAnsi="Aptos"/>
                <w:b w:val="0"/>
                <w:sz w:val="16"/>
              </w:rPr>
              <w:t>Referrals</w:t>
            </w:r>
          </w:p>
        </w:tc>
        <w:tc>
          <w:tcPr>
            <w:tcW w:type="dxa" w:w="5112"/>
            <w:vAlign w:val="center"/>
          </w:tcPr>
          <w:p>
            <w:r/>
            <w:r>
              <w:rPr>
                <w:rFonts w:ascii="Aptos" w:hAnsi="Aptos"/>
                <w:b w:val="0"/>
                <w:sz w:val="16"/>
              </w:rPr>
              <w:t>New referral received; referral status update; successful closure.</w:t>
            </w:r>
          </w:p>
        </w:tc>
      </w:tr>
      <w:tr>
        <w:tc>
          <w:tcPr>
            <w:tcW w:type="dxa" w:w="5112"/>
            <w:vAlign w:val="center"/>
          </w:tcPr>
          <w:p>
            <w:r/>
            <w:r>
              <w:rPr>
                <w:rFonts w:ascii="Aptos" w:hAnsi="Aptos"/>
                <w:b w:val="0"/>
                <w:sz w:val="16"/>
              </w:rPr>
              <w:t>Enquiries</w:t>
            </w:r>
          </w:p>
        </w:tc>
        <w:tc>
          <w:tcPr>
            <w:tcW w:type="dxa" w:w="5112"/>
            <w:vAlign w:val="center"/>
          </w:tcPr>
          <w:p>
            <w:r/>
            <w:r>
              <w:rPr>
                <w:rFonts w:ascii="Aptos" w:hAnsi="Aptos"/>
                <w:b w:val="0"/>
                <w:sz w:val="16"/>
              </w:rPr>
              <w:t>New Vertex enquiry; enquiry status update.</w:t>
            </w:r>
          </w:p>
        </w:tc>
      </w:tr>
      <w:tr>
        <w:tc>
          <w:tcPr>
            <w:tcW w:type="dxa" w:w="5112"/>
            <w:vAlign w:val="center"/>
          </w:tcPr>
          <w:p>
            <w:r/>
            <w:r>
              <w:rPr>
                <w:rFonts w:ascii="Aptos" w:hAnsi="Aptos"/>
                <w:b w:val="0"/>
                <w:sz w:val="16"/>
              </w:rPr>
              <w:t>Events</w:t>
            </w:r>
          </w:p>
        </w:tc>
        <w:tc>
          <w:tcPr>
            <w:tcW w:type="dxa" w:w="5112"/>
            <w:vAlign w:val="center"/>
          </w:tcPr>
          <w:p>
            <w:r/>
            <w:r>
              <w:rPr>
                <w:rFonts w:ascii="Aptos" w:hAnsi="Aptos"/>
                <w:b w:val="0"/>
                <w:sz w:val="16"/>
              </w:rPr>
              <w:t>Registration status; finalist selection; voting; event reminder.</w:t>
            </w:r>
          </w:p>
        </w:tc>
      </w:tr>
      <w:tr>
        <w:tc>
          <w:tcPr>
            <w:tcW w:type="dxa" w:w="5112"/>
            <w:vAlign w:val="center"/>
          </w:tcPr>
          <w:p>
            <w:r/>
            <w:r>
              <w:rPr>
                <w:rFonts w:ascii="Aptos" w:hAnsi="Aptos"/>
                <w:b w:val="0"/>
                <w:sz w:val="16"/>
              </w:rPr>
              <w:t>Reviews</w:t>
            </w:r>
          </w:p>
        </w:tc>
        <w:tc>
          <w:tcPr>
            <w:tcW w:type="dxa" w:w="5112"/>
            <w:vAlign w:val="center"/>
          </w:tcPr>
          <w:p>
            <w:r/>
            <w:r>
              <w:rPr>
                <w:rFonts w:ascii="Aptos" w:hAnsi="Aptos"/>
                <w:b w:val="0"/>
                <w:sz w:val="16"/>
              </w:rPr>
              <w:t>New review received; review response/moderation event.</w:t>
            </w:r>
          </w:p>
        </w:tc>
      </w:tr>
      <w:tr>
        <w:tc>
          <w:tcPr>
            <w:tcW w:type="dxa" w:w="5112"/>
            <w:vAlign w:val="center"/>
          </w:tcPr>
          <w:p>
            <w:r/>
            <w:r>
              <w:rPr>
                <w:rFonts w:ascii="Aptos" w:hAnsi="Aptos"/>
                <w:b w:val="0"/>
                <w:sz w:val="16"/>
              </w:rPr>
              <w:t>Recognition</w:t>
            </w:r>
          </w:p>
        </w:tc>
        <w:tc>
          <w:tcPr>
            <w:tcW w:type="dxa" w:w="5112"/>
            <w:vAlign w:val="center"/>
          </w:tcPr>
          <w:p>
            <w:r/>
            <w:r>
              <w:rPr>
                <w:rFonts w:ascii="Aptos" w:hAnsi="Aptos"/>
                <w:b w:val="0"/>
                <w:sz w:val="16"/>
              </w:rPr>
              <w:t>Leaderboard update; achievement; award/recognition.</w:t>
            </w:r>
          </w:p>
        </w:tc>
      </w:tr>
      <w:tr>
        <w:tc>
          <w:tcPr>
            <w:tcW w:type="dxa" w:w="5112"/>
            <w:vAlign w:val="center"/>
          </w:tcPr>
          <w:p>
            <w:r/>
            <w:r>
              <w:rPr>
                <w:rFonts w:ascii="Aptos" w:hAnsi="Aptos"/>
                <w:b w:val="0"/>
                <w:sz w:val="16"/>
              </w:rPr>
              <w:t>Membership</w:t>
            </w:r>
          </w:p>
        </w:tc>
        <w:tc>
          <w:tcPr>
            <w:tcW w:type="dxa" w:w="5112"/>
            <w:vAlign w:val="center"/>
          </w:tcPr>
          <w:p>
            <w:r/>
            <w:r>
              <w:rPr>
                <w:rFonts w:ascii="Aptos" w:hAnsi="Aptos"/>
                <w:b w:val="0"/>
                <w:sz w:val="16"/>
              </w:rPr>
              <w:t>Membership/subscription status and renewal.</w:t>
            </w:r>
          </w:p>
        </w:tc>
      </w:tr>
      <w:tr>
        <w:tc>
          <w:tcPr>
            <w:tcW w:type="dxa" w:w="5112"/>
            <w:vAlign w:val="center"/>
          </w:tcPr>
          <w:p>
            <w:r/>
            <w:r>
              <w:rPr>
                <w:rFonts w:ascii="Aptos" w:hAnsi="Aptos"/>
                <w:b w:val="0"/>
                <w:sz w:val="16"/>
              </w:rPr>
              <w:t>Community</w:t>
            </w:r>
          </w:p>
        </w:tc>
        <w:tc>
          <w:tcPr>
            <w:tcW w:type="dxa" w:w="5112"/>
            <w:vAlign w:val="center"/>
          </w:tcPr>
          <w:p>
            <w:r/>
            <w:r>
              <w:rPr>
                <w:rFonts w:ascii="Aptos" w:hAnsi="Aptos"/>
                <w:b w:val="0"/>
                <w:sz w:val="16"/>
              </w:rPr>
              <w:t>Relevant referral requests or important member updates.</w:t>
            </w:r>
          </w:p>
        </w:tc>
      </w:tr>
      <w:tr>
        <w:tc>
          <w:tcPr>
            <w:tcW w:type="dxa" w:w="5112"/>
            <w:vAlign w:val="center"/>
          </w:tcPr>
          <w:p>
            <w:r/>
            <w:r>
              <w:rPr>
                <w:rFonts w:ascii="Aptos" w:hAnsi="Aptos"/>
                <w:b w:val="0"/>
                <w:sz w:val="16"/>
              </w:rPr>
              <w:t>System</w:t>
            </w:r>
          </w:p>
        </w:tc>
        <w:tc>
          <w:tcPr>
            <w:tcW w:type="dxa" w:w="5112"/>
            <w:vAlign w:val="center"/>
          </w:tcPr>
          <w:p>
            <w:r/>
            <w:r>
              <w:rPr>
                <w:rFonts w:ascii="Aptos" w:hAnsi="Aptos"/>
                <w:b w:val="0"/>
                <w:sz w:val="16"/>
              </w:rPr>
              <w:t>Security/account/admin notices.</w:t>
            </w:r>
          </w:p>
        </w:tc>
      </w:tr>
    </w:tbl>
    <w:p/>
    <w:p>
      <w:pPr>
        <w:pStyle w:val="ListBullet"/>
        <w:spacing w:after="40"/>
      </w:pPr>
      <w:r>
        <w:t>Notifications should be actionable and categorised.</w:t>
      </w:r>
    </w:p>
    <w:p>
      <w:pPr>
        <w:pStyle w:val="ListBullet"/>
        <w:spacing w:after="40"/>
      </w:pPr>
      <w:r>
        <w:t>Admin should be able to create targeted notifications where required.</w:t>
      </w:r>
    </w:p>
    <w:p>
      <w:pPr>
        <w:pStyle w:val="ListBullet"/>
        <w:spacing w:after="40"/>
      </w:pPr>
      <w:r>
        <w:t>Email/SMS/push/web notification architecture should be extensible.</w:t>
      </w:r>
    </w:p>
    <w:p>
      <w:pPr>
        <w:pStyle w:val="Heading1"/>
      </w:pPr>
      <w:r>
        <w:t>15. PROFILE &amp; ACCOUNT</w:t>
      </w:r>
    </w:p>
    <w:p>
      <w:pPr>
        <w:pStyle w:val="ListBullet"/>
        <w:spacing w:after="40"/>
      </w:pPr>
      <w:r>
        <w:t>Personal profile.</w:t>
      </w:r>
    </w:p>
    <w:p>
      <w:pPr>
        <w:pStyle w:val="ListBullet"/>
        <w:spacing w:after="40"/>
      </w:pPr>
      <w:r>
        <w:t>Business profile.</w:t>
      </w:r>
    </w:p>
    <w:p>
      <w:pPr>
        <w:pStyle w:val="ListBullet"/>
        <w:spacing w:after="40"/>
      </w:pPr>
      <w:r>
        <w:t>Vertex business profile.</w:t>
      </w:r>
    </w:p>
    <w:p>
      <w:pPr>
        <w:pStyle w:val="ListBullet"/>
        <w:spacing w:after="40"/>
      </w:pPr>
      <w:r>
        <w:t>Networking member profile.</w:t>
      </w:r>
    </w:p>
    <w:p>
      <w:pPr>
        <w:pStyle w:val="ListBullet"/>
        <w:spacing w:after="40"/>
      </w:pPr>
      <w:r>
        <w:t>Dashboard.</w:t>
      </w:r>
    </w:p>
    <w:p>
      <w:pPr>
        <w:pStyle w:val="ListBullet"/>
        <w:spacing w:after="40"/>
      </w:pPr>
      <w:r>
        <w:t>My enquiries.</w:t>
      </w:r>
    </w:p>
    <w:p>
      <w:pPr>
        <w:pStyle w:val="ListBullet"/>
        <w:spacing w:after="40"/>
      </w:pPr>
      <w:r>
        <w:t>My referrals.</w:t>
      </w:r>
    </w:p>
    <w:p>
      <w:pPr>
        <w:pStyle w:val="ListBullet"/>
        <w:spacing w:after="40"/>
      </w:pPr>
      <w:r>
        <w:t>My reviews.</w:t>
      </w:r>
    </w:p>
    <w:p>
      <w:pPr>
        <w:pStyle w:val="ListBullet"/>
        <w:spacing w:after="40"/>
      </w:pPr>
      <w:r>
        <w:t>Subscription/billing.</w:t>
      </w:r>
    </w:p>
    <w:p>
      <w:pPr>
        <w:pStyle w:val="ListBullet"/>
        <w:spacing w:after="40"/>
      </w:pPr>
      <w:r>
        <w:t>Achievements/awards.</w:t>
      </w:r>
    </w:p>
    <w:p>
      <w:pPr>
        <w:pStyle w:val="ListBullet"/>
        <w:spacing w:after="40"/>
      </w:pPr>
      <w:r>
        <w:t>Verification status.</w:t>
      </w:r>
    </w:p>
    <w:p>
      <w:pPr>
        <w:pStyle w:val="ListBullet"/>
        <w:spacing w:after="40"/>
      </w:pPr>
      <w:r>
        <w:t>Privacy and notification preferences.</w:t>
      </w:r>
    </w:p>
    <w:p>
      <w:pPr>
        <w:pStyle w:val="ListBullet"/>
        <w:spacing w:after="40"/>
      </w:pPr>
      <w:r>
        <w:t>Linked business/content.</w:t>
      </w:r>
    </w:p>
    <w:p>
      <w:r>
        <w:br w:type="page"/>
      </w:r>
    </w:p>
    <w:p>
      <w:pPr>
        <w:pStyle w:val="Heading1"/>
      </w:pPr>
      <w:r>
        <w:t>16. ADMIN PANEL — MANDATORY</w:t>
      </w:r>
    </w:p>
    <w:p>
      <w:pPr>
        <w:spacing w:after="100"/>
      </w:pPr>
      <w:r>
        <w:t>The platform will fail operationally if the admin system is treated as an afterthought. TGL requires a strong back-office system because verification, scoring, event selection, content, referrals and provider quality require human oversight.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Admin Area</w:t>
            </w:r>
          </w:p>
        </w:tc>
        <w:tc>
          <w:tcPr>
            <w:tcW w:type="dxa" w:w="5112"/>
            <w:vAlign w:val="center"/>
            <w:shd w:fill="D9E2F3"/>
          </w:tcPr>
          <w:p>
            <w:r/>
            <w:r>
              <w:rPr>
                <w:rFonts w:ascii="Aptos" w:hAnsi="Aptos"/>
                <w:b/>
                <w:sz w:val="17"/>
              </w:rPr>
              <w:t>Required Capabilities</w:t>
            </w:r>
          </w:p>
        </w:tc>
      </w:tr>
      <w:tr>
        <w:tc>
          <w:tcPr>
            <w:tcW w:type="dxa" w:w="5112"/>
            <w:vAlign w:val="center"/>
          </w:tcPr>
          <w:p>
            <w:r/>
            <w:r>
              <w:rPr>
                <w:rFonts w:ascii="Aptos" w:hAnsi="Aptos"/>
                <w:b w:val="0"/>
                <w:sz w:val="16"/>
              </w:rPr>
              <w:t>Dashboard</w:t>
            </w:r>
          </w:p>
        </w:tc>
        <w:tc>
          <w:tcPr>
            <w:tcW w:type="dxa" w:w="5112"/>
            <w:vAlign w:val="center"/>
          </w:tcPr>
          <w:p>
            <w:r/>
            <w:r>
              <w:rPr>
                <w:rFonts w:ascii="Aptos" w:hAnsi="Aptos"/>
                <w:b w:val="0"/>
                <w:sz w:val="16"/>
              </w:rPr>
              <w:t>KPIs, registrations, users, providers, members, enquiries, referrals, activity, events.</w:t>
            </w:r>
          </w:p>
        </w:tc>
      </w:tr>
      <w:tr>
        <w:tc>
          <w:tcPr>
            <w:tcW w:type="dxa" w:w="5112"/>
            <w:vAlign w:val="center"/>
          </w:tcPr>
          <w:p>
            <w:r/>
            <w:r>
              <w:rPr>
                <w:rFonts w:ascii="Aptos" w:hAnsi="Aptos"/>
                <w:b w:val="0"/>
                <w:sz w:val="16"/>
              </w:rPr>
              <w:t>Users</w:t>
            </w:r>
          </w:p>
        </w:tc>
        <w:tc>
          <w:tcPr>
            <w:tcW w:type="dxa" w:w="5112"/>
            <w:vAlign w:val="center"/>
          </w:tcPr>
          <w:p>
            <w:r/>
            <w:r>
              <w:rPr>
                <w:rFonts w:ascii="Aptos" w:hAnsi="Aptos"/>
                <w:b w:val="0"/>
                <w:sz w:val="16"/>
              </w:rPr>
              <w:t>View/search/manage users, roles, status, account history.</w:t>
            </w:r>
          </w:p>
        </w:tc>
      </w:tr>
      <w:tr>
        <w:tc>
          <w:tcPr>
            <w:tcW w:type="dxa" w:w="5112"/>
            <w:vAlign w:val="center"/>
          </w:tcPr>
          <w:p>
            <w:r/>
            <w:r>
              <w:rPr>
                <w:rFonts w:ascii="Aptos" w:hAnsi="Aptos"/>
                <w:b w:val="0"/>
                <w:sz w:val="16"/>
              </w:rPr>
              <w:t>Businesses</w:t>
            </w:r>
          </w:p>
        </w:tc>
        <w:tc>
          <w:tcPr>
            <w:tcW w:type="dxa" w:w="5112"/>
            <w:vAlign w:val="center"/>
          </w:tcPr>
          <w:p>
            <w:r/>
            <w:r>
              <w:rPr>
                <w:rFonts w:ascii="Aptos" w:hAnsi="Aptos"/>
                <w:b w:val="0"/>
                <w:sz w:val="16"/>
              </w:rPr>
              <w:t>Create/edit/approve/suspend business records.</w:t>
            </w:r>
          </w:p>
        </w:tc>
      </w:tr>
      <w:tr>
        <w:tc>
          <w:tcPr>
            <w:tcW w:type="dxa" w:w="5112"/>
            <w:vAlign w:val="center"/>
          </w:tcPr>
          <w:p>
            <w:r/>
            <w:r>
              <w:rPr>
                <w:rFonts w:ascii="Aptos" w:hAnsi="Aptos"/>
                <w:b w:val="0"/>
                <w:sz w:val="16"/>
              </w:rPr>
              <w:t>Vertex Providers</w:t>
            </w:r>
          </w:p>
        </w:tc>
        <w:tc>
          <w:tcPr>
            <w:tcW w:type="dxa" w:w="5112"/>
            <w:vAlign w:val="center"/>
          </w:tcPr>
          <w:p>
            <w:r/>
            <w:r>
              <w:rPr>
                <w:rFonts w:ascii="Aptos" w:hAnsi="Aptos"/>
                <w:b w:val="0"/>
                <w:sz w:val="16"/>
              </w:rPr>
              <w:t>Approve profiles, categories, service areas, content, status, featured/verified state.</w:t>
            </w:r>
          </w:p>
        </w:tc>
      </w:tr>
      <w:tr>
        <w:tc>
          <w:tcPr>
            <w:tcW w:type="dxa" w:w="5112"/>
            <w:vAlign w:val="center"/>
          </w:tcPr>
          <w:p>
            <w:r/>
            <w:r>
              <w:rPr>
                <w:rFonts w:ascii="Aptos" w:hAnsi="Aptos"/>
                <w:b w:val="0"/>
                <w:sz w:val="16"/>
              </w:rPr>
              <w:t>Verification</w:t>
            </w:r>
          </w:p>
        </w:tc>
        <w:tc>
          <w:tcPr>
            <w:tcW w:type="dxa" w:w="5112"/>
            <w:vAlign w:val="center"/>
          </w:tcPr>
          <w:p>
            <w:r/>
            <w:r>
              <w:rPr>
                <w:rFonts w:ascii="Aptos" w:hAnsi="Aptos"/>
                <w:b w:val="0"/>
                <w:sz w:val="16"/>
              </w:rPr>
              <w:t>Review evidence, approve/reject/request changes, maintain verification history.</w:t>
            </w:r>
          </w:p>
        </w:tc>
      </w:tr>
      <w:tr>
        <w:tc>
          <w:tcPr>
            <w:tcW w:type="dxa" w:w="5112"/>
            <w:vAlign w:val="center"/>
          </w:tcPr>
          <w:p>
            <w:r/>
            <w:r>
              <w:rPr>
                <w:rFonts w:ascii="Aptos" w:hAnsi="Aptos"/>
                <w:b w:val="0"/>
                <w:sz w:val="16"/>
              </w:rPr>
              <w:t>Networking</w:t>
            </w:r>
          </w:p>
        </w:tc>
        <w:tc>
          <w:tcPr>
            <w:tcW w:type="dxa" w:w="5112"/>
            <w:vAlign w:val="center"/>
          </w:tcPr>
          <w:p>
            <w:r/>
            <w:r>
              <w:rPr>
                <w:rFonts w:ascii="Aptos" w:hAnsi="Aptos"/>
                <w:b w:val="0"/>
                <w:sz w:val="16"/>
              </w:rPr>
              <w:t>Manage memberships, member status, member profiles and access.</w:t>
            </w:r>
          </w:p>
        </w:tc>
      </w:tr>
      <w:tr>
        <w:tc>
          <w:tcPr>
            <w:tcW w:type="dxa" w:w="5112"/>
            <w:vAlign w:val="center"/>
          </w:tcPr>
          <w:p>
            <w:r/>
            <w:r>
              <w:rPr>
                <w:rFonts w:ascii="Aptos" w:hAnsi="Aptos"/>
                <w:b w:val="0"/>
                <w:sz w:val="16"/>
              </w:rPr>
              <w:t>Referrals</w:t>
            </w:r>
          </w:p>
        </w:tc>
        <w:tc>
          <w:tcPr>
            <w:tcW w:type="dxa" w:w="5112"/>
            <w:vAlign w:val="center"/>
          </w:tcPr>
          <w:p>
            <w:r/>
            <w:r>
              <w:rPr>
                <w:rFonts w:ascii="Aptos" w:hAnsi="Aptos"/>
                <w:b w:val="0"/>
                <w:sz w:val="16"/>
              </w:rPr>
              <w:t>Monitor referral activity, status, abuse reports and closures.</w:t>
            </w:r>
          </w:p>
        </w:tc>
      </w:tr>
      <w:tr>
        <w:tc>
          <w:tcPr>
            <w:tcW w:type="dxa" w:w="5112"/>
            <w:vAlign w:val="center"/>
          </w:tcPr>
          <w:p>
            <w:r/>
            <w:r>
              <w:rPr>
                <w:rFonts w:ascii="Aptos" w:hAnsi="Aptos"/>
                <w:b w:val="0"/>
                <w:sz w:val="16"/>
              </w:rPr>
              <w:t>Trust/Growth</w:t>
            </w:r>
          </w:p>
        </w:tc>
        <w:tc>
          <w:tcPr>
            <w:tcW w:type="dxa" w:w="5112"/>
            <w:vAlign w:val="center"/>
          </w:tcPr>
          <w:p>
            <w:r/>
            <w:r>
              <w:rPr>
                <w:rFonts w:ascii="Aptos" w:hAnsi="Aptos"/>
                <w:b w:val="0"/>
                <w:sz w:val="16"/>
              </w:rPr>
              <w:t>Configure scoring rules; review negative actions; manually adjust/override where justified.</w:t>
            </w:r>
          </w:p>
        </w:tc>
      </w:tr>
      <w:tr>
        <w:tc>
          <w:tcPr>
            <w:tcW w:type="dxa" w:w="5112"/>
            <w:vAlign w:val="center"/>
          </w:tcPr>
          <w:p>
            <w:r/>
            <w:r>
              <w:rPr>
                <w:rFonts w:ascii="Aptos" w:hAnsi="Aptos"/>
                <w:b w:val="0"/>
                <w:sz w:val="16"/>
              </w:rPr>
              <w:t>Reviews</w:t>
            </w:r>
          </w:p>
        </w:tc>
        <w:tc>
          <w:tcPr>
            <w:tcW w:type="dxa" w:w="5112"/>
            <w:vAlign w:val="center"/>
          </w:tcPr>
          <w:p>
            <w:r/>
            <w:r>
              <w:rPr>
                <w:rFonts w:ascii="Aptos" w:hAnsi="Aptos"/>
                <w:b w:val="0"/>
                <w:sz w:val="16"/>
              </w:rPr>
              <w:t>Moderate, report, hide/remove according to policy, handle disputes.</w:t>
            </w:r>
          </w:p>
        </w:tc>
      </w:tr>
      <w:tr>
        <w:tc>
          <w:tcPr>
            <w:tcW w:type="dxa" w:w="5112"/>
            <w:vAlign w:val="center"/>
          </w:tcPr>
          <w:p>
            <w:r/>
            <w:r>
              <w:rPr>
                <w:rFonts w:ascii="Aptos" w:hAnsi="Aptos"/>
                <w:b w:val="0"/>
                <w:sz w:val="16"/>
              </w:rPr>
              <w:t>Enquiries</w:t>
            </w:r>
          </w:p>
        </w:tc>
        <w:tc>
          <w:tcPr>
            <w:tcW w:type="dxa" w:w="5112"/>
            <w:vAlign w:val="center"/>
          </w:tcPr>
          <w:p>
            <w:r/>
            <w:r>
              <w:rPr>
                <w:rFonts w:ascii="Aptos" w:hAnsi="Aptos"/>
                <w:b w:val="0"/>
                <w:sz w:val="16"/>
              </w:rPr>
              <w:t>Monitor leads/enquiries and provider responses.</w:t>
            </w:r>
          </w:p>
        </w:tc>
      </w:tr>
      <w:tr>
        <w:tc>
          <w:tcPr>
            <w:tcW w:type="dxa" w:w="5112"/>
            <w:vAlign w:val="center"/>
          </w:tcPr>
          <w:p>
            <w:r/>
            <w:r>
              <w:rPr>
                <w:rFonts w:ascii="Aptos" w:hAnsi="Aptos"/>
                <w:b w:val="0"/>
                <w:sz w:val="16"/>
              </w:rPr>
              <w:t>Events</w:t>
            </w:r>
          </w:p>
        </w:tc>
        <w:tc>
          <w:tcPr>
            <w:tcW w:type="dxa" w:w="5112"/>
            <w:vAlign w:val="center"/>
          </w:tcPr>
          <w:p>
            <w:r/>
            <w:r>
              <w:rPr>
                <w:rFonts w:ascii="Aptos" w:hAnsi="Aptos"/>
                <w:b w:val="0"/>
                <w:sz w:val="16"/>
              </w:rPr>
              <w:t>Create events, categories, participants, evaluation, finalists, voting and winners.</w:t>
            </w:r>
          </w:p>
        </w:tc>
      </w:tr>
      <w:tr>
        <w:tc>
          <w:tcPr>
            <w:tcW w:type="dxa" w:w="5112"/>
            <w:vAlign w:val="center"/>
          </w:tcPr>
          <w:p>
            <w:r/>
            <w:r>
              <w:rPr>
                <w:rFonts w:ascii="Aptos" w:hAnsi="Aptos"/>
                <w:b w:val="0"/>
                <w:sz w:val="16"/>
              </w:rPr>
              <w:t>Awards</w:t>
            </w:r>
          </w:p>
        </w:tc>
        <w:tc>
          <w:tcPr>
            <w:tcW w:type="dxa" w:w="5112"/>
            <w:vAlign w:val="center"/>
          </w:tcPr>
          <w:p>
            <w:r/>
            <w:r>
              <w:rPr>
                <w:rFonts w:ascii="Aptos" w:hAnsi="Aptos"/>
                <w:b w:val="0"/>
                <w:sz w:val="16"/>
              </w:rPr>
              <w:t>Manage categories, nominations, winners and histories.</w:t>
            </w:r>
          </w:p>
        </w:tc>
      </w:tr>
      <w:tr>
        <w:tc>
          <w:tcPr>
            <w:tcW w:type="dxa" w:w="5112"/>
            <w:vAlign w:val="center"/>
          </w:tcPr>
          <w:p>
            <w:r/>
            <w:r>
              <w:rPr>
                <w:rFonts w:ascii="Aptos" w:hAnsi="Aptos"/>
                <w:b w:val="0"/>
                <w:sz w:val="16"/>
              </w:rPr>
              <w:t>Podcasts/Content</w:t>
            </w:r>
          </w:p>
        </w:tc>
        <w:tc>
          <w:tcPr>
            <w:tcW w:type="dxa" w:w="5112"/>
            <w:vAlign w:val="center"/>
          </w:tcPr>
          <w:p>
            <w:r/>
            <w:r>
              <w:rPr>
                <w:rFonts w:ascii="Aptos" w:hAnsi="Aptos"/>
                <w:b w:val="0"/>
                <w:sz w:val="16"/>
              </w:rPr>
              <w:t>Publish/edit/archive episodes, interviews and linked content.</w:t>
            </w:r>
          </w:p>
        </w:tc>
      </w:tr>
      <w:tr>
        <w:tc>
          <w:tcPr>
            <w:tcW w:type="dxa" w:w="5112"/>
            <w:vAlign w:val="center"/>
          </w:tcPr>
          <w:p>
            <w:r/>
            <w:r>
              <w:rPr>
                <w:rFonts w:ascii="Aptos" w:hAnsi="Aptos"/>
                <w:b w:val="0"/>
                <w:sz w:val="16"/>
              </w:rPr>
              <w:t>Notifications</w:t>
            </w:r>
          </w:p>
        </w:tc>
        <w:tc>
          <w:tcPr>
            <w:tcW w:type="dxa" w:w="5112"/>
            <w:vAlign w:val="center"/>
          </w:tcPr>
          <w:p>
            <w:r/>
            <w:r>
              <w:rPr>
                <w:rFonts w:ascii="Aptos" w:hAnsi="Aptos"/>
                <w:b w:val="0"/>
                <w:sz w:val="16"/>
              </w:rPr>
              <w:t>Create/manage targeted and system notifications.</w:t>
            </w:r>
          </w:p>
        </w:tc>
      </w:tr>
      <w:tr>
        <w:tc>
          <w:tcPr>
            <w:tcW w:type="dxa" w:w="5112"/>
            <w:vAlign w:val="center"/>
          </w:tcPr>
          <w:p>
            <w:r/>
            <w:r>
              <w:rPr>
                <w:rFonts w:ascii="Aptos" w:hAnsi="Aptos"/>
                <w:b w:val="0"/>
                <w:sz w:val="16"/>
              </w:rPr>
              <w:t>Reports</w:t>
            </w:r>
          </w:p>
        </w:tc>
        <w:tc>
          <w:tcPr>
            <w:tcW w:type="dxa" w:w="5112"/>
            <w:vAlign w:val="center"/>
          </w:tcPr>
          <w:p>
            <w:r/>
            <w:r>
              <w:rPr>
                <w:rFonts w:ascii="Aptos" w:hAnsi="Aptos"/>
                <w:b w:val="0"/>
                <w:sz w:val="16"/>
              </w:rPr>
              <w:t>Export operational and performance data.</w:t>
            </w:r>
          </w:p>
        </w:tc>
      </w:tr>
      <w:tr>
        <w:tc>
          <w:tcPr>
            <w:tcW w:type="dxa" w:w="5112"/>
            <w:vAlign w:val="center"/>
          </w:tcPr>
          <w:p>
            <w:r/>
            <w:r>
              <w:rPr>
                <w:rFonts w:ascii="Aptos" w:hAnsi="Aptos"/>
                <w:b w:val="0"/>
                <w:sz w:val="16"/>
              </w:rPr>
              <w:t>Settings</w:t>
            </w:r>
          </w:p>
        </w:tc>
        <w:tc>
          <w:tcPr>
            <w:tcW w:type="dxa" w:w="5112"/>
            <w:vAlign w:val="center"/>
          </w:tcPr>
          <w:p>
            <w:r/>
            <w:r>
              <w:rPr>
                <w:rFonts w:ascii="Aptos" w:hAnsi="Aptos"/>
                <w:b w:val="0"/>
                <w:sz w:val="16"/>
              </w:rPr>
              <w:t>Categories, locations, statuses, scoring parameters, membership plans and configurable platform values.</w:t>
            </w:r>
          </w:p>
        </w:tc>
      </w:tr>
      <w:tr>
        <w:tc>
          <w:tcPr>
            <w:tcW w:type="dxa" w:w="5112"/>
            <w:vAlign w:val="center"/>
          </w:tcPr>
          <w:p>
            <w:r/>
            <w:r>
              <w:rPr>
                <w:rFonts w:ascii="Aptos" w:hAnsi="Aptos"/>
                <w:b w:val="0"/>
                <w:sz w:val="16"/>
              </w:rPr>
              <w:t>Audit Logs</w:t>
            </w:r>
          </w:p>
        </w:tc>
        <w:tc>
          <w:tcPr>
            <w:tcW w:type="dxa" w:w="5112"/>
            <w:vAlign w:val="center"/>
          </w:tcPr>
          <w:p>
            <w:r/>
            <w:r>
              <w:rPr>
                <w:rFonts w:ascii="Aptos" w:hAnsi="Aptos"/>
                <w:b w:val="0"/>
                <w:sz w:val="16"/>
              </w:rPr>
              <w:t>Track critical admin actions and changes.</w:t>
            </w:r>
          </w:p>
        </w:tc>
      </w:tr>
    </w:tbl>
    <w:p/>
    <w:p>
      <w:pPr>
        <w:pStyle w:val="Heading1"/>
      </w:pPr>
      <w:r>
        <w:t>17. Verification Framework</w:t>
      </w:r>
    </w:p>
    <w:p>
      <w:pPr>
        <w:spacing w:after="100"/>
      </w:pPr>
      <w:r>
        <w:t>TGL should use transparent verification rather than making a blanket claim that all listed providers are guaranteed quality.</w:t>
      </w:r>
    </w:p>
    <w:p>
      <w:pPr>
        <w:pStyle w:val="ListBullet"/>
        <w:spacing w:after="40"/>
      </w:pPr>
      <w:r>
        <w:t>Business/profile created.</w:t>
      </w:r>
    </w:p>
    <w:p>
      <w:pPr>
        <w:pStyle w:val="ListBullet"/>
        <w:spacing w:after="40"/>
      </w:pPr>
      <w:r>
        <w:t>Identity/business information verified.</w:t>
      </w:r>
    </w:p>
    <w:p>
      <w:pPr>
        <w:pStyle w:val="ListBullet"/>
        <w:spacing w:after="40"/>
      </w:pPr>
      <w:r>
        <w:t>Documents/certifications verified where relevant.</w:t>
      </w:r>
    </w:p>
    <w:p>
      <w:pPr>
        <w:pStyle w:val="ListBullet"/>
        <w:spacing w:after="40"/>
      </w:pPr>
      <w:r>
        <w:t>TGL Verified — granted only according to TGL's defined verification criteria.</w:t>
      </w:r>
    </w:p>
    <w:p>
      <w:pPr>
        <w:pStyle w:val="ListBullet"/>
        <w:spacing w:after="40"/>
      </w:pPr>
      <w:r>
        <w:t>Verification status, date and relevant scope should be stored.</w:t>
      </w:r>
    </w:p>
    <w:p>
      <w:pPr>
        <w:pStyle w:val="ListBullet"/>
        <w:spacing w:after="40"/>
      </w:pPr>
      <w:r>
        <w:t>Admin review and verification history are mandatory.</w:t>
      </w:r>
    </w:p>
    <w:p>
      <w:pPr>
        <w:pStyle w:val="ListBullet"/>
        <w:spacing w:after="40"/>
      </w:pPr>
      <w:r>
        <w:t>For regulated sectors, the system should allow category-specific evidence requirements.</w:t>
      </w:r>
    </w:p>
    <w:p>
      <w:pPr>
        <w:pStyle w:val="ListBullet"/>
        <w:spacing w:after="40"/>
      </w:pPr>
      <w:r>
        <w:t>Verification must be revocable if evidence expires or material information changes.</w:t>
      </w:r>
    </w:p>
    <w:p>
      <w:pPr>
        <w:pStyle w:val="Heading1"/>
      </w:pPr>
      <w:r>
        <w:t>18. Core Data Model — Developer Starting Point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Entity</w:t>
            </w:r>
          </w:p>
        </w:tc>
        <w:tc>
          <w:tcPr>
            <w:tcW w:type="dxa" w:w="5112"/>
            <w:vAlign w:val="center"/>
            <w:shd w:fill="D9E2F3"/>
          </w:tcPr>
          <w:p>
            <w:r/>
            <w:r>
              <w:rPr>
                <w:rFonts w:ascii="Aptos" w:hAnsi="Aptos"/>
                <w:b/>
                <w:sz w:val="17"/>
              </w:rPr>
              <w:t>Key Relationships</w:t>
            </w:r>
          </w:p>
        </w:tc>
      </w:tr>
      <w:tr>
        <w:tc>
          <w:tcPr>
            <w:tcW w:type="dxa" w:w="5112"/>
            <w:vAlign w:val="center"/>
          </w:tcPr>
          <w:p>
            <w:r/>
            <w:r>
              <w:rPr>
                <w:rFonts w:ascii="Aptos" w:hAnsi="Aptos"/>
                <w:b w:val="0"/>
                <w:sz w:val="16"/>
              </w:rPr>
              <w:t>User</w:t>
            </w:r>
          </w:p>
        </w:tc>
        <w:tc>
          <w:tcPr>
            <w:tcW w:type="dxa" w:w="5112"/>
            <w:vAlign w:val="center"/>
          </w:tcPr>
          <w:p>
            <w:r/>
            <w:r>
              <w:rPr>
                <w:rFonts w:ascii="Aptos" w:hAnsi="Aptos"/>
                <w:b w:val="0"/>
                <w:sz w:val="16"/>
              </w:rPr>
              <w:t>Owns/joins business; has roles; receives notifications.</w:t>
            </w:r>
          </w:p>
        </w:tc>
      </w:tr>
      <w:tr>
        <w:tc>
          <w:tcPr>
            <w:tcW w:type="dxa" w:w="5112"/>
            <w:vAlign w:val="center"/>
          </w:tcPr>
          <w:p>
            <w:r/>
            <w:r>
              <w:rPr>
                <w:rFonts w:ascii="Aptos" w:hAnsi="Aptos"/>
                <w:b w:val="0"/>
                <w:sz w:val="16"/>
              </w:rPr>
              <w:t>Business</w:t>
            </w:r>
          </w:p>
        </w:tc>
        <w:tc>
          <w:tcPr>
            <w:tcW w:type="dxa" w:w="5112"/>
            <w:vAlign w:val="center"/>
          </w:tcPr>
          <w:p>
            <w:r/>
            <w:r>
              <w:rPr>
                <w:rFonts w:ascii="Aptos" w:hAnsi="Aptos"/>
                <w:b w:val="0"/>
                <w:sz w:val="16"/>
              </w:rPr>
              <w:t>Owned by user(s); has Vertex profile; may have Networking membership.</w:t>
            </w:r>
          </w:p>
        </w:tc>
      </w:tr>
      <w:tr>
        <w:tc>
          <w:tcPr>
            <w:tcW w:type="dxa" w:w="5112"/>
            <w:vAlign w:val="center"/>
          </w:tcPr>
          <w:p>
            <w:r/>
            <w:r>
              <w:rPr>
                <w:rFonts w:ascii="Aptos" w:hAnsi="Aptos"/>
                <w:b w:val="0"/>
                <w:sz w:val="16"/>
              </w:rPr>
              <w:t>VertexProviderProfile</w:t>
            </w:r>
          </w:p>
        </w:tc>
        <w:tc>
          <w:tcPr>
            <w:tcW w:type="dxa" w:w="5112"/>
            <w:vAlign w:val="center"/>
          </w:tcPr>
          <w:p>
            <w:r/>
            <w:r>
              <w:rPr>
                <w:rFonts w:ascii="Aptos" w:hAnsi="Aptos"/>
                <w:b w:val="0"/>
                <w:sz w:val="16"/>
              </w:rPr>
              <w:t>Belongs to Business; categories, services, portfolio, reviews, enquiries.</w:t>
            </w:r>
          </w:p>
        </w:tc>
      </w:tr>
      <w:tr>
        <w:tc>
          <w:tcPr>
            <w:tcW w:type="dxa" w:w="5112"/>
            <w:vAlign w:val="center"/>
          </w:tcPr>
          <w:p>
            <w:r/>
            <w:r>
              <w:rPr>
                <w:rFonts w:ascii="Aptos" w:hAnsi="Aptos"/>
                <w:b w:val="0"/>
                <w:sz w:val="16"/>
              </w:rPr>
              <w:t>ServiceCategory</w:t>
            </w:r>
          </w:p>
        </w:tc>
        <w:tc>
          <w:tcPr>
            <w:tcW w:type="dxa" w:w="5112"/>
            <w:vAlign w:val="center"/>
          </w:tcPr>
          <w:p>
            <w:r/>
            <w:r>
              <w:rPr>
                <w:rFonts w:ascii="Aptos" w:hAnsi="Aptos"/>
                <w:b w:val="0"/>
                <w:sz w:val="16"/>
              </w:rPr>
              <w:t>Hierarchical taxonomy for Vertex.</w:t>
            </w:r>
          </w:p>
        </w:tc>
      </w:tr>
      <w:tr>
        <w:tc>
          <w:tcPr>
            <w:tcW w:type="dxa" w:w="5112"/>
            <w:vAlign w:val="center"/>
          </w:tcPr>
          <w:p>
            <w:r/>
            <w:r>
              <w:rPr>
                <w:rFonts w:ascii="Aptos" w:hAnsi="Aptos"/>
                <w:b w:val="0"/>
                <w:sz w:val="16"/>
              </w:rPr>
              <w:t>Service</w:t>
            </w:r>
          </w:p>
        </w:tc>
        <w:tc>
          <w:tcPr>
            <w:tcW w:type="dxa" w:w="5112"/>
            <w:vAlign w:val="center"/>
          </w:tcPr>
          <w:p>
            <w:r/>
            <w:r>
              <w:rPr>
                <w:rFonts w:ascii="Aptos" w:hAnsi="Aptos"/>
                <w:b w:val="0"/>
                <w:sz w:val="16"/>
              </w:rPr>
              <w:t>Belongs to category; linked to provider.</w:t>
            </w:r>
          </w:p>
        </w:tc>
      </w:tr>
      <w:tr>
        <w:tc>
          <w:tcPr>
            <w:tcW w:type="dxa" w:w="5112"/>
            <w:vAlign w:val="center"/>
          </w:tcPr>
          <w:p>
            <w:r/>
            <w:r>
              <w:rPr>
                <w:rFonts w:ascii="Aptos" w:hAnsi="Aptos"/>
                <w:b w:val="0"/>
                <w:sz w:val="16"/>
              </w:rPr>
              <w:t>NetworkingMembership</w:t>
            </w:r>
          </w:p>
        </w:tc>
        <w:tc>
          <w:tcPr>
            <w:tcW w:type="dxa" w:w="5112"/>
            <w:vAlign w:val="center"/>
          </w:tcPr>
          <w:p>
            <w:r/>
            <w:r>
              <w:rPr>
                <w:rFonts w:ascii="Aptos" w:hAnsi="Aptos"/>
                <w:b w:val="0"/>
                <w:sz w:val="16"/>
              </w:rPr>
              <w:t>Links User/Business to Networking access and plan/status.</w:t>
            </w:r>
          </w:p>
        </w:tc>
      </w:tr>
      <w:tr>
        <w:tc>
          <w:tcPr>
            <w:tcW w:type="dxa" w:w="5112"/>
            <w:vAlign w:val="center"/>
          </w:tcPr>
          <w:p>
            <w:r/>
            <w:r>
              <w:rPr>
                <w:rFonts w:ascii="Aptos" w:hAnsi="Aptos"/>
                <w:b w:val="0"/>
                <w:sz w:val="16"/>
              </w:rPr>
              <w:t>MemberProfile</w:t>
            </w:r>
          </w:p>
        </w:tc>
        <w:tc>
          <w:tcPr>
            <w:tcW w:type="dxa" w:w="5112"/>
            <w:vAlign w:val="center"/>
          </w:tcPr>
          <w:p>
            <w:r/>
            <w:r>
              <w:rPr>
                <w:rFonts w:ascii="Aptos" w:hAnsi="Aptos"/>
                <w:b w:val="0"/>
                <w:sz w:val="16"/>
              </w:rPr>
              <w:t>Networking identity/reputation linked to User/Business.</w:t>
            </w:r>
          </w:p>
        </w:tc>
      </w:tr>
      <w:tr>
        <w:tc>
          <w:tcPr>
            <w:tcW w:type="dxa" w:w="5112"/>
            <w:vAlign w:val="center"/>
          </w:tcPr>
          <w:p>
            <w:r/>
            <w:r>
              <w:rPr>
                <w:rFonts w:ascii="Aptos" w:hAnsi="Aptos"/>
                <w:b w:val="0"/>
                <w:sz w:val="16"/>
              </w:rPr>
              <w:t>Referral</w:t>
            </w:r>
          </w:p>
        </w:tc>
        <w:tc>
          <w:tcPr>
            <w:tcW w:type="dxa" w:w="5112"/>
            <w:vAlign w:val="center"/>
          </w:tcPr>
          <w:p>
            <w:r/>
            <w:r>
              <w:rPr>
                <w:rFonts w:ascii="Aptos" w:hAnsi="Aptos"/>
                <w:b w:val="0"/>
                <w:sz w:val="16"/>
              </w:rPr>
              <w:t>From member → to member; optional category/requirement; status and closure.</w:t>
            </w:r>
          </w:p>
        </w:tc>
      </w:tr>
      <w:tr>
        <w:tc>
          <w:tcPr>
            <w:tcW w:type="dxa" w:w="5112"/>
            <w:vAlign w:val="center"/>
          </w:tcPr>
          <w:p>
            <w:r/>
            <w:r>
              <w:rPr>
                <w:rFonts w:ascii="Aptos" w:hAnsi="Aptos"/>
                <w:b w:val="0"/>
                <w:sz w:val="16"/>
              </w:rPr>
              <w:t>Review</w:t>
            </w:r>
          </w:p>
        </w:tc>
        <w:tc>
          <w:tcPr>
            <w:tcW w:type="dxa" w:w="5112"/>
            <w:vAlign w:val="center"/>
          </w:tcPr>
          <w:p>
            <w:r/>
            <w:r>
              <w:rPr>
                <w:rFonts w:ascii="Aptos" w:hAnsi="Aptos"/>
                <w:b w:val="0"/>
                <w:sz w:val="16"/>
              </w:rPr>
              <w:t>User/customer → provider/business; source/interaction metadata.</w:t>
            </w:r>
          </w:p>
        </w:tc>
      </w:tr>
      <w:tr>
        <w:tc>
          <w:tcPr>
            <w:tcW w:type="dxa" w:w="5112"/>
            <w:vAlign w:val="center"/>
          </w:tcPr>
          <w:p>
            <w:r/>
            <w:r>
              <w:rPr>
                <w:rFonts w:ascii="Aptos" w:hAnsi="Aptos"/>
                <w:b w:val="0"/>
                <w:sz w:val="16"/>
              </w:rPr>
              <w:t>Enquiry</w:t>
            </w:r>
          </w:p>
        </w:tc>
        <w:tc>
          <w:tcPr>
            <w:tcW w:type="dxa" w:w="5112"/>
            <w:vAlign w:val="center"/>
          </w:tcPr>
          <w:p>
            <w:r/>
            <w:r>
              <w:rPr>
                <w:rFonts w:ascii="Aptos" w:hAnsi="Aptos"/>
                <w:b w:val="0"/>
                <w:sz w:val="16"/>
              </w:rPr>
              <w:t>User → provider; status, messages/notes, timestamps.</w:t>
            </w:r>
          </w:p>
        </w:tc>
      </w:tr>
      <w:tr>
        <w:tc>
          <w:tcPr>
            <w:tcW w:type="dxa" w:w="5112"/>
            <w:vAlign w:val="center"/>
          </w:tcPr>
          <w:p>
            <w:r/>
            <w:r>
              <w:rPr>
                <w:rFonts w:ascii="Aptos" w:hAnsi="Aptos"/>
                <w:b w:val="0"/>
                <w:sz w:val="16"/>
              </w:rPr>
              <w:t>TrustScoreRecord</w:t>
            </w:r>
          </w:p>
        </w:tc>
        <w:tc>
          <w:tcPr>
            <w:tcW w:type="dxa" w:w="5112"/>
            <w:vAlign w:val="center"/>
          </w:tcPr>
          <w:p>
            <w:r/>
            <w:r>
              <w:rPr>
                <w:rFonts w:ascii="Aptos" w:hAnsi="Aptos"/>
                <w:b w:val="0"/>
                <w:sz w:val="16"/>
              </w:rPr>
              <w:t>Score history/reason/source.</w:t>
            </w:r>
          </w:p>
        </w:tc>
      </w:tr>
      <w:tr>
        <w:tc>
          <w:tcPr>
            <w:tcW w:type="dxa" w:w="5112"/>
            <w:vAlign w:val="center"/>
          </w:tcPr>
          <w:p>
            <w:r/>
            <w:r>
              <w:rPr>
                <w:rFonts w:ascii="Aptos" w:hAnsi="Aptos"/>
                <w:b w:val="0"/>
                <w:sz w:val="16"/>
              </w:rPr>
              <w:t>GrowthPointTransaction</w:t>
            </w:r>
          </w:p>
        </w:tc>
        <w:tc>
          <w:tcPr>
            <w:tcW w:type="dxa" w:w="5112"/>
            <w:vAlign w:val="center"/>
          </w:tcPr>
          <w:p>
            <w:r/>
            <w:r>
              <w:rPr>
                <w:rFonts w:ascii="Aptos" w:hAnsi="Aptos"/>
                <w:b w:val="0"/>
                <w:sz w:val="16"/>
              </w:rPr>
              <w:t>Points earned/deducted with reason and admin review state.</w:t>
            </w:r>
          </w:p>
        </w:tc>
      </w:tr>
      <w:tr>
        <w:tc>
          <w:tcPr>
            <w:tcW w:type="dxa" w:w="5112"/>
            <w:vAlign w:val="center"/>
          </w:tcPr>
          <w:p>
            <w:r/>
            <w:r>
              <w:rPr>
                <w:rFonts w:ascii="Aptos" w:hAnsi="Aptos"/>
                <w:b w:val="0"/>
                <w:sz w:val="16"/>
              </w:rPr>
              <w:t>LeaderboardSnapshot</w:t>
            </w:r>
          </w:p>
        </w:tc>
        <w:tc>
          <w:tcPr>
            <w:tcW w:type="dxa" w:w="5112"/>
            <w:vAlign w:val="center"/>
          </w:tcPr>
          <w:p>
            <w:r/>
            <w:r>
              <w:rPr>
                <w:rFonts w:ascii="Aptos" w:hAnsi="Aptos"/>
                <w:b w:val="0"/>
                <w:sz w:val="16"/>
              </w:rPr>
              <w:t>Period + ranking + metric.</w:t>
            </w:r>
          </w:p>
        </w:tc>
      </w:tr>
      <w:tr>
        <w:tc>
          <w:tcPr>
            <w:tcW w:type="dxa" w:w="5112"/>
            <w:vAlign w:val="center"/>
          </w:tcPr>
          <w:p>
            <w:r/>
            <w:r>
              <w:rPr>
                <w:rFonts w:ascii="Aptos" w:hAnsi="Aptos"/>
                <w:b w:val="0"/>
                <w:sz w:val="16"/>
              </w:rPr>
              <w:t>Event</w:t>
            </w:r>
          </w:p>
        </w:tc>
        <w:tc>
          <w:tcPr>
            <w:tcW w:type="dxa" w:w="5112"/>
            <w:vAlign w:val="center"/>
          </w:tcPr>
          <w:p>
            <w:r/>
            <w:r>
              <w:rPr>
                <w:rFonts w:ascii="Aptos" w:hAnsi="Aptos"/>
                <w:b w:val="0"/>
                <w:sz w:val="16"/>
              </w:rPr>
              <w:t>Edition/event metadata.</w:t>
            </w:r>
          </w:p>
        </w:tc>
      </w:tr>
      <w:tr>
        <w:tc>
          <w:tcPr>
            <w:tcW w:type="dxa" w:w="5112"/>
            <w:vAlign w:val="center"/>
          </w:tcPr>
          <w:p>
            <w:r/>
            <w:r>
              <w:rPr>
                <w:rFonts w:ascii="Aptos" w:hAnsi="Aptos"/>
                <w:b w:val="0"/>
                <w:sz w:val="16"/>
              </w:rPr>
              <w:t>EventCategory</w:t>
            </w:r>
          </w:p>
        </w:tc>
        <w:tc>
          <w:tcPr>
            <w:tcW w:type="dxa" w:w="5112"/>
            <w:vAlign w:val="center"/>
          </w:tcPr>
          <w:p>
            <w:r/>
            <w:r>
              <w:rPr>
                <w:rFonts w:ascii="Aptos" w:hAnsi="Aptos"/>
                <w:b w:val="0"/>
                <w:sz w:val="16"/>
              </w:rPr>
              <w:t>Category within an event.</w:t>
            </w:r>
          </w:p>
        </w:tc>
      </w:tr>
      <w:tr>
        <w:tc>
          <w:tcPr>
            <w:tcW w:type="dxa" w:w="5112"/>
            <w:vAlign w:val="center"/>
          </w:tcPr>
          <w:p>
            <w:r/>
            <w:r>
              <w:rPr>
                <w:rFonts w:ascii="Aptos" w:hAnsi="Aptos"/>
                <w:b w:val="0"/>
                <w:sz w:val="16"/>
              </w:rPr>
              <w:t>Participant</w:t>
            </w:r>
          </w:p>
        </w:tc>
        <w:tc>
          <w:tcPr>
            <w:tcW w:type="dxa" w:w="5112"/>
            <w:vAlign w:val="center"/>
          </w:tcPr>
          <w:p>
            <w:r/>
            <w:r>
              <w:rPr>
                <w:rFonts w:ascii="Aptos" w:hAnsi="Aptos"/>
                <w:b w:val="0"/>
                <w:sz w:val="16"/>
              </w:rPr>
              <w:t>Business/user linked to event/category.</w:t>
            </w:r>
          </w:p>
        </w:tc>
      </w:tr>
      <w:tr>
        <w:tc>
          <w:tcPr>
            <w:tcW w:type="dxa" w:w="5112"/>
            <w:vAlign w:val="center"/>
          </w:tcPr>
          <w:p>
            <w:r/>
            <w:r>
              <w:rPr>
                <w:rFonts w:ascii="Aptos" w:hAnsi="Aptos"/>
                <w:b w:val="0"/>
                <w:sz w:val="16"/>
              </w:rPr>
              <w:t>Evaluation</w:t>
            </w:r>
          </w:p>
        </w:tc>
        <w:tc>
          <w:tcPr>
            <w:tcW w:type="dxa" w:w="5112"/>
            <w:vAlign w:val="center"/>
          </w:tcPr>
          <w:p>
            <w:r/>
            <w:r>
              <w:rPr>
                <w:rFonts w:ascii="Aptos" w:hAnsi="Aptos"/>
                <w:b w:val="0"/>
                <w:sz w:val="16"/>
              </w:rPr>
              <w:t>Participant evaluation criteria/scores/reviewer.</w:t>
            </w:r>
          </w:p>
        </w:tc>
      </w:tr>
      <w:tr>
        <w:tc>
          <w:tcPr>
            <w:tcW w:type="dxa" w:w="5112"/>
            <w:vAlign w:val="center"/>
          </w:tcPr>
          <w:p>
            <w:r/>
            <w:r>
              <w:rPr>
                <w:rFonts w:ascii="Aptos" w:hAnsi="Aptos"/>
                <w:b w:val="0"/>
                <w:sz w:val="16"/>
              </w:rPr>
              <w:t>Finalist</w:t>
            </w:r>
          </w:p>
        </w:tc>
        <w:tc>
          <w:tcPr>
            <w:tcW w:type="dxa" w:w="5112"/>
            <w:vAlign w:val="center"/>
          </w:tcPr>
          <w:p>
            <w:r/>
            <w:r>
              <w:rPr>
                <w:rFonts w:ascii="Aptos" w:hAnsi="Aptos"/>
                <w:b w:val="0"/>
                <w:sz w:val="16"/>
              </w:rPr>
              <w:t>Selected participant; linked to public engagement/voting.</w:t>
            </w:r>
          </w:p>
        </w:tc>
      </w:tr>
      <w:tr>
        <w:tc>
          <w:tcPr>
            <w:tcW w:type="dxa" w:w="5112"/>
            <w:vAlign w:val="center"/>
          </w:tcPr>
          <w:p>
            <w:r/>
            <w:r>
              <w:rPr>
                <w:rFonts w:ascii="Aptos" w:hAnsi="Aptos"/>
                <w:b w:val="0"/>
                <w:sz w:val="16"/>
              </w:rPr>
              <w:t>Vote/PublicEngagement</w:t>
            </w:r>
          </w:p>
        </w:tc>
        <w:tc>
          <w:tcPr>
            <w:tcW w:type="dxa" w:w="5112"/>
            <w:vAlign w:val="center"/>
          </w:tcPr>
          <w:p>
            <w:r/>
            <w:r>
              <w:rPr>
                <w:rFonts w:ascii="Aptos" w:hAnsi="Aptos"/>
                <w:b w:val="0"/>
                <w:sz w:val="16"/>
              </w:rPr>
              <w:t>Finalist + voter/engagement record according to final voting rules.</w:t>
            </w:r>
          </w:p>
        </w:tc>
      </w:tr>
      <w:tr>
        <w:tc>
          <w:tcPr>
            <w:tcW w:type="dxa" w:w="5112"/>
            <w:vAlign w:val="center"/>
          </w:tcPr>
          <w:p>
            <w:r/>
            <w:r>
              <w:rPr>
                <w:rFonts w:ascii="Aptos" w:hAnsi="Aptos"/>
                <w:b w:val="0"/>
                <w:sz w:val="16"/>
              </w:rPr>
              <w:t>Award</w:t>
            </w:r>
          </w:p>
        </w:tc>
        <w:tc>
          <w:tcPr>
            <w:tcW w:type="dxa" w:w="5112"/>
            <w:vAlign w:val="center"/>
          </w:tcPr>
          <w:p>
            <w:r/>
            <w:r>
              <w:rPr>
                <w:rFonts w:ascii="Aptos" w:hAnsi="Aptos"/>
                <w:b w:val="0"/>
                <w:sz w:val="16"/>
              </w:rPr>
              <w:t>Award category/result tied to event/business/member.</w:t>
            </w:r>
          </w:p>
        </w:tc>
      </w:tr>
      <w:tr>
        <w:tc>
          <w:tcPr>
            <w:tcW w:type="dxa" w:w="5112"/>
            <w:vAlign w:val="center"/>
          </w:tcPr>
          <w:p>
            <w:r/>
            <w:r>
              <w:rPr>
                <w:rFonts w:ascii="Aptos" w:hAnsi="Aptos"/>
                <w:b w:val="0"/>
                <w:sz w:val="16"/>
              </w:rPr>
              <w:t>PodcastEpisode</w:t>
            </w:r>
          </w:p>
        </w:tc>
        <w:tc>
          <w:tcPr>
            <w:tcW w:type="dxa" w:w="5112"/>
            <w:vAlign w:val="center"/>
          </w:tcPr>
          <w:p>
            <w:r/>
            <w:r>
              <w:rPr>
                <w:rFonts w:ascii="Aptos" w:hAnsi="Aptos"/>
                <w:b w:val="0"/>
                <w:sz w:val="16"/>
              </w:rPr>
              <w:t>Content linked to business/member.</w:t>
            </w:r>
          </w:p>
        </w:tc>
      </w:tr>
      <w:tr>
        <w:tc>
          <w:tcPr>
            <w:tcW w:type="dxa" w:w="5112"/>
            <w:vAlign w:val="center"/>
          </w:tcPr>
          <w:p>
            <w:r/>
            <w:r>
              <w:rPr>
                <w:rFonts w:ascii="Aptos" w:hAnsi="Aptos"/>
                <w:b w:val="0"/>
                <w:sz w:val="16"/>
              </w:rPr>
              <w:t>Notification</w:t>
            </w:r>
          </w:p>
        </w:tc>
        <w:tc>
          <w:tcPr>
            <w:tcW w:type="dxa" w:w="5112"/>
            <w:vAlign w:val="center"/>
          </w:tcPr>
          <w:p>
            <w:r/>
            <w:r>
              <w:rPr>
                <w:rFonts w:ascii="Aptos" w:hAnsi="Aptos"/>
                <w:b w:val="0"/>
                <w:sz w:val="16"/>
              </w:rPr>
              <w:t>User + type + action + status.</w:t>
            </w:r>
          </w:p>
        </w:tc>
      </w:tr>
      <w:tr>
        <w:tc>
          <w:tcPr>
            <w:tcW w:type="dxa" w:w="5112"/>
            <w:vAlign w:val="center"/>
          </w:tcPr>
          <w:p>
            <w:r/>
            <w:r>
              <w:rPr>
                <w:rFonts w:ascii="Aptos" w:hAnsi="Aptos"/>
                <w:b w:val="0"/>
                <w:sz w:val="16"/>
              </w:rPr>
              <w:t>VerificationCase</w:t>
            </w:r>
          </w:p>
        </w:tc>
        <w:tc>
          <w:tcPr>
            <w:tcW w:type="dxa" w:w="5112"/>
            <w:vAlign w:val="center"/>
          </w:tcPr>
          <w:p>
            <w:r/>
            <w:r>
              <w:rPr>
                <w:rFonts w:ascii="Aptos" w:hAnsi="Aptos"/>
                <w:b w:val="0"/>
                <w:sz w:val="16"/>
              </w:rPr>
              <w:t>Business/provider + evidence + reviewer + status/history.</w:t>
            </w:r>
          </w:p>
        </w:tc>
      </w:tr>
      <w:tr>
        <w:tc>
          <w:tcPr>
            <w:tcW w:type="dxa" w:w="5112"/>
            <w:vAlign w:val="center"/>
          </w:tcPr>
          <w:p>
            <w:r/>
            <w:r>
              <w:rPr>
                <w:rFonts w:ascii="Aptos" w:hAnsi="Aptos"/>
                <w:b w:val="0"/>
                <w:sz w:val="16"/>
              </w:rPr>
              <w:t>MediaAsset</w:t>
            </w:r>
          </w:p>
        </w:tc>
        <w:tc>
          <w:tcPr>
            <w:tcW w:type="dxa" w:w="5112"/>
            <w:vAlign w:val="center"/>
          </w:tcPr>
          <w:p>
            <w:r/>
            <w:r>
              <w:rPr>
                <w:rFonts w:ascii="Aptos" w:hAnsi="Aptos"/>
                <w:b w:val="0"/>
                <w:sz w:val="16"/>
              </w:rPr>
              <w:t>Images/video/audio/documents with permissions and links.</w:t>
            </w:r>
          </w:p>
        </w:tc>
      </w:tr>
      <w:tr>
        <w:tc>
          <w:tcPr>
            <w:tcW w:type="dxa" w:w="5112"/>
            <w:vAlign w:val="center"/>
          </w:tcPr>
          <w:p>
            <w:r/>
            <w:r>
              <w:rPr>
                <w:rFonts w:ascii="Aptos" w:hAnsi="Aptos"/>
                <w:b w:val="0"/>
                <w:sz w:val="16"/>
              </w:rPr>
              <w:t>Subscription/Payment</w:t>
            </w:r>
          </w:p>
        </w:tc>
        <w:tc>
          <w:tcPr>
            <w:tcW w:type="dxa" w:w="5112"/>
            <w:vAlign w:val="center"/>
          </w:tcPr>
          <w:p>
            <w:r/>
            <w:r>
              <w:rPr>
                <w:rFonts w:ascii="Aptos" w:hAnsi="Aptos"/>
                <w:b w:val="0"/>
                <w:sz w:val="16"/>
              </w:rPr>
              <w:t>Plan, status, amount, transaction/reference, dates.</w:t>
            </w:r>
          </w:p>
        </w:tc>
      </w:tr>
      <w:tr>
        <w:tc>
          <w:tcPr>
            <w:tcW w:type="dxa" w:w="5112"/>
            <w:vAlign w:val="center"/>
          </w:tcPr>
          <w:p>
            <w:r/>
            <w:r>
              <w:rPr>
                <w:rFonts w:ascii="Aptos" w:hAnsi="Aptos"/>
                <w:b w:val="0"/>
                <w:sz w:val="16"/>
              </w:rPr>
              <w:t>AuditLog</w:t>
            </w:r>
          </w:p>
        </w:tc>
        <w:tc>
          <w:tcPr>
            <w:tcW w:type="dxa" w:w="5112"/>
            <w:vAlign w:val="center"/>
          </w:tcPr>
          <w:p>
            <w:r/>
            <w:r>
              <w:rPr>
                <w:rFonts w:ascii="Aptos" w:hAnsi="Aptos"/>
                <w:b w:val="0"/>
                <w:sz w:val="16"/>
              </w:rPr>
              <w:t>Admin/user critical actions.</w:t>
            </w:r>
          </w:p>
        </w:tc>
      </w:tr>
    </w:tbl>
    <w:p/>
    <w:p>
      <w:pPr>
        <w:pStyle w:val="Heading1"/>
      </w:pPr>
      <w:r>
        <w:t>19. Search &amp; Recommendation Architecture</w:t>
      </w:r>
    </w:p>
    <w:p>
      <w:pPr>
        <w:pStyle w:val="ListBullet"/>
        <w:spacing w:after="40"/>
      </w:pPr>
      <w:r>
        <w:t>Use structured categories and provider metadata as the source of truth.</w:t>
      </w:r>
    </w:p>
    <w:p>
      <w:pPr>
        <w:pStyle w:val="ListBullet"/>
        <w:spacing w:after="40"/>
      </w:pPr>
      <w:r>
        <w:t>Search must support keyword and semantic/natural-language intent.</w:t>
      </w:r>
    </w:p>
    <w:p>
      <w:pPr>
        <w:pStyle w:val="ListBullet"/>
        <w:spacing w:after="40"/>
      </w:pPr>
      <w:r>
        <w:t>Location/service area should be first-class fields.</w:t>
      </w:r>
    </w:p>
    <w:p>
      <w:pPr>
        <w:pStyle w:val="ListBullet"/>
        <w:spacing w:after="40"/>
      </w:pPr>
      <w:r>
        <w:t>Provider relevance should combine service match, location, verification/trust signals, reviews, responsiveness and other approved business factors.</w:t>
      </w:r>
    </w:p>
    <w:p>
      <w:pPr>
        <w:pStyle w:val="ListBullet"/>
        <w:spacing w:after="40"/>
      </w:pPr>
      <w:r>
        <w:t>AI recommendations must be grounded in actual onboarded provider records; it must not invent providers.</w:t>
      </w:r>
    </w:p>
    <w:p>
      <w:pPr>
        <w:pStyle w:val="ListBullet"/>
        <w:spacing w:after="40"/>
      </w:pPr>
      <w:r>
        <w:t>AI should return provider cards and clear next actions rather than only text.</w:t>
      </w:r>
    </w:p>
    <w:p>
      <w:pPr>
        <w:pStyle w:val="ListBullet"/>
        <w:spacing w:after="40"/>
      </w:pPr>
      <w:r>
        <w:t>Search/recommendation logs should be stored in anonymised/appropriate form for improving relevance and measuring conversion.</w:t>
      </w:r>
    </w:p>
    <w:p>
      <w:pPr>
        <w:pStyle w:val="Heading1"/>
      </w:pPr>
      <w:r>
        <w:t>20. Recommended Technical Approach</w:t>
      </w:r>
    </w:p>
    <w:p>
      <w:pPr>
        <w:spacing w:after="100"/>
      </w:pPr>
      <w:r>
        <w:t>This is an implementation recommendation, not a lock-in to a specific vendor stack. The developer may propose equivalent technology if it meets the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Layer</w:t>
            </w:r>
          </w:p>
        </w:tc>
        <w:tc>
          <w:tcPr>
            <w:tcW w:type="dxa" w:w="5112"/>
            <w:vAlign w:val="center"/>
            <w:shd w:fill="D9E2F3"/>
          </w:tcPr>
          <w:p>
            <w:r/>
            <w:r>
              <w:rPr>
                <w:rFonts w:ascii="Aptos" w:hAnsi="Aptos"/>
                <w:b/>
                <w:sz w:val="17"/>
              </w:rPr>
              <w:t>Recommended Direction</w:t>
            </w:r>
          </w:p>
        </w:tc>
      </w:tr>
      <w:tr>
        <w:tc>
          <w:tcPr>
            <w:tcW w:type="dxa" w:w="5112"/>
            <w:vAlign w:val="center"/>
          </w:tcPr>
          <w:p>
            <w:r/>
            <w:r>
              <w:rPr>
                <w:rFonts w:ascii="Aptos" w:hAnsi="Aptos"/>
                <w:b w:val="0"/>
                <w:sz w:val="16"/>
              </w:rPr>
              <w:t>Frontend</w:t>
            </w:r>
          </w:p>
        </w:tc>
        <w:tc>
          <w:tcPr>
            <w:tcW w:type="dxa" w:w="5112"/>
            <w:vAlign w:val="center"/>
          </w:tcPr>
          <w:p>
            <w:r/>
            <w:r>
              <w:rPr>
                <w:rFonts w:ascii="Aptos" w:hAnsi="Aptos"/>
                <w:b w:val="0"/>
                <w:sz w:val="16"/>
              </w:rPr>
              <w:t>Responsive web application using React/Next.js or equivalent.</w:t>
            </w:r>
          </w:p>
        </w:tc>
      </w:tr>
      <w:tr>
        <w:tc>
          <w:tcPr>
            <w:tcW w:type="dxa" w:w="5112"/>
            <w:vAlign w:val="center"/>
          </w:tcPr>
          <w:p>
            <w:r/>
            <w:r>
              <w:rPr>
                <w:rFonts w:ascii="Aptos" w:hAnsi="Aptos"/>
                <w:b w:val="0"/>
                <w:sz w:val="16"/>
              </w:rPr>
              <w:t>Backend</w:t>
            </w:r>
          </w:p>
        </w:tc>
        <w:tc>
          <w:tcPr>
            <w:tcW w:type="dxa" w:w="5112"/>
            <w:vAlign w:val="center"/>
          </w:tcPr>
          <w:p>
            <w:r/>
            <w:r>
              <w:rPr>
                <w:rFonts w:ascii="Aptos" w:hAnsi="Aptos"/>
                <w:b w:val="0"/>
                <w:sz w:val="16"/>
              </w:rPr>
              <w:t>API-first backend using Node.js/NestJS or equivalent enterprise-ready framework.</w:t>
            </w:r>
          </w:p>
        </w:tc>
      </w:tr>
      <w:tr>
        <w:tc>
          <w:tcPr>
            <w:tcW w:type="dxa" w:w="5112"/>
            <w:vAlign w:val="center"/>
          </w:tcPr>
          <w:p>
            <w:r/>
            <w:r>
              <w:rPr>
                <w:rFonts w:ascii="Aptos" w:hAnsi="Aptos"/>
                <w:b w:val="0"/>
                <w:sz w:val="16"/>
              </w:rPr>
              <w:t>Database</w:t>
            </w:r>
          </w:p>
        </w:tc>
        <w:tc>
          <w:tcPr>
            <w:tcW w:type="dxa" w:w="5112"/>
            <w:vAlign w:val="center"/>
          </w:tcPr>
          <w:p>
            <w:r/>
            <w:r>
              <w:rPr>
                <w:rFonts w:ascii="Aptos" w:hAnsi="Aptos"/>
                <w:b w:val="0"/>
                <w:sz w:val="16"/>
              </w:rPr>
              <w:t>PostgreSQL or equivalent relational database.</w:t>
            </w:r>
          </w:p>
        </w:tc>
      </w:tr>
      <w:tr>
        <w:tc>
          <w:tcPr>
            <w:tcW w:type="dxa" w:w="5112"/>
            <w:vAlign w:val="center"/>
          </w:tcPr>
          <w:p>
            <w:r/>
            <w:r>
              <w:rPr>
                <w:rFonts w:ascii="Aptos" w:hAnsi="Aptos"/>
                <w:b w:val="0"/>
                <w:sz w:val="16"/>
              </w:rPr>
              <w:t>Search</w:t>
            </w:r>
          </w:p>
        </w:tc>
        <w:tc>
          <w:tcPr>
            <w:tcW w:type="dxa" w:w="5112"/>
            <w:vAlign w:val="center"/>
          </w:tcPr>
          <w:p>
            <w:r/>
            <w:r>
              <w:rPr>
                <w:rFonts w:ascii="Aptos" w:hAnsi="Aptos"/>
                <w:b w:val="0"/>
                <w:sz w:val="16"/>
              </w:rPr>
              <w:t>Dedicated search layer such as OpenSearch/Elasticsearch/Meilisearch where justified; database search alone may be sufficient for the first MVP.</w:t>
            </w:r>
          </w:p>
        </w:tc>
      </w:tr>
      <w:tr>
        <w:tc>
          <w:tcPr>
            <w:tcW w:type="dxa" w:w="5112"/>
            <w:vAlign w:val="center"/>
          </w:tcPr>
          <w:p>
            <w:r/>
            <w:r>
              <w:rPr>
                <w:rFonts w:ascii="Aptos" w:hAnsi="Aptos"/>
                <w:b w:val="0"/>
                <w:sz w:val="16"/>
              </w:rPr>
              <w:t>Caching/Queues</w:t>
            </w:r>
          </w:p>
        </w:tc>
        <w:tc>
          <w:tcPr>
            <w:tcW w:type="dxa" w:w="5112"/>
            <w:vAlign w:val="center"/>
          </w:tcPr>
          <w:p>
            <w:r/>
            <w:r>
              <w:rPr>
                <w:rFonts w:ascii="Aptos" w:hAnsi="Aptos"/>
                <w:b w:val="0"/>
                <w:sz w:val="16"/>
              </w:rPr>
              <w:t>Redis and background jobs where needed.</w:t>
            </w:r>
          </w:p>
        </w:tc>
      </w:tr>
      <w:tr>
        <w:tc>
          <w:tcPr>
            <w:tcW w:type="dxa" w:w="5112"/>
            <w:vAlign w:val="center"/>
          </w:tcPr>
          <w:p>
            <w:r/>
            <w:r>
              <w:rPr>
                <w:rFonts w:ascii="Aptos" w:hAnsi="Aptos"/>
                <w:b w:val="0"/>
                <w:sz w:val="16"/>
              </w:rPr>
              <w:t>File/Media</w:t>
            </w:r>
          </w:p>
        </w:tc>
        <w:tc>
          <w:tcPr>
            <w:tcW w:type="dxa" w:w="5112"/>
            <w:vAlign w:val="center"/>
          </w:tcPr>
          <w:p>
            <w:r/>
            <w:r>
              <w:rPr>
                <w:rFonts w:ascii="Aptos" w:hAnsi="Aptos"/>
                <w:b w:val="0"/>
                <w:sz w:val="16"/>
              </w:rPr>
              <w:t>Object storage + CDN for images/video/documents.</w:t>
            </w:r>
          </w:p>
        </w:tc>
      </w:tr>
      <w:tr>
        <w:tc>
          <w:tcPr>
            <w:tcW w:type="dxa" w:w="5112"/>
            <w:vAlign w:val="center"/>
          </w:tcPr>
          <w:p>
            <w:r/>
            <w:r>
              <w:rPr>
                <w:rFonts w:ascii="Aptos" w:hAnsi="Aptos"/>
                <w:b w:val="0"/>
                <w:sz w:val="16"/>
              </w:rPr>
              <w:t>Authentication</w:t>
            </w:r>
          </w:p>
        </w:tc>
        <w:tc>
          <w:tcPr>
            <w:tcW w:type="dxa" w:w="5112"/>
            <w:vAlign w:val="center"/>
          </w:tcPr>
          <w:p>
            <w:r/>
            <w:r>
              <w:rPr>
                <w:rFonts w:ascii="Aptos" w:hAnsi="Aptos"/>
                <w:b w:val="0"/>
                <w:sz w:val="16"/>
              </w:rPr>
              <w:t>Secure OTP/passwordless + session/token management.</w:t>
            </w:r>
          </w:p>
        </w:tc>
      </w:tr>
      <w:tr>
        <w:tc>
          <w:tcPr>
            <w:tcW w:type="dxa" w:w="5112"/>
            <w:vAlign w:val="center"/>
          </w:tcPr>
          <w:p>
            <w:r/>
            <w:r>
              <w:rPr>
                <w:rFonts w:ascii="Aptos" w:hAnsi="Aptos"/>
                <w:b w:val="0"/>
                <w:sz w:val="16"/>
              </w:rPr>
              <w:t>Payments</w:t>
            </w:r>
          </w:p>
        </w:tc>
        <w:tc>
          <w:tcPr>
            <w:tcW w:type="dxa" w:w="5112"/>
            <w:vAlign w:val="center"/>
          </w:tcPr>
          <w:p>
            <w:r/>
            <w:r>
              <w:rPr>
                <w:rFonts w:ascii="Aptos" w:hAnsi="Aptos"/>
                <w:b w:val="0"/>
                <w:sz w:val="16"/>
              </w:rPr>
              <w:t>Payment gateway integration should be modular; current Season 1 operational flow can remain admin/manual where required.</w:t>
            </w:r>
          </w:p>
        </w:tc>
      </w:tr>
      <w:tr>
        <w:tc>
          <w:tcPr>
            <w:tcW w:type="dxa" w:w="5112"/>
            <w:vAlign w:val="center"/>
          </w:tcPr>
          <w:p>
            <w:r/>
            <w:r>
              <w:rPr>
                <w:rFonts w:ascii="Aptos" w:hAnsi="Aptos"/>
                <w:b w:val="0"/>
                <w:sz w:val="16"/>
              </w:rPr>
              <w:t>Notifications</w:t>
            </w:r>
          </w:p>
        </w:tc>
        <w:tc>
          <w:tcPr>
            <w:tcW w:type="dxa" w:w="5112"/>
            <w:vAlign w:val="center"/>
          </w:tcPr>
          <w:p>
            <w:r/>
            <w:r>
              <w:rPr>
                <w:rFonts w:ascii="Aptos" w:hAnsi="Aptos"/>
                <w:b w:val="0"/>
                <w:sz w:val="16"/>
              </w:rPr>
              <w:t>Email/SMS/push/web notification provider abstraction.</w:t>
            </w:r>
          </w:p>
        </w:tc>
      </w:tr>
      <w:tr>
        <w:tc>
          <w:tcPr>
            <w:tcW w:type="dxa" w:w="5112"/>
            <w:vAlign w:val="center"/>
          </w:tcPr>
          <w:p>
            <w:r/>
            <w:r>
              <w:rPr>
                <w:rFonts w:ascii="Aptos" w:hAnsi="Aptos"/>
                <w:b w:val="0"/>
                <w:sz w:val="16"/>
              </w:rPr>
              <w:t>AI</w:t>
            </w:r>
          </w:p>
        </w:tc>
        <w:tc>
          <w:tcPr>
            <w:tcW w:type="dxa" w:w="5112"/>
            <w:vAlign w:val="center"/>
          </w:tcPr>
          <w:p>
            <w:r/>
            <w:r>
              <w:rPr>
                <w:rFonts w:ascii="Aptos" w:hAnsi="Aptos"/>
                <w:b w:val="0"/>
                <w:sz w:val="16"/>
              </w:rPr>
              <w:t>Separate AI service layer so provider search/recommendation is not tightly coupled to one model vendor.</w:t>
            </w:r>
          </w:p>
        </w:tc>
      </w:tr>
      <w:tr>
        <w:tc>
          <w:tcPr>
            <w:tcW w:type="dxa" w:w="5112"/>
            <w:vAlign w:val="center"/>
          </w:tcPr>
          <w:p>
            <w:r/>
            <w:r>
              <w:rPr>
                <w:rFonts w:ascii="Aptos" w:hAnsi="Aptos"/>
                <w:b w:val="0"/>
                <w:sz w:val="16"/>
              </w:rPr>
              <w:t>Admin</w:t>
            </w:r>
          </w:p>
        </w:tc>
        <w:tc>
          <w:tcPr>
            <w:tcW w:type="dxa" w:w="5112"/>
            <w:vAlign w:val="center"/>
          </w:tcPr>
          <w:p>
            <w:r/>
            <w:r>
              <w:rPr>
                <w:rFonts w:ascii="Aptos" w:hAnsi="Aptos"/>
                <w:b w:val="0"/>
                <w:sz w:val="16"/>
              </w:rPr>
              <w:t>Dedicated secure admin application/section with RBAC and audit logs.</w:t>
            </w:r>
          </w:p>
        </w:tc>
      </w:tr>
      <w:tr>
        <w:tc>
          <w:tcPr>
            <w:tcW w:type="dxa" w:w="5112"/>
            <w:vAlign w:val="center"/>
          </w:tcPr>
          <w:p>
            <w:r/>
            <w:r>
              <w:rPr>
                <w:rFonts w:ascii="Aptos" w:hAnsi="Aptos"/>
                <w:b w:val="0"/>
                <w:sz w:val="16"/>
              </w:rPr>
              <w:t>Analytics</w:t>
            </w:r>
          </w:p>
        </w:tc>
        <w:tc>
          <w:tcPr>
            <w:tcW w:type="dxa" w:w="5112"/>
            <w:vAlign w:val="center"/>
          </w:tcPr>
          <w:p>
            <w:r/>
            <w:r>
              <w:rPr>
                <w:rFonts w:ascii="Aptos" w:hAnsi="Aptos"/>
                <w:b w:val="0"/>
                <w:sz w:val="16"/>
              </w:rPr>
              <w:t>Event-based analytics for acquisition, search, enquiry, referral and engagement funnels.</w:t>
            </w:r>
          </w:p>
        </w:tc>
      </w:tr>
      <w:tr>
        <w:tc>
          <w:tcPr>
            <w:tcW w:type="dxa" w:w="5112"/>
            <w:vAlign w:val="center"/>
          </w:tcPr>
          <w:p>
            <w:r/>
            <w:r>
              <w:rPr>
                <w:rFonts w:ascii="Aptos" w:hAnsi="Aptos"/>
                <w:b w:val="0"/>
                <w:sz w:val="16"/>
              </w:rPr>
              <w:t>Deployment</w:t>
            </w:r>
          </w:p>
        </w:tc>
        <w:tc>
          <w:tcPr>
            <w:tcW w:type="dxa" w:w="5112"/>
            <w:vAlign w:val="center"/>
          </w:tcPr>
          <w:p>
            <w:r/>
            <w:r>
              <w:rPr>
                <w:rFonts w:ascii="Aptos" w:hAnsi="Aptos"/>
                <w:b w:val="0"/>
                <w:sz w:val="16"/>
              </w:rPr>
              <w:t>Cloud-hosted, SSL, backups, monitoring, staging + production environments.</w:t>
            </w:r>
          </w:p>
        </w:tc>
      </w:tr>
    </w:tbl>
    <w:p/>
    <w:p>
      <w:pPr>
        <w:pStyle w:val="Heading1"/>
      </w:pPr>
      <w:r>
        <w:t>21. Non-Functional Requirements</w:t>
      </w:r>
    </w:p>
    <w:p>
      <w:pPr>
        <w:pStyle w:val="ListBullet"/>
        <w:spacing w:after="40"/>
      </w:pPr>
      <w:r>
        <w:t>Responsive desktop/tablet/mobile web experience.</w:t>
      </w:r>
    </w:p>
    <w:p>
      <w:pPr>
        <w:pStyle w:val="ListBullet"/>
        <w:spacing w:after="40"/>
      </w:pPr>
      <w:r>
        <w:t>Fast page load and search response.</w:t>
      </w:r>
    </w:p>
    <w:p>
      <w:pPr>
        <w:pStyle w:val="ListBullet"/>
        <w:spacing w:after="40"/>
      </w:pPr>
      <w:r>
        <w:t>SEO-friendly public Vertex/provider/event/content pages.</w:t>
      </w:r>
    </w:p>
    <w:p>
      <w:pPr>
        <w:pStyle w:val="ListBullet"/>
        <w:spacing w:after="40"/>
      </w:pPr>
      <w:r>
        <w:t>Secure authentication and role-based permissions.</w:t>
      </w:r>
    </w:p>
    <w:p>
      <w:pPr>
        <w:pStyle w:val="ListBullet"/>
        <w:spacing w:after="40"/>
      </w:pPr>
      <w:r>
        <w:t>Encryption in transit and secure password/OTP/session handling.</w:t>
      </w:r>
    </w:p>
    <w:p>
      <w:pPr>
        <w:pStyle w:val="ListBullet"/>
        <w:spacing w:after="40"/>
      </w:pPr>
      <w:r>
        <w:t>Input validation, rate limiting, abuse prevention and bot protection.</w:t>
      </w:r>
    </w:p>
    <w:p>
      <w:pPr>
        <w:pStyle w:val="ListBullet"/>
        <w:spacing w:after="40"/>
      </w:pPr>
      <w:r>
        <w:t>Audit logging for critical admin/reputation actions.</w:t>
      </w:r>
    </w:p>
    <w:p>
      <w:pPr>
        <w:pStyle w:val="ListBullet"/>
        <w:spacing w:after="40"/>
      </w:pPr>
      <w:r>
        <w:t>Regular backups and disaster recovery plan.</w:t>
      </w:r>
    </w:p>
    <w:p>
      <w:pPr>
        <w:pStyle w:val="ListBullet"/>
        <w:spacing w:after="40"/>
      </w:pPr>
      <w:r>
        <w:t>Scalable architecture so Vertex provider volume can grow beyond Bangalore.</w:t>
      </w:r>
    </w:p>
    <w:p>
      <w:pPr>
        <w:pStyle w:val="ListBullet"/>
        <w:spacing w:after="40"/>
      </w:pPr>
      <w:r>
        <w:t>Image/video optimisation and CDN delivery.</w:t>
      </w:r>
    </w:p>
    <w:p>
      <w:pPr>
        <w:pStyle w:val="ListBullet"/>
        <w:spacing w:after="40"/>
      </w:pPr>
      <w:r>
        <w:t>Accessibility-conscious UI.</w:t>
      </w:r>
    </w:p>
    <w:p>
      <w:pPr>
        <w:pStyle w:val="ListBullet"/>
        <w:spacing w:after="40"/>
      </w:pPr>
      <w:r>
        <w:t>Privacy controls and consent-aware communications.</w:t>
      </w:r>
    </w:p>
    <w:p>
      <w:pPr>
        <w:pStyle w:val="ListBullet"/>
        <w:spacing w:after="40"/>
      </w:pPr>
      <w:r>
        <w:t>No sensitive business/reputation action should depend solely on an opaque automated model.</w:t>
      </w:r>
    </w:p>
    <w:p>
      <w:pPr>
        <w:pStyle w:val="Heading1"/>
      </w:pPr>
      <w:r>
        <w:t>22. Required UX Screens — Minimum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Priority</w:t>
            </w:r>
          </w:p>
        </w:tc>
        <w:tc>
          <w:tcPr>
            <w:tcW w:type="dxa" w:w="5112"/>
            <w:vAlign w:val="center"/>
            <w:shd w:fill="D9E2F3"/>
          </w:tcPr>
          <w:p>
            <w:r/>
            <w:r>
              <w:rPr>
                <w:rFonts w:ascii="Aptos" w:hAnsi="Aptos"/>
                <w:b/>
                <w:sz w:val="17"/>
              </w:rPr>
              <w:t>Screen / Flow</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Public Home</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Vertex Home</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Vertex Search Results</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Vertex Provider Profile</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Vertex Enquiry</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Networking Landing/Home</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Networking Member Directory</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Networking Member Profile</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Referral Give/Request/Tracking</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Networking Dashboard</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Notifications</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Profile/Account</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Admin Dashboard</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Admin User/Business/Provider Management</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Admin Verification</w:t>
            </w:r>
          </w:p>
        </w:tc>
      </w:tr>
      <w:tr>
        <w:tc>
          <w:tcPr>
            <w:tcW w:type="dxa" w:w="5112"/>
            <w:vAlign w:val="center"/>
          </w:tcPr>
          <w:p>
            <w:r/>
            <w:r>
              <w:rPr>
                <w:rFonts w:ascii="Aptos" w:hAnsi="Aptos"/>
                <w:b w:val="0"/>
                <w:sz w:val="16"/>
              </w:rPr>
              <w:t>P0</w:t>
            </w:r>
          </w:p>
        </w:tc>
        <w:tc>
          <w:tcPr>
            <w:tcW w:type="dxa" w:w="5112"/>
            <w:vAlign w:val="center"/>
          </w:tcPr>
          <w:p>
            <w:r/>
            <w:r>
              <w:rPr>
                <w:rFonts w:ascii="Aptos" w:hAnsi="Aptos"/>
                <w:b w:val="0"/>
                <w:sz w:val="16"/>
              </w:rPr>
              <w:t>Admin Referral/Review/Enquiry Management</w:t>
            </w:r>
          </w:p>
        </w:tc>
      </w:tr>
      <w:tr>
        <w:tc>
          <w:tcPr>
            <w:tcW w:type="dxa" w:w="5112"/>
            <w:vAlign w:val="center"/>
          </w:tcPr>
          <w:p>
            <w:r/>
            <w:r>
              <w:rPr>
                <w:rFonts w:ascii="Aptos" w:hAnsi="Aptos"/>
                <w:b w:val="0"/>
                <w:sz w:val="16"/>
              </w:rPr>
              <w:t>P1</w:t>
            </w:r>
          </w:p>
        </w:tc>
        <w:tc>
          <w:tcPr>
            <w:tcW w:type="dxa" w:w="5112"/>
            <w:vAlign w:val="center"/>
          </w:tcPr>
          <w:p>
            <w:r/>
            <w:r>
              <w:rPr>
                <w:rFonts w:ascii="Aptos" w:hAnsi="Aptos"/>
                <w:b w:val="0"/>
                <w:sz w:val="16"/>
              </w:rPr>
              <w:t>Events Listing/Detail</w:t>
            </w:r>
          </w:p>
        </w:tc>
      </w:tr>
      <w:tr>
        <w:tc>
          <w:tcPr>
            <w:tcW w:type="dxa" w:w="5112"/>
            <w:vAlign w:val="center"/>
          </w:tcPr>
          <w:p>
            <w:r/>
            <w:r>
              <w:rPr>
                <w:rFonts w:ascii="Aptos" w:hAnsi="Aptos"/>
                <w:b w:val="0"/>
                <w:sz w:val="16"/>
              </w:rPr>
              <w:t>P1</w:t>
            </w:r>
          </w:p>
        </w:tc>
        <w:tc>
          <w:tcPr>
            <w:tcW w:type="dxa" w:w="5112"/>
            <w:vAlign w:val="center"/>
          </w:tcPr>
          <w:p>
            <w:r/>
            <w:r>
              <w:rPr>
                <w:rFonts w:ascii="Aptos" w:hAnsi="Aptos"/>
                <w:b w:val="0"/>
                <w:sz w:val="16"/>
              </w:rPr>
              <w:t>Awards</w:t>
            </w:r>
          </w:p>
        </w:tc>
      </w:tr>
      <w:tr>
        <w:tc>
          <w:tcPr>
            <w:tcW w:type="dxa" w:w="5112"/>
            <w:vAlign w:val="center"/>
          </w:tcPr>
          <w:p>
            <w:r/>
            <w:r>
              <w:rPr>
                <w:rFonts w:ascii="Aptos" w:hAnsi="Aptos"/>
                <w:b w:val="0"/>
                <w:sz w:val="16"/>
              </w:rPr>
              <w:t>P1</w:t>
            </w:r>
          </w:p>
        </w:tc>
        <w:tc>
          <w:tcPr>
            <w:tcW w:type="dxa" w:w="5112"/>
            <w:vAlign w:val="center"/>
          </w:tcPr>
          <w:p>
            <w:r/>
            <w:r>
              <w:rPr>
                <w:rFonts w:ascii="Aptos" w:hAnsi="Aptos"/>
                <w:b w:val="0"/>
                <w:sz w:val="16"/>
              </w:rPr>
              <w:t>Podcasts</w:t>
            </w:r>
          </w:p>
        </w:tc>
      </w:tr>
      <w:tr>
        <w:tc>
          <w:tcPr>
            <w:tcW w:type="dxa" w:w="5112"/>
            <w:vAlign w:val="center"/>
          </w:tcPr>
          <w:p>
            <w:r/>
            <w:r>
              <w:rPr>
                <w:rFonts w:ascii="Aptos" w:hAnsi="Aptos"/>
                <w:b w:val="0"/>
                <w:sz w:val="16"/>
              </w:rPr>
              <w:t>P1</w:t>
            </w:r>
          </w:p>
        </w:tc>
        <w:tc>
          <w:tcPr>
            <w:tcW w:type="dxa" w:w="5112"/>
            <w:vAlign w:val="center"/>
          </w:tcPr>
          <w:p>
            <w:r/>
            <w:r>
              <w:rPr>
                <w:rFonts w:ascii="Aptos" w:hAnsi="Aptos"/>
                <w:b w:val="0"/>
                <w:sz w:val="16"/>
              </w:rPr>
              <w:t>Leaderboards/Recognition</w:t>
            </w:r>
          </w:p>
        </w:tc>
      </w:tr>
      <w:tr>
        <w:tc>
          <w:tcPr>
            <w:tcW w:type="dxa" w:w="5112"/>
            <w:vAlign w:val="center"/>
          </w:tcPr>
          <w:p>
            <w:r/>
            <w:r>
              <w:rPr>
                <w:rFonts w:ascii="Aptos" w:hAnsi="Aptos"/>
                <w:b w:val="0"/>
                <w:sz w:val="16"/>
              </w:rPr>
              <w:t>P1</w:t>
            </w:r>
          </w:p>
        </w:tc>
        <w:tc>
          <w:tcPr>
            <w:tcW w:type="dxa" w:w="5112"/>
            <w:vAlign w:val="center"/>
          </w:tcPr>
          <w:p>
            <w:r/>
            <w:r>
              <w:rPr>
                <w:rFonts w:ascii="Aptos" w:hAnsi="Aptos"/>
                <w:b w:val="0"/>
                <w:sz w:val="16"/>
              </w:rPr>
              <w:t>Event finalist/public engagement pages</w:t>
            </w:r>
          </w:p>
        </w:tc>
      </w:tr>
      <w:tr>
        <w:tc>
          <w:tcPr>
            <w:tcW w:type="dxa" w:w="5112"/>
            <w:vAlign w:val="center"/>
          </w:tcPr>
          <w:p>
            <w:r/>
            <w:r>
              <w:rPr>
                <w:rFonts w:ascii="Aptos" w:hAnsi="Aptos"/>
                <w:b w:val="0"/>
                <w:sz w:val="16"/>
              </w:rPr>
              <w:t>P1</w:t>
            </w:r>
          </w:p>
        </w:tc>
        <w:tc>
          <w:tcPr>
            <w:tcW w:type="dxa" w:w="5112"/>
            <w:vAlign w:val="center"/>
          </w:tcPr>
          <w:p>
            <w:r/>
            <w:r>
              <w:rPr>
                <w:rFonts w:ascii="Aptos" w:hAnsi="Aptos"/>
                <w:b w:val="0"/>
                <w:sz w:val="16"/>
              </w:rPr>
              <w:t>Subscription/Billing</w:t>
            </w:r>
          </w:p>
        </w:tc>
      </w:tr>
      <w:tr>
        <w:tc>
          <w:tcPr>
            <w:tcW w:type="dxa" w:w="5112"/>
            <w:vAlign w:val="center"/>
          </w:tcPr>
          <w:p>
            <w:r/>
            <w:r>
              <w:rPr>
                <w:rFonts w:ascii="Aptos" w:hAnsi="Aptos"/>
                <w:b w:val="0"/>
                <w:sz w:val="16"/>
              </w:rPr>
              <w:t>P2</w:t>
            </w:r>
          </w:p>
        </w:tc>
        <w:tc>
          <w:tcPr>
            <w:tcW w:type="dxa" w:w="5112"/>
            <w:vAlign w:val="center"/>
          </w:tcPr>
          <w:p>
            <w:r/>
            <w:r>
              <w:rPr>
                <w:rFonts w:ascii="Aptos" w:hAnsi="Aptos"/>
                <w:b w:val="0"/>
                <w:sz w:val="16"/>
              </w:rPr>
              <w:t>Advanced AI requirement journey</w:t>
            </w:r>
          </w:p>
        </w:tc>
      </w:tr>
      <w:tr>
        <w:tc>
          <w:tcPr>
            <w:tcW w:type="dxa" w:w="5112"/>
            <w:vAlign w:val="center"/>
          </w:tcPr>
          <w:p>
            <w:r/>
            <w:r>
              <w:rPr>
                <w:rFonts w:ascii="Aptos" w:hAnsi="Aptos"/>
                <w:b w:val="0"/>
                <w:sz w:val="16"/>
              </w:rPr>
              <w:t>P2</w:t>
            </w:r>
          </w:p>
        </w:tc>
        <w:tc>
          <w:tcPr>
            <w:tcW w:type="dxa" w:w="5112"/>
            <w:vAlign w:val="center"/>
          </w:tcPr>
          <w:p>
            <w:r/>
            <w:r>
              <w:rPr>
                <w:rFonts w:ascii="Aptos" w:hAnsi="Aptos"/>
                <w:b w:val="0"/>
                <w:sz w:val="16"/>
              </w:rPr>
              <w:t>Advanced recommendation analytics and provider monetisation dashboards</w:t>
            </w:r>
          </w:p>
        </w:tc>
      </w:tr>
    </w:tbl>
    <w:p/>
    <w:p>
      <w:pPr>
        <w:pStyle w:val="Heading1"/>
      </w:pPr>
      <w:r>
        <w:t>23. UI/UX Direction</w:t>
      </w:r>
    </w:p>
    <w:p>
      <w:pPr>
        <w:pStyle w:val="ListBullet"/>
        <w:spacing w:after="40"/>
      </w:pPr>
      <w:r>
        <w:t>Premium, professional, modern business ecosystem.</w:t>
      </w:r>
    </w:p>
    <w:p>
      <w:pPr>
        <w:pStyle w:val="ListBullet"/>
        <w:spacing w:after="40"/>
      </w:pPr>
      <w:r>
        <w:t>TGL brand should be immediately recognisable.</w:t>
      </w:r>
    </w:p>
    <w:p>
      <w:pPr>
        <w:pStyle w:val="ListBullet"/>
        <w:spacing w:after="40"/>
      </w:pPr>
      <w:r>
        <w:t>Clear hierarchy and minimal cognitive load.</w:t>
      </w:r>
    </w:p>
    <w:p>
      <w:pPr>
        <w:pStyle w:val="ListBullet"/>
        <w:spacing w:after="40"/>
      </w:pPr>
      <w:r>
        <w:t>Strong CTAs: Search, View Profile, Send Enquiry, Give Referral, Request Referral.</w:t>
      </w:r>
    </w:p>
    <w:p>
      <w:pPr>
        <w:pStyle w:val="ListBullet"/>
        <w:spacing w:after="40"/>
      </w:pPr>
      <w:r>
        <w:t>Trust signals should be visible but not misleading.</w:t>
      </w:r>
    </w:p>
    <w:p>
      <w:pPr>
        <w:pStyle w:val="ListBullet"/>
        <w:spacing w:after="40"/>
      </w:pPr>
      <w:r>
        <w:t>Vertex should visually emphasise discovery and solutions.</w:t>
      </w:r>
    </w:p>
    <w:p>
      <w:pPr>
        <w:pStyle w:val="ListBullet"/>
        <w:spacing w:after="40"/>
      </w:pPr>
      <w:r>
        <w:t>Networking should visually emphasise relationships, activity, referrals and reputation.</w:t>
      </w:r>
    </w:p>
    <w:p>
      <w:pPr>
        <w:pStyle w:val="ListBullet"/>
        <w:spacing w:after="40"/>
      </w:pPr>
      <w:r>
        <w:t>The two modules should feel connected but not identical.</w:t>
      </w:r>
    </w:p>
    <w:p>
      <w:pPr>
        <w:pStyle w:val="ListBullet"/>
        <w:spacing w:after="40"/>
      </w:pPr>
      <w:r>
        <w:t>Founder will prepare/guide initial UI sketches; designer/developer should convert them into a complete responsive design system.</w:t>
      </w:r>
    </w:p>
    <w:p>
      <w:r>
        <w:br w:type="page"/>
      </w:r>
    </w:p>
    <w:p>
      <w:pPr>
        <w:pStyle w:val="Heading1"/>
      </w:pPr>
      <w:r>
        <w:t>24. MVP vs Later Development</w:t>
      </w:r>
    </w:p>
    <w:p>
      <w:pPr>
        <w:spacing w:after="100"/>
      </w:pPr>
      <w:r>
        <w:t>TGL should not attempt to build every future capability before validating real user behaviour. The launch should prioritise the core business outcomes.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Phase</w:t>
            </w:r>
          </w:p>
        </w:tc>
        <w:tc>
          <w:tcPr>
            <w:tcW w:type="dxa" w:w="5112"/>
            <w:vAlign w:val="center"/>
            <w:shd w:fill="D9E2F3"/>
          </w:tcPr>
          <w:p>
            <w:r/>
            <w:r>
              <w:rPr>
                <w:rFonts w:ascii="Aptos" w:hAnsi="Aptos"/>
                <w:b/>
                <w:sz w:val="17"/>
              </w:rPr>
              <w:t>Scope</w:t>
            </w:r>
          </w:p>
        </w:tc>
      </w:tr>
      <w:tr>
        <w:tc>
          <w:tcPr>
            <w:tcW w:type="dxa" w:w="5112"/>
            <w:vAlign w:val="center"/>
          </w:tcPr>
          <w:p>
            <w:r/>
            <w:r>
              <w:rPr>
                <w:rFonts w:ascii="Aptos" w:hAnsi="Aptos"/>
                <w:b w:val="0"/>
                <w:sz w:val="16"/>
              </w:rPr>
              <w:t>MVP / Launch Core</w:t>
            </w:r>
          </w:p>
        </w:tc>
        <w:tc>
          <w:tcPr>
            <w:tcW w:type="dxa" w:w="5112"/>
            <w:vAlign w:val="center"/>
          </w:tcPr>
          <w:p>
            <w:r/>
            <w:r>
              <w:rPr>
                <w:rFonts w:ascii="Aptos" w:hAnsi="Aptos"/>
                <w:b w:val="0"/>
                <w:sz w:val="16"/>
              </w:rPr>
              <w:t>Public website; Vertex search/categories/provider profiles/enquiries; Networking membership/access; member directory/profile; referrals; basic dashboard; notifications; admin; verification workflow; basic events/content.</w:t>
            </w:r>
          </w:p>
        </w:tc>
      </w:tr>
      <w:tr>
        <w:tc>
          <w:tcPr>
            <w:tcW w:type="dxa" w:w="5112"/>
            <w:vAlign w:val="center"/>
          </w:tcPr>
          <w:p>
            <w:r/>
            <w:r>
              <w:rPr>
                <w:rFonts w:ascii="Aptos" w:hAnsi="Aptos"/>
                <w:b w:val="0"/>
                <w:sz w:val="16"/>
              </w:rPr>
              <w:t>Phase 2</w:t>
            </w:r>
          </w:p>
        </w:tc>
        <w:tc>
          <w:tcPr>
            <w:tcW w:type="dxa" w:w="5112"/>
            <w:vAlign w:val="center"/>
          </w:tcPr>
          <w:p>
            <w:r/>
            <w:r>
              <w:rPr>
                <w:rFonts w:ascii="Aptos" w:hAnsi="Aptos"/>
                <w:b w:val="0"/>
                <w:sz w:val="16"/>
              </w:rPr>
              <w:t>Advanced Trust Score/Growth Points automation; leaderboards; richer reviews; advanced analytics; stronger recommendation engine; deeper event/public-engagement workflows.</w:t>
            </w:r>
          </w:p>
        </w:tc>
      </w:tr>
      <w:tr>
        <w:tc>
          <w:tcPr>
            <w:tcW w:type="dxa" w:w="5112"/>
            <w:vAlign w:val="center"/>
          </w:tcPr>
          <w:p>
            <w:r/>
            <w:r>
              <w:rPr>
                <w:rFonts w:ascii="Aptos" w:hAnsi="Aptos"/>
                <w:b w:val="0"/>
                <w:sz w:val="16"/>
              </w:rPr>
              <w:t>Phase 3</w:t>
            </w:r>
          </w:p>
        </w:tc>
        <w:tc>
          <w:tcPr>
            <w:tcW w:type="dxa" w:w="5112"/>
            <w:vAlign w:val="center"/>
          </w:tcPr>
          <w:p>
            <w:r/>
            <w:r>
              <w:rPr>
                <w:rFonts w:ascii="Aptos" w:hAnsi="Aptos"/>
                <w:b w:val="0"/>
                <w:sz w:val="16"/>
              </w:rPr>
              <w:t>AI-assisted requirement discovery; advanced provider monetisation; advanced matching; broader geographic expansion; additional ecosystem services.</w:t>
            </w:r>
          </w:p>
        </w:tc>
      </w:tr>
      <w:tr>
        <w:tc>
          <w:tcPr>
            <w:tcW w:type="dxa" w:w="5112"/>
            <w:vAlign w:val="center"/>
          </w:tcPr>
          <w:p>
            <w:r/>
            <w:r>
              <w:rPr>
                <w:rFonts w:ascii="Aptos" w:hAnsi="Aptos"/>
                <w:b w:val="0"/>
                <w:sz w:val="16"/>
              </w:rPr>
              <w:t>Future</w:t>
            </w:r>
          </w:p>
        </w:tc>
        <w:tc>
          <w:tcPr>
            <w:tcW w:type="dxa" w:w="5112"/>
            <w:vAlign w:val="center"/>
          </w:tcPr>
          <w:p>
            <w:r/>
            <w:r>
              <w:rPr>
                <w:rFonts w:ascii="Aptos" w:hAnsi="Aptos"/>
                <w:b w:val="0"/>
                <w:sz w:val="16"/>
              </w:rPr>
              <w:t>Native mobile apps, additional monetisation products, expanded categories/markets and other capabilities based on validated demand.</w:t>
            </w:r>
          </w:p>
        </w:tc>
      </w:tr>
    </w:tbl>
    <w:p/>
    <w:p>
      <w:pPr>
        <w:pStyle w:val="Heading1"/>
      </w:pPr>
      <w:r>
        <w:t>25. What Must NOT Be Built</w:t>
      </w:r>
    </w:p>
    <w:p>
      <w:pPr>
        <w:pStyle w:val="ListBullet"/>
        <w:spacing w:after="40"/>
      </w:pPr>
      <w:r>
        <w:t>Do not build Vertex as a generic directory with no enquiry/outcome layer.</w:t>
      </w:r>
    </w:p>
    <w:p>
      <w:pPr>
        <w:pStyle w:val="ListBullet"/>
        <w:spacing w:after="40"/>
      </w:pPr>
      <w:r>
        <w:t>Do not build Vertex as a generic AI chatbot.</w:t>
      </w:r>
    </w:p>
    <w:p>
      <w:pPr>
        <w:pStyle w:val="ListBullet"/>
        <w:spacing w:after="40"/>
      </w:pPr>
      <w:r>
        <w:t>Do not make users spend time chatting with AI before reaching providers.</w:t>
      </w:r>
    </w:p>
    <w:p>
      <w:pPr>
        <w:pStyle w:val="ListBullet"/>
        <w:spacing w:after="40"/>
      </w:pPr>
      <w:r>
        <w:t>Do not make Networking and Vertex look like the same product.</w:t>
      </w:r>
    </w:p>
    <w:p>
      <w:pPr>
        <w:pStyle w:val="ListBullet"/>
        <w:spacing w:after="40"/>
      </w:pPr>
      <w:r>
        <w:t>Do not make event participation the only route to Networking membership.</w:t>
      </w:r>
    </w:p>
    <w:p>
      <w:pPr>
        <w:pStyle w:val="ListBullet"/>
        <w:spacing w:after="40"/>
      </w:pPr>
      <w:r>
        <w:t>Do not automatically grant TGL Verified to every Networking member or event participant.</w:t>
      </w:r>
    </w:p>
    <w:p>
      <w:pPr>
        <w:pStyle w:val="ListBullet"/>
        <w:spacing w:after="40"/>
      </w:pPr>
      <w:r>
        <w:t>Do not claim TGL guarantees provider quality merely because a profile is listed.</w:t>
      </w:r>
    </w:p>
    <w:p>
      <w:pPr>
        <w:pStyle w:val="ListBullet"/>
        <w:spacing w:after="40"/>
      </w:pPr>
      <w:r>
        <w:t>Do not implement permanent automated reputational punishment without human/admin review.</w:t>
      </w:r>
    </w:p>
    <w:p>
      <w:pPr>
        <w:pStyle w:val="ListBullet"/>
        <w:spacing w:after="40"/>
      </w:pPr>
      <w:r>
        <w:t>Do not use downloads as the core provider monetisation metric.</w:t>
      </w:r>
    </w:p>
    <w:p>
      <w:pPr>
        <w:pStyle w:val="ListBullet"/>
        <w:spacing w:after="40"/>
      </w:pPr>
      <w:r>
        <w:t>Do not hard-code Season 1 rules so future editions cannot be configured.</w:t>
      </w:r>
    </w:p>
    <w:p>
      <w:pPr>
        <w:pStyle w:val="Heading1"/>
      </w:pPr>
      <w:r>
        <w:t>26. Development Process Expected From Developer</w:t>
      </w:r>
    </w:p>
    <w:p>
      <w:pPr>
        <w:pStyle w:val="ListNumber"/>
        <w:spacing w:after="40"/>
      </w:pPr>
      <w:r>
        <w:t>Business/product discovery using this document and the Founder’s approved UI direction.</w:t>
      </w:r>
    </w:p>
    <w:p>
      <w:pPr>
        <w:pStyle w:val="ListNumber"/>
        <w:spacing w:after="40"/>
      </w:pPr>
      <w:r>
        <w:t>Convert this brief into a formal PRD and detailed user stories.</w:t>
      </w:r>
    </w:p>
    <w:p>
      <w:pPr>
        <w:pStyle w:val="ListNumber"/>
        <w:spacing w:after="40"/>
      </w:pPr>
      <w:r>
        <w:t>Define user roles, permissions and edge cases.</w:t>
      </w:r>
    </w:p>
    <w:p>
      <w:pPr>
        <w:pStyle w:val="ListNumber"/>
        <w:spacing w:after="40"/>
      </w:pPr>
      <w:r>
        <w:t>Design information architecture and database schema.</w:t>
      </w:r>
    </w:p>
    <w:p>
      <w:pPr>
        <w:pStyle w:val="ListNumber"/>
        <w:spacing w:after="40"/>
      </w:pPr>
      <w:r>
        <w:t>Prepare clickable UX/UI prototype for approval.</w:t>
      </w:r>
    </w:p>
    <w:p>
      <w:pPr>
        <w:pStyle w:val="ListNumber"/>
        <w:spacing w:after="40"/>
      </w:pPr>
      <w:r>
        <w:t>Review prototype against all P0 user journeys.</w:t>
      </w:r>
    </w:p>
    <w:p>
      <w:pPr>
        <w:pStyle w:val="ListNumber"/>
        <w:spacing w:after="40"/>
      </w:pPr>
      <w:r>
        <w:t>Freeze P0 scope and begin development.</w:t>
      </w:r>
    </w:p>
    <w:p>
      <w:pPr>
        <w:pStyle w:val="ListNumber"/>
        <w:spacing w:after="40"/>
      </w:pPr>
      <w:r>
        <w:t>Develop frontend/backend/admin in parallel where practical.</w:t>
      </w:r>
    </w:p>
    <w:p>
      <w:pPr>
        <w:pStyle w:val="ListNumber"/>
        <w:spacing w:after="40"/>
      </w:pPr>
      <w:r>
        <w:t>Implement security, logging, validation and backups from the beginning.</w:t>
      </w:r>
    </w:p>
    <w:p>
      <w:pPr>
        <w:pStyle w:val="ListNumber"/>
        <w:spacing w:after="40"/>
      </w:pPr>
      <w:r>
        <w:t>Create staging environment.</w:t>
      </w:r>
    </w:p>
    <w:p>
      <w:pPr>
        <w:pStyle w:val="ListNumber"/>
        <w:spacing w:after="40"/>
      </w:pPr>
      <w:r>
        <w:t>Run functional, responsive, browser, security and performance testing.</w:t>
      </w:r>
    </w:p>
    <w:p>
      <w:pPr>
        <w:pStyle w:val="ListNumber"/>
        <w:spacing w:after="40"/>
      </w:pPr>
      <w:r>
        <w:t>Conduct Founder/UAT review.</w:t>
      </w:r>
    </w:p>
    <w:p>
      <w:pPr>
        <w:pStyle w:val="ListNumber"/>
        <w:spacing w:after="40"/>
      </w:pPr>
      <w:r>
        <w:t>Pilot with controlled businesses/users.</w:t>
      </w:r>
    </w:p>
    <w:p>
      <w:pPr>
        <w:pStyle w:val="ListNumber"/>
        <w:spacing w:after="40"/>
      </w:pPr>
      <w:r>
        <w:t>Fix launch blockers.</w:t>
      </w:r>
    </w:p>
    <w:p>
      <w:pPr>
        <w:pStyle w:val="ListNumber"/>
        <w:spacing w:after="40"/>
      </w:pPr>
      <w:r>
        <w:t>Deploy production.</w:t>
      </w:r>
    </w:p>
    <w:p>
      <w:pPr>
        <w:pStyle w:val="ListNumber"/>
        <w:spacing w:after="40"/>
      </w:pPr>
      <w:r>
        <w:t>Provide documentation, credentials, source code/repository access and handover.</w:t>
      </w:r>
    </w:p>
    <w:p>
      <w:pPr>
        <w:pStyle w:val="Heading1"/>
      </w:pPr>
      <w:r>
        <w:t>27. Indicative Development Timeline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Stage</w:t>
            </w:r>
          </w:p>
        </w:tc>
        <w:tc>
          <w:tcPr>
            <w:tcW w:type="dxa" w:w="5112"/>
            <w:vAlign w:val="center"/>
            <w:shd w:fill="D9E2F3"/>
          </w:tcPr>
          <w:p>
            <w:r/>
            <w:r>
              <w:rPr>
                <w:rFonts w:ascii="Aptos" w:hAnsi="Aptos"/>
                <w:b/>
                <w:sz w:val="17"/>
              </w:rPr>
              <w:t>Indicative Working Days</w:t>
            </w:r>
          </w:p>
        </w:tc>
      </w:tr>
      <w:tr>
        <w:tc>
          <w:tcPr>
            <w:tcW w:type="dxa" w:w="5112"/>
            <w:vAlign w:val="center"/>
          </w:tcPr>
          <w:p>
            <w:r/>
            <w:r>
              <w:rPr>
                <w:rFonts w:ascii="Aptos" w:hAnsi="Aptos"/>
                <w:b w:val="0"/>
                <w:sz w:val="16"/>
              </w:rPr>
              <w:t>Product/technical planning</w:t>
            </w:r>
          </w:p>
        </w:tc>
        <w:tc>
          <w:tcPr>
            <w:tcW w:type="dxa" w:w="5112"/>
            <w:vAlign w:val="center"/>
          </w:tcPr>
          <w:p>
            <w:r/>
            <w:r>
              <w:rPr>
                <w:rFonts w:ascii="Aptos" w:hAnsi="Aptos"/>
                <w:b w:val="0"/>
                <w:sz w:val="16"/>
              </w:rPr>
              <w:t>3–5</w:t>
            </w:r>
          </w:p>
        </w:tc>
      </w:tr>
      <w:tr>
        <w:tc>
          <w:tcPr>
            <w:tcW w:type="dxa" w:w="5112"/>
            <w:vAlign w:val="center"/>
          </w:tcPr>
          <w:p>
            <w:r/>
            <w:r>
              <w:rPr>
                <w:rFonts w:ascii="Aptos" w:hAnsi="Aptos"/>
                <w:b w:val="0"/>
                <w:sz w:val="16"/>
              </w:rPr>
              <w:t>UI/UX finalisation</w:t>
            </w:r>
          </w:p>
        </w:tc>
        <w:tc>
          <w:tcPr>
            <w:tcW w:type="dxa" w:w="5112"/>
            <w:vAlign w:val="center"/>
          </w:tcPr>
          <w:p>
            <w:r/>
            <w:r>
              <w:rPr>
                <w:rFonts w:ascii="Aptos" w:hAnsi="Aptos"/>
                <w:b w:val="0"/>
                <w:sz w:val="16"/>
              </w:rPr>
              <w:t>7–10</w:t>
            </w:r>
          </w:p>
        </w:tc>
      </w:tr>
      <w:tr>
        <w:tc>
          <w:tcPr>
            <w:tcW w:type="dxa" w:w="5112"/>
            <w:vAlign w:val="center"/>
          </w:tcPr>
          <w:p>
            <w:r/>
            <w:r>
              <w:rPr>
                <w:rFonts w:ascii="Aptos" w:hAnsi="Aptos"/>
                <w:b w:val="0"/>
                <w:sz w:val="16"/>
              </w:rPr>
              <w:t>Frontend foundation</w:t>
            </w:r>
          </w:p>
        </w:tc>
        <w:tc>
          <w:tcPr>
            <w:tcW w:type="dxa" w:w="5112"/>
            <w:vAlign w:val="center"/>
          </w:tcPr>
          <w:p>
            <w:r/>
            <w:r>
              <w:rPr>
                <w:rFonts w:ascii="Aptos" w:hAnsi="Aptos"/>
                <w:b w:val="0"/>
                <w:sz w:val="16"/>
              </w:rPr>
              <w:t>15–20</w:t>
            </w:r>
          </w:p>
        </w:tc>
      </w:tr>
      <w:tr>
        <w:tc>
          <w:tcPr>
            <w:tcW w:type="dxa" w:w="5112"/>
            <w:vAlign w:val="center"/>
          </w:tcPr>
          <w:p>
            <w:r/>
            <w:r>
              <w:rPr>
                <w:rFonts w:ascii="Aptos" w:hAnsi="Aptos"/>
                <w:b w:val="0"/>
                <w:sz w:val="16"/>
              </w:rPr>
              <w:t>Backend/database foundation</w:t>
            </w:r>
          </w:p>
        </w:tc>
        <w:tc>
          <w:tcPr>
            <w:tcW w:type="dxa" w:w="5112"/>
            <w:vAlign w:val="center"/>
          </w:tcPr>
          <w:p>
            <w:r/>
            <w:r>
              <w:rPr>
                <w:rFonts w:ascii="Aptos" w:hAnsi="Aptos"/>
                <w:b w:val="0"/>
                <w:sz w:val="16"/>
              </w:rPr>
              <w:t>15–20</w:t>
            </w:r>
          </w:p>
        </w:tc>
      </w:tr>
      <w:tr>
        <w:tc>
          <w:tcPr>
            <w:tcW w:type="dxa" w:w="5112"/>
            <w:vAlign w:val="center"/>
          </w:tcPr>
          <w:p>
            <w:r/>
            <w:r>
              <w:rPr>
                <w:rFonts w:ascii="Aptos" w:hAnsi="Aptos"/>
                <w:b w:val="0"/>
                <w:sz w:val="16"/>
              </w:rPr>
              <w:t>Vertex core</w:t>
            </w:r>
          </w:p>
        </w:tc>
        <w:tc>
          <w:tcPr>
            <w:tcW w:type="dxa" w:w="5112"/>
            <w:vAlign w:val="center"/>
          </w:tcPr>
          <w:p>
            <w:r/>
            <w:r>
              <w:rPr>
                <w:rFonts w:ascii="Aptos" w:hAnsi="Aptos"/>
                <w:b w:val="0"/>
                <w:sz w:val="16"/>
              </w:rPr>
              <w:t>7–10</w:t>
            </w:r>
          </w:p>
        </w:tc>
      </w:tr>
      <w:tr>
        <w:tc>
          <w:tcPr>
            <w:tcW w:type="dxa" w:w="5112"/>
            <w:vAlign w:val="center"/>
          </w:tcPr>
          <w:p>
            <w:r/>
            <w:r>
              <w:rPr>
                <w:rFonts w:ascii="Aptos" w:hAnsi="Aptos"/>
                <w:b w:val="0"/>
                <w:sz w:val="16"/>
              </w:rPr>
              <w:t>Networking core</w:t>
            </w:r>
          </w:p>
        </w:tc>
        <w:tc>
          <w:tcPr>
            <w:tcW w:type="dxa" w:w="5112"/>
            <w:vAlign w:val="center"/>
          </w:tcPr>
          <w:p>
            <w:r/>
            <w:r>
              <w:rPr>
                <w:rFonts w:ascii="Aptos" w:hAnsi="Aptos"/>
                <w:b w:val="0"/>
                <w:sz w:val="16"/>
              </w:rPr>
              <w:t>10–15</w:t>
            </w:r>
          </w:p>
        </w:tc>
      </w:tr>
      <w:tr>
        <w:tc>
          <w:tcPr>
            <w:tcW w:type="dxa" w:w="5112"/>
            <w:vAlign w:val="center"/>
          </w:tcPr>
          <w:p>
            <w:r/>
            <w:r>
              <w:rPr>
                <w:rFonts w:ascii="Aptos" w:hAnsi="Aptos"/>
                <w:b w:val="0"/>
                <w:sz w:val="16"/>
              </w:rPr>
              <w:t>Admin panel</w:t>
            </w:r>
          </w:p>
        </w:tc>
        <w:tc>
          <w:tcPr>
            <w:tcW w:type="dxa" w:w="5112"/>
            <w:vAlign w:val="center"/>
          </w:tcPr>
          <w:p>
            <w:r/>
            <w:r>
              <w:rPr>
                <w:rFonts w:ascii="Aptos" w:hAnsi="Aptos"/>
                <w:b w:val="0"/>
                <w:sz w:val="16"/>
              </w:rPr>
              <w:t>7–10</w:t>
            </w:r>
          </w:p>
        </w:tc>
      </w:tr>
      <w:tr>
        <w:tc>
          <w:tcPr>
            <w:tcW w:type="dxa" w:w="5112"/>
            <w:vAlign w:val="center"/>
          </w:tcPr>
          <w:p>
            <w:r/>
            <w:r>
              <w:rPr>
                <w:rFonts w:ascii="Aptos" w:hAnsi="Aptos"/>
                <w:b w:val="0"/>
                <w:sz w:val="16"/>
              </w:rPr>
              <w:t>Testing/security/bug fixing</w:t>
            </w:r>
          </w:p>
        </w:tc>
        <w:tc>
          <w:tcPr>
            <w:tcW w:type="dxa" w:w="5112"/>
            <w:vAlign w:val="center"/>
          </w:tcPr>
          <w:p>
            <w:r/>
            <w:r>
              <w:rPr>
                <w:rFonts w:ascii="Aptos" w:hAnsi="Aptos"/>
                <w:b w:val="0"/>
                <w:sz w:val="16"/>
              </w:rPr>
              <w:t>7–10</w:t>
            </w:r>
          </w:p>
        </w:tc>
      </w:tr>
      <w:tr>
        <w:tc>
          <w:tcPr>
            <w:tcW w:type="dxa" w:w="5112"/>
            <w:vAlign w:val="center"/>
          </w:tcPr>
          <w:p>
            <w:r/>
            <w:r>
              <w:rPr>
                <w:rFonts w:ascii="Aptos" w:hAnsi="Aptos"/>
                <w:b w:val="0"/>
                <w:sz w:val="16"/>
              </w:rPr>
              <w:t>Deployment/launch preparation</w:t>
            </w:r>
          </w:p>
        </w:tc>
        <w:tc>
          <w:tcPr>
            <w:tcW w:type="dxa" w:w="5112"/>
            <w:vAlign w:val="center"/>
          </w:tcPr>
          <w:p>
            <w:r/>
            <w:r>
              <w:rPr>
                <w:rFonts w:ascii="Aptos" w:hAnsi="Aptos"/>
                <w:b w:val="0"/>
                <w:sz w:val="16"/>
              </w:rPr>
              <w:t>3–5</w:t>
            </w:r>
          </w:p>
        </w:tc>
      </w:tr>
      <w:tr>
        <w:tc>
          <w:tcPr>
            <w:tcW w:type="dxa" w:w="5112"/>
            <w:vAlign w:val="center"/>
          </w:tcPr>
          <w:p>
            <w:r/>
            <w:r>
              <w:rPr>
                <w:rFonts w:ascii="Aptos" w:hAnsi="Aptos"/>
                <w:b w:val="0"/>
                <w:sz w:val="16"/>
              </w:rPr>
              <w:t>Overall realistic range</w:t>
            </w:r>
          </w:p>
        </w:tc>
        <w:tc>
          <w:tcPr>
            <w:tcW w:type="dxa" w:w="5112"/>
            <w:vAlign w:val="center"/>
          </w:tcPr>
          <w:p>
            <w:r/>
            <w:r>
              <w:rPr>
                <w:rFonts w:ascii="Aptos" w:hAnsi="Aptos"/>
                <w:b w:val="0"/>
                <w:sz w:val="16"/>
              </w:rPr>
              <w:t>Approximately 75–105 working days for the full functioning platform</w:t>
            </w:r>
          </w:p>
        </w:tc>
      </w:tr>
    </w:tbl>
    <w:p/>
    <w:p>
      <w:pPr>
        <w:spacing w:after="100"/>
      </w:pPr>
      <w:r>
        <w:t>A focused MVP can be delivered faster by reducing advanced scoring, AI, deep analytics and complex event automation from the first release. The developer must provide a milestone-based estimate after reviewing the approved PRD and UI prototype.</w:t>
      </w:r>
    </w:p>
    <w:p>
      <w:pPr>
        <w:pStyle w:val="Heading1"/>
      </w:pPr>
      <w:r>
        <w:t>28. Commercial / Monetisation Architecture</w:t>
      </w:r>
    </w:p>
    <w:p>
      <w:pPr>
        <w:spacing w:after="100"/>
      </w:pPr>
      <w:r>
        <w:t>The product must be designed so future monetisation can be added without restructuring the database.</w:t>
      </w:r>
    </w:p>
    <w:p>
      <w:pPr>
        <w:pStyle w:val="ListBullet"/>
        <w:spacing w:after="40"/>
      </w:pPr>
      <w:r>
        <w:t>Networking membership/subscription.</w:t>
      </w:r>
    </w:p>
    <w:p>
      <w:pPr>
        <w:pStyle w:val="ListBullet"/>
        <w:spacing w:after="40"/>
      </w:pPr>
      <w:r>
        <w:t>Vertex provider plans/listing upgrades.</w:t>
      </w:r>
    </w:p>
    <w:p>
      <w:pPr>
        <w:pStyle w:val="ListBullet"/>
        <w:spacing w:after="40"/>
      </w:pPr>
      <w:r>
        <w:t>Qualified enquiries/leads.</w:t>
      </w:r>
    </w:p>
    <w:p>
      <w:pPr>
        <w:pStyle w:val="ListBullet"/>
        <w:spacing w:after="40"/>
      </w:pPr>
      <w:r>
        <w:t>Featured/priority visibility subject to transparent rules.</w:t>
      </w:r>
    </w:p>
    <w:p>
      <w:pPr>
        <w:pStyle w:val="ListBullet"/>
        <w:spacing w:after="40"/>
      </w:pPr>
      <w:r>
        <w:t>Provider analytics and performance tools.</w:t>
      </w:r>
    </w:p>
    <w:p>
      <w:pPr>
        <w:pStyle w:val="ListBullet"/>
        <w:spacing w:after="40"/>
      </w:pPr>
      <w:r>
        <w:t>Event registrations and related paid products.</w:t>
      </w:r>
    </w:p>
    <w:p>
      <w:pPr>
        <w:pStyle w:val="ListBullet"/>
        <w:spacing w:after="40"/>
      </w:pPr>
      <w:r>
        <w:t>Sponsored/featured ecosystem content.</w:t>
      </w:r>
    </w:p>
    <w:p>
      <w:pPr>
        <w:pStyle w:val="ListBullet"/>
        <w:spacing w:after="40"/>
      </w:pPr>
      <w:r>
        <w:t>Future commercial products as validated.</w:t>
      </w:r>
    </w:p>
    <w:p>
      <w:pPr>
        <w:spacing w:after="100"/>
      </w:pPr>
      <w:r>
        <w:t>The current provider monetisation model is not final. The technical architecture must capture outcome data—profile visits, enquiries, response, conversion/closure where available—so commercial pricing can later be based on real value rather than arbitrary metrics.</w:t>
      </w:r>
    </w:p>
    <w:p>
      <w:pPr>
        <w:pStyle w:val="Heading1"/>
      </w:pPr>
      <w:r>
        <w:t>29. KPI &amp; Analytics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rFonts w:ascii="Aptos" w:hAnsi="Aptos"/>
                <w:b/>
                <w:sz w:val="17"/>
              </w:rPr>
              <w:t>Area</w:t>
            </w:r>
          </w:p>
        </w:tc>
        <w:tc>
          <w:tcPr>
            <w:tcW w:type="dxa" w:w="5112"/>
            <w:vAlign w:val="center"/>
            <w:shd w:fill="D9E2F3"/>
          </w:tcPr>
          <w:p>
            <w:r/>
            <w:r>
              <w:rPr>
                <w:rFonts w:ascii="Aptos" w:hAnsi="Aptos"/>
                <w:b/>
                <w:sz w:val="17"/>
              </w:rPr>
              <w:t>Core KPI</w:t>
            </w:r>
          </w:p>
        </w:tc>
      </w:tr>
      <w:tr>
        <w:tc>
          <w:tcPr>
            <w:tcW w:type="dxa" w:w="5112"/>
            <w:vAlign w:val="center"/>
          </w:tcPr>
          <w:p>
            <w:r/>
            <w:r>
              <w:rPr>
                <w:rFonts w:ascii="Aptos" w:hAnsi="Aptos"/>
                <w:b w:val="0"/>
                <w:sz w:val="16"/>
              </w:rPr>
              <w:t>Vertex</w:t>
            </w:r>
          </w:p>
        </w:tc>
        <w:tc>
          <w:tcPr>
            <w:tcW w:type="dxa" w:w="5112"/>
            <w:vAlign w:val="center"/>
          </w:tcPr>
          <w:p>
            <w:r/>
            <w:r>
              <w:rPr>
                <w:rFonts w:ascii="Aptos" w:hAnsi="Aptos"/>
                <w:b w:val="0"/>
                <w:sz w:val="16"/>
              </w:rPr>
              <w:t>Searches, provider profile views, enquiry rate, time to relevant provider, enquiry response rate.</w:t>
            </w:r>
          </w:p>
        </w:tc>
      </w:tr>
      <w:tr>
        <w:tc>
          <w:tcPr>
            <w:tcW w:type="dxa" w:w="5112"/>
            <w:vAlign w:val="center"/>
          </w:tcPr>
          <w:p>
            <w:r/>
            <w:r>
              <w:rPr>
                <w:rFonts w:ascii="Aptos" w:hAnsi="Aptos"/>
                <w:b w:val="0"/>
                <w:sz w:val="16"/>
              </w:rPr>
              <w:t>AI</w:t>
            </w:r>
          </w:p>
        </w:tc>
        <w:tc>
          <w:tcPr>
            <w:tcW w:type="dxa" w:w="5112"/>
            <w:vAlign w:val="center"/>
          </w:tcPr>
          <w:p>
            <w:r/>
            <w:r>
              <w:rPr>
                <w:rFonts w:ascii="Aptos" w:hAnsi="Aptos"/>
                <w:b w:val="0"/>
                <w:sz w:val="16"/>
              </w:rPr>
              <w:t>Requirement completion, provider click-through, enquiry conversion; not chat time.</w:t>
            </w:r>
          </w:p>
        </w:tc>
      </w:tr>
      <w:tr>
        <w:tc>
          <w:tcPr>
            <w:tcW w:type="dxa" w:w="5112"/>
            <w:vAlign w:val="center"/>
          </w:tcPr>
          <w:p>
            <w:r/>
            <w:r>
              <w:rPr>
                <w:rFonts w:ascii="Aptos" w:hAnsi="Aptos"/>
                <w:b w:val="0"/>
                <w:sz w:val="16"/>
              </w:rPr>
              <w:t>Networking</w:t>
            </w:r>
          </w:p>
        </w:tc>
        <w:tc>
          <w:tcPr>
            <w:tcW w:type="dxa" w:w="5112"/>
            <w:vAlign w:val="center"/>
          </w:tcPr>
          <w:p>
            <w:r/>
            <w:r>
              <w:rPr>
                <w:rFonts w:ascii="Aptos" w:hAnsi="Aptos"/>
                <w:b w:val="0"/>
                <w:sz w:val="16"/>
              </w:rPr>
              <w:t>Active members, referrals given/received, referral response, successful closures, meaningful activity.</w:t>
            </w:r>
          </w:p>
        </w:tc>
      </w:tr>
      <w:tr>
        <w:tc>
          <w:tcPr>
            <w:tcW w:type="dxa" w:w="5112"/>
            <w:vAlign w:val="center"/>
          </w:tcPr>
          <w:p>
            <w:r/>
            <w:r>
              <w:rPr>
                <w:rFonts w:ascii="Aptos" w:hAnsi="Aptos"/>
                <w:b w:val="0"/>
                <w:sz w:val="16"/>
              </w:rPr>
              <w:t>Trust</w:t>
            </w:r>
          </w:p>
        </w:tc>
        <w:tc>
          <w:tcPr>
            <w:tcW w:type="dxa" w:w="5112"/>
            <w:vAlign w:val="center"/>
          </w:tcPr>
          <w:p>
            <w:r/>
            <w:r>
              <w:rPr>
                <w:rFonts w:ascii="Aptos" w:hAnsi="Aptos"/>
                <w:b w:val="0"/>
                <w:sz w:val="16"/>
              </w:rPr>
              <w:t>Verification completion, review quality, dispute rate, reputation actions.</w:t>
            </w:r>
          </w:p>
        </w:tc>
      </w:tr>
      <w:tr>
        <w:tc>
          <w:tcPr>
            <w:tcW w:type="dxa" w:w="5112"/>
            <w:vAlign w:val="center"/>
          </w:tcPr>
          <w:p>
            <w:r/>
            <w:r>
              <w:rPr>
                <w:rFonts w:ascii="Aptos" w:hAnsi="Aptos"/>
                <w:b w:val="0"/>
                <w:sz w:val="16"/>
              </w:rPr>
              <w:t>Events</w:t>
            </w:r>
          </w:p>
        </w:tc>
        <w:tc>
          <w:tcPr>
            <w:tcW w:type="dxa" w:w="5112"/>
            <w:vAlign w:val="center"/>
          </w:tcPr>
          <w:p>
            <w:r/>
            <w:r>
              <w:rPr>
                <w:rFonts w:ascii="Aptos" w:hAnsi="Aptos"/>
                <w:b w:val="0"/>
                <w:sz w:val="16"/>
              </w:rPr>
              <w:t>Registrations, completion of business profile, evaluation completion, finalists, public engagement, attendance.</w:t>
            </w:r>
          </w:p>
        </w:tc>
      </w:tr>
      <w:tr>
        <w:tc>
          <w:tcPr>
            <w:tcW w:type="dxa" w:w="5112"/>
            <w:vAlign w:val="center"/>
          </w:tcPr>
          <w:p>
            <w:r/>
            <w:r>
              <w:rPr>
                <w:rFonts w:ascii="Aptos" w:hAnsi="Aptos"/>
                <w:b w:val="0"/>
                <w:sz w:val="16"/>
              </w:rPr>
              <w:t>Content</w:t>
            </w:r>
          </w:p>
        </w:tc>
        <w:tc>
          <w:tcPr>
            <w:tcW w:type="dxa" w:w="5112"/>
            <w:vAlign w:val="center"/>
          </w:tcPr>
          <w:p>
            <w:r/>
            <w:r>
              <w:rPr>
                <w:rFonts w:ascii="Aptos" w:hAnsi="Aptos"/>
                <w:b w:val="0"/>
                <w:sz w:val="16"/>
              </w:rPr>
              <w:t>Podcast/article/video views and business-profile visits generated.</w:t>
            </w:r>
          </w:p>
        </w:tc>
      </w:tr>
      <w:tr>
        <w:tc>
          <w:tcPr>
            <w:tcW w:type="dxa" w:w="5112"/>
            <w:vAlign w:val="center"/>
          </w:tcPr>
          <w:p>
            <w:r/>
            <w:r>
              <w:rPr>
                <w:rFonts w:ascii="Aptos" w:hAnsi="Aptos"/>
                <w:b w:val="0"/>
                <w:sz w:val="16"/>
              </w:rPr>
              <w:t>Business</w:t>
            </w:r>
          </w:p>
        </w:tc>
        <w:tc>
          <w:tcPr>
            <w:tcW w:type="dxa" w:w="5112"/>
            <w:vAlign w:val="center"/>
          </w:tcPr>
          <w:p>
            <w:r/>
            <w:r>
              <w:rPr>
                <w:rFonts w:ascii="Aptos" w:hAnsi="Aptos"/>
                <w:b w:val="0"/>
                <w:sz w:val="16"/>
              </w:rPr>
              <w:t>Provider retention, enquiries, response rate and eventual business outcomes where trackable.</w:t>
            </w:r>
          </w:p>
        </w:tc>
      </w:tr>
    </w:tbl>
    <w:p/>
    <w:p>
      <w:pPr>
        <w:pStyle w:val="Heading1"/>
      </w:pPr>
      <w:r>
        <w:t>30. Critical Business Rules &amp; Edge Cases</w:t>
      </w:r>
    </w:p>
    <w:p>
      <w:pPr>
        <w:pStyle w:val="ListBullet"/>
        <w:spacing w:after="40"/>
      </w:pPr>
      <w:r>
        <w:t>A business can exist in Vertex without being a Networking member.</w:t>
      </w:r>
    </w:p>
    <w:p>
      <w:pPr>
        <w:pStyle w:val="ListBullet"/>
        <w:spacing w:after="40"/>
      </w:pPr>
      <w:r>
        <w:t>A Networking member can use Vertex.</w:t>
      </w:r>
    </w:p>
    <w:p>
      <w:pPr>
        <w:pStyle w:val="ListBullet"/>
        <w:spacing w:after="40"/>
      </w:pPr>
      <w:r>
        <w:t>A Networking member is not automatically TGL Verified.</w:t>
      </w:r>
    </w:p>
    <w:p>
      <w:pPr>
        <w:pStyle w:val="ListBullet"/>
        <w:spacing w:after="40"/>
      </w:pPr>
      <w:r>
        <w:t>An event participant is not automatically TGL Verified.</w:t>
      </w:r>
    </w:p>
    <w:p>
      <w:pPr>
        <w:pStyle w:val="ListBullet"/>
        <w:spacing w:after="40"/>
      </w:pPr>
      <w:r>
        <w:t>A business may be linked to both a Vertex provider profile and a Networking member profile.</w:t>
      </w:r>
    </w:p>
    <w:p>
      <w:pPr>
        <w:pStyle w:val="ListBullet"/>
        <w:spacing w:after="40"/>
      </w:pPr>
      <w:r>
        <w:t>A provider may serve multiple locations.</w:t>
      </w:r>
    </w:p>
    <w:p>
      <w:pPr>
        <w:pStyle w:val="ListBullet"/>
        <w:spacing w:after="40"/>
      </w:pPr>
      <w:r>
        <w:t>A provider may have multiple services/categories.</w:t>
      </w:r>
    </w:p>
    <w:p>
      <w:pPr>
        <w:pStyle w:val="ListBullet"/>
        <w:spacing w:after="40"/>
      </w:pPr>
      <w:r>
        <w:t>A provider can be suspended without deleting historical enquiries/reviews/transactions, subject to policy.</w:t>
      </w:r>
    </w:p>
    <w:p>
      <w:pPr>
        <w:pStyle w:val="ListBullet"/>
        <w:spacing w:after="40"/>
      </w:pPr>
      <w:r>
        <w:t>Verification history must be retained.</w:t>
      </w:r>
    </w:p>
    <w:p>
      <w:pPr>
        <w:pStyle w:val="ListBullet"/>
        <w:spacing w:after="40"/>
      </w:pPr>
      <w:r>
        <w:t>Referral and Growth Point histories must be auditable.</w:t>
      </w:r>
    </w:p>
    <w:p>
      <w:pPr>
        <w:pStyle w:val="ListBullet"/>
        <w:spacing w:after="40"/>
      </w:pPr>
      <w:r>
        <w:t>Admin changes to reputation/scoring must be logged.</w:t>
      </w:r>
    </w:p>
    <w:p>
      <w:pPr>
        <w:pStyle w:val="ListBullet"/>
        <w:spacing w:after="40"/>
      </w:pPr>
      <w:r>
        <w:t>Reviews and public content require moderation/reporting mechanisms.</w:t>
      </w:r>
    </w:p>
    <w:p>
      <w:pPr>
        <w:pStyle w:val="ListBullet"/>
        <w:spacing w:after="40"/>
      </w:pPr>
      <w:r>
        <w:t>Expired/invalid documents should trigger verification review where applicable.</w:t>
      </w:r>
    </w:p>
    <w:p>
      <w:pPr>
        <w:pStyle w:val="ListBullet"/>
        <w:spacing w:after="40"/>
      </w:pPr>
      <w:r>
        <w:t>Event categories and rules must be configurable per edition.</w:t>
      </w:r>
    </w:p>
    <w:p>
      <w:pPr>
        <w:pStyle w:val="ListBullet"/>
        <w:spacing w:after="40"/>
      </w:pPr>
      <w:r>
        <w:t>The platform should support future editions without rebuilding the product.</w:t>
      </w:r>
    </w:p>
    <w:p>
      <w:pPr>
        <w:pStyle w:val="Heading1"/>
      </w:pPr>
      <w:r>
        <w:t>31. Developer Deliverables</w:t>
      </w:r>
    </w:p>
    <w:p>
      <w:pPr>
        <w:pStyle w:val="ListBullet"/>
        <w:spacing w:after="40"/>
      </w:pPr>
      <w:r>
        <w:t>Formal PRD derived from this master brief.</w:t>
      </w:r>
    </w:p>
    <w:p>
      <w:pPr>
        <w:pStyle w:val="ListBullet"/>
        <w:spacing w:after="40"/>
      </w:pPr>
      <w:r>
        <w:t>Information architecture.</w:t>
      </w:r>
    </w:p>
    <w:p>
      <w:pPr>
        <w:pStyle w:val="ListBullet"/>
        <w:spacing w:after="40"/>
      </w:pPr>
      <w:r>
        <w:t>Complete UX/UI design system and responsive screens.</w:t>
      </w:r>
    </w:p>
    <w:p>
      <w:pPr>
        <w:pStyle w:val="ListBullet"/>
        <w:spacing w:after="40"/>
      </w:pPr>
      <w:r>
        <w:t>Clickable prototype.</w:t>
      </w:r>
    </w:p>
    <w:p>
      <w:pPr>
        <w:pStyle w:val="ListBullet"/>
        <w:spacing w:after="40"/>
      </w:pPr>
      <w:r>
        <w:t>Frontend source code.</w:t>
      </w:r>
    </w:p>
    <w:p>
      <w:pPr>
        <w:pStyle w:val="ListBullet"/>
        <w:spacing w:after="40"/>
      </w:pPr>
      <w:r>
        <w:t>Backend/API source code.</w:t>
      </w:r>
    </w:p>
    <w:p>
      <w:pPr>
        <w:pStyle w:val="ListBullet"/>
        <w:spacing w:after="40"/>
      </w:pPr>
      <w:r>
        <w:t>Database schema and migrations.</w:t>
      </w:r>
    </w:p>
    <w:p>
      <w:pPr>
        <w:pStyle w:val="ListBullet"/>
        <w:spacing w:after="40"/>
      </w:pPr>
      <w:r>
        <w:t>Admin application.</w:t>
      </w:r>
    </w:p>
    <w:p>
      <w:pPr>
        <w:pStyle w:val="ListBullet"/>
        <w:spacing w:after="40"/>
      </w:pPr>
      <w:r>
        <w:t>Authentication and RBAC.</w:t>
      </w:r>
    </w:p>
    <w:p>
      <w:pPr>
        <w:pStyle w:val="ListBullet"/>
        <w:spacing w:after="40"/>
      </w:pPr>
      <w:r>
        <w:t>Search and filtering.</w:t>
      </w:r>
    </w:p>
    <w:p>
      <w:pPr>
        <w:pStyle w:val="ListBullet"/>
        <w:spacing w:after="40"/>
      </w:pPr>
      <w:r>
        <w:t>Media/file management.</w:t>
      </w:r>
    </w:p>
    <w:p>
      <w:pPr>
        <w:pStyle w:val="ListBullet"/>
        <w:spacing w:after="40"/>
      </w:pPr>
      <w:r>
        <w:t>Notification infrastructure.</w:t>
      </w:r>
    </w:p>
    <w:p>
      <w:pPr>
        <w:pStyle w:val="ListBullet"/>
        <w:spacing w:after="40"/>
      </w:pPr>
      <w:r>
        <w:t>Payment integration or payment-ready abstraction.</w:t>
      </w:r>
    </w:p>
    <w:p>
      <w:pPr>
        <w:pStyle w:val="ListBullet"/>
        <w:spacing w:after="40"/>
      </w:pPr>
      <w:r>
        <w:t>AI service abstraction when AI is activated.</w:t>
      </w:r>
    </w:p>
    <w:p>
      <w:pPr>
        <w:pStyle w:val="ListBullet"/>
        <w:spacing w:after="40"/>
      </w:pPr>
      <w:r>
        <w:t>Analytics/event tracking.</w:t>
      </w:r>
    </w:p>
    <w:p>
      <w:pPr>
        <w:pStyle w:val="ListBullet"/>
        <w:spacing w:after="40"/>
      </w:pPr>
      <w:r>
        <w:t>Automated tests for critical business rules.</w:t>
      </w:r>
    </w:p>
    <w:p>
      <w:pPr>
        <w:pStyle w:val="ListBullet"/>
        <w:spacing w:after="40"/>
      </w:pPr>
      <w:r>
        <w:t>Security/performance test report.</w:t>
      </w:r>
    </w:p>
    <w:p>
      <w:pPr>
        <w:pStyle w:val="ListBullet"/>
        <w:spacing w:after="40"/>
      </w:pPr>
      <w:r>
        <w:t>Deployment configuration.</w:t>
      </w:r>
    </w:p>
    <w:p>
      <w:pPr>
        <w:pStyle w:val="ListBullet"/>
        <w:spacing w:after="40"/>
      </w:pPr>
      <w:r>
        <w:t>Technical documentation.</w:t>
      </w:r>
    </w:p>
    <w:p>
      <w:pPr>
        <w:pStyle w:val="ListBullet"/>
        <w:spacing w:after="40"/>
      </w:pPr>
      <w:r>
        <w:t>API documentation.</w:t>
      </w:r>
    </w:p>
    <w:p>
      <w:pPr>
        <w:pStyle w:val="ListBullet"/>
        <w:spacing w:after="40"/>
      </w:pPr>
      <w:r>
        <w:t>Database documentation.</w:t>
      </w:r>
    </w:p>
    <w:p>
      <w:pPr>
        <w:pStyle w:val="ListBullet"/>
        <w:spacing w:after="40"/>
      </w:pPr>
      <w:r>
        <w:t>Admin/user training and handover.</w:t>
      </w:r>
    </w:p>
    <w:p>
      <w:pPr>
        <w:pStyle w:val="ListBullet"/>
        <w:spacing w:after="40"/>
      </w:pPr>
      <w:r>
        <w:t>Repository and intellectual-property handover to TGL/SkyKeen according to contract.</w:t>
      </w:r>
    </w:p>
    <w:p>
      <w:pPr>
        <w:pStyle w:val="Heading1"/>
      </w:pPr>
      <w:r>
        <w:t>32. Acceptance Criteria</w:t>
      </w:r>
    </w:p>
    <w:p>
      <w:pPr>
        <w:pStyle w:val="ListBullet"/>
        <w:spacing w:after="40"/>
      </w:pPr>
      <w:r>
        <w:t>A public user can discover Vertex services and providers without Networking membership.</w:t>
      </w:r>
    </w:p>
    <w:p>
      <w:pPr>
        <w:pStyle w:val="ListBullet"/>
        <w:spacing w:after="40"/>
      </w:pPr>
      <w:r>
        <w:t>A user can search for a business requirement and reach a relevant provider profile.</w:t>
      </w:r>
    </w:p>
    <w:p>
      <w:pPr>
        <w:pStyle w:val="ListBullet"/>
        <w:spacing w:after="40"/>
      </w:pPr>
      <w:r>
        <w:t>A user can submit an enquiry and the provider/admin can see it.</w:t>
      </w:r>
    </w:p>
    <w:p>
      <w:pPr>
        <w:pStyle w:val="ListBullet"/>
        <w:spacing w:after="40"/>
      </w:pPr>
      <w:r>
        <w:t>A provider can maintain an approved business/service profile.</w:t>
      </w:r>
    </w:p>
    <w:p>
      <w:pPr>
        <w:pStyle w:val="ListBullet"/>
        <w:spacing w:after="40"/>
      </w:pPr>
      <w:r>
        <w:t>Verification can be submitted, reviewed and audited.</w:t>
      </w:r>
    </w:p>
    <w:p>
      <w:pPr>
        <w:pStyle w:val="ListBullet"/>
        <w:spacing w:after="40"/>
      </w:pPr>
      <w:r>
        <w:t>A Networking member can access the member community and profile.</w:t>
      </w:r>
    </w:p>
    <w:p>
      <w:pPr>
        <w:pStyle w:val="ListBullet"/>
        <w:spacing w:after="40"/>
      </w:pPr>
      <w:r>
        <w:t>Members can give/request/track referrals.</w:t>
      </w:r>
    </w:p>
    <w:p>
      <w:pPr>
        <w:pStyle w:val="ListBullet"/>
        <w:spacing w:after="40"/>
      </w:pPr>
      <w:r>
        <w:t>Referral closure can be recorded.</w:t>
      </w:r>
    </w:p>
    <w:p>
      <w:pPr>
        <w:pStyle w:val="ListBullet"/>
        <w:spacing w:after="40"/>
      </w:pPr>
      <w:r>
        <w:t>Trust Score and Growth Points are visible and governed by configurable rules.</w:t>
      </w:r>
    </w:p>
    <w:p>
      <w:pPr>
        <w:pStyle w:val="ListBullet"/>
        <w:spacing w:after="40"/>
      </w:pPr>
      <w:r>
        <w:t>Leaderboards can be generated for weekly/monthly/yearly periods.</w:t>
      </w:r>
    </w:p>
    <w:p>
      <w:pPr>
        <w:pStyle w:val="ListBullet"/>
        <w:spacing w:after="40"/>
      </w:pPr>
      <w:r>
        <w:t>Admin can moderate reviews and manage critical reputation actions.</w:t>
      </w:r>
    </w:p>
    <w:p>
      <w:pPr>
        <w:pStyle w:val="ListBullet"/>
        <w:spacing w:after="40"/>
      </w:pPr>
      <w:r>
        <w:t>Events, finalists, awards and podcasts can be managed as configurable content.</w:t>
      </w:r>
    </w:p>
    <w:p>
      <w:pPr>
        <w:pStyle w:val="ListBullet"/>
        <w:spacing w:after="40"/>
      </w:pPr>
      <w:r>
        <w:t>Notifications work for the defined P0 actions.</w:t>
      </w:r>
    </w:p>
    <w:p>
      <w:pPr>
        <w:pStyle w:val="ListBullet"/>
        <w:spacing w:after="40"/>
      </w:pPr>
      <w:r>
        <w:t>The platform works responsively across major browsers and mobile screens.</w:t>
      </w:r>
    </w:p>
    <w:p>
      <w:pPr>
        <w:pStyle w:val="ListBullet"/>
        <w:spacing w:after="40"/>
      </w:pPr>
      <w:r>
        <w:t>The system has appropriate security, backup and audit controls.</w:t>
      </w:r>
    </w:p>
    <w:p>
      <w:pPr>
        <w:pStyle w:val="ListBullet"/>
        <w:spacing w:after="40"/>
      </w:pPr>
      <w:r>
        <w:t>The developer provides complete source code and documentation at handover.</w:t>
      </w:r>
    </w:p>
    <w:p>
      <w:pPr>
        <w:pStyle w:val="Heading1"/>
      </w:pPr>
      <w:r>
        <w:t>33. Items Requiring PRD/Technical Finalisation Before Coding</w:t>
      </w:r>
    </w:p>
    <w:p>
      <w:pPr>
        <w:spacing w:after="100"/>
      </w:pPr>
      <w:r>
        <w:t>These are not business changes; they are implementation details that must be resolved in the PRD/UX phase.</w:t>
      </w:r>
    </w:p>
    <w:p>
      <w:pPr>
        <w:pStyle w:val="ListBullet"/>
        <w:spacing w:after="40"/>
      </w:pPr>
      <w:r>
        <w:t>Exact authentication method(s) and OTP provider.</w:t>
      </w:r>
    </w:p>
    <w:p>
      <w:pPr>
        <w:pStyle w:val="ListBullet"/>
        <w:spacing w:after="40"/>
      </w:pPr>
      <w:r>
        <w:t>Exact membership plans, prices, renewal/cancellation rules.</w:t>
      </w:r>
    </w:p>
    <w:p>
      <w:pPr>
        <w:pStyle w:val="ListBullet"/>
        <w:spacing w:after="40"/>
      </w:pPr>
      <w:r>
        <w:t>Exact Trust Score formula and weightings.</w:t>
      </w:r>
    </w:p>
    <w:p>
      <w:pPr>
        <w:pStyle w:val="ListBullet"/>
        <w:spacing w:after="40"/>
      </w:pPr>
      <w:r>
        <w:t>Exact Growth Point transaction table and deductions.</w:t>
      </w:r>
    </w:p>
    <w:p>
      <w:pPr>
        <w:pStyle w:val="ListBullet"/>
        <w:spacing w:after="40"/>
      </w:pPr>
      <w:r>
        <w:t>Exact review verification mechanism and dispute policy.</w:t>
      </w:r>
    </w:p>
    <w:p>
      <w:pPr>
        <w:pStyle w:val="ListBullet"/>
        <w:spacing w:after="40"/>
      </w:pPr>
      <w:r>
        <w:t>Exact public voting anti-fraud rules for Season 1.</w:t>
      </w:r>
    </w:p>
    <w:p>
      <w:pPr>
        <w:pStyle w:val="ListBullet"/>
        <w:spacing w:after="40"/>
      </w:pPr>
      <w:r>
        <w:t>Exact notification channels and frequency limits.</w:t>
      </w:r>
    </w:p>
    <w:p>
      <w:pPr>
        <w:pStyle w:val="ListBullet"/>
        <w:spacing w:after="40"/>
      </w:pPr>
      <w:r>
        <w:t>Exact Vertex service taxonomy and location hierarchy.</w:t>
      </w:r>
    </w:p>
    <w:p>
      <w:pPr>
        <w:pStyle w:val="ListBullet"/>
        <w:spacing w:after="40"/>
      </w:pPr>
      <w:r>
        <w:t>Exact provider ranking/recommendation formula.</w:t>
      </w:r>
    </w:p>
    <w:p>
      <w:pPr>
        <w:pStyle w:val="ListBullet"/>
        <w:spacing w:after="40"/>
      </w:pPr>
      <w:r>
        <w:t>Exact AI model/provider and operating cost controls.</w:t>
      </w:r>
    </w:p>
    <w:p>
      <w:pPr>
        <w:pStyle w:val="ListBullet"/>
        <w:spacing w:after="40"/>
      </w:pPr>
      <w:r>
        <w:t>Exact payment gateway and reconciliation workflow.</w:t>
      </w:r>
    </w:p>
    <w:p>
      <w:pPr>
        <w:pStyle w:val="ListBullet"/>
        <w:spacing w:after="40"/>
      </w:pPr>
      <w:r>
        <w:t>Exact hosting/cloud provider.</w:t>
      </w:r>
    </w:p>
    <w:p>
      <w:pPr>
        <w:pStyle w:val="ListBullet"/>
        <w:spacing w:after="40"/>
      </w:pPr>
      <w:r>
        <w:t>Exact analytics stack.</w:t>
      </w:r>
    </w:p>
    <w:p>
      <w:pPr>
        <w:pStyle w:val="ListBullet"/>
        <w:spacing w:after="40"/>
      </w:pPr>
      <w:r>
        <w:t>Legal documents: Privacy Policy, Terms, Community Guidelines, Provider Terms, Verification Policy and Review Policy.</w:t>
      </w:r>
    </w:p>
    <w:p>
      <w:r>
        <w:br w:type="page"/>
      </w:r>
    </w:p>
    <w:p>
      <w:pPr>
        <w:pStyle w:val="Heading1"/>
      </w:pPr>
      <w:r>
        <w:t>34. Final Instruction to Development Team</w:t>
      </w:r>
    </w:p>
    <w:p>
      <w:pPr>
        <w:spacing w:after="100"/>
      </w:pPr>
      <w:r>
        <w:t>TGL should be developed as a scalable business ecosystem, not as a collection of disconnected pages. The most important architectural principle is to preserve the relationship between people, businesses, services, referrals, reputation, content and events.</w:t>
      </w:r>
    </w:p>
    <w:p>
      <w:pPr>
        <w:spacing w:after="100"/>
      </w:pPr>
      <w:r>
        <w:t>The first technical priority is the data model and user journeys. Do not begin by coding the homepage in isolation. Build the underlying business entities, permissions and relationships correctly, then implement the approved UX.</w:t>
      </w:r>
    </w:p>
    <w:p>
      <w:pPr>
        <w:spacing w:after="100"/>
      </w:pPr>
      <w:r>
        <w:t>The developer is expected to challenge technical assumptions, identify security/scalability risks and propose better implementation methods where appropriate. However, finalized business decisions in this brief should not be silently changed.</w:t>
      </w:r>
    </w:p>
    <w:p>
      <w:pPr>
        <w:spacing w:after="100"/>
      </w:pPr>
      <w:r>
        <w:t>The product should make the business outcome obvious: Vertex helps a person find a business solution and connect to the right provider; Networking helps business people build relationships and generate referrals; TGL Events, Awards and content create visibility, recognition and trust that strengthen the ecosystem.</w:t>
      </w:r>
    </w:p>
    <w:p>
      <w:pPr>
        <w:jc w:val="center"/>
      </w:pPr>
      <w:r>
        <w:rPr>
          <w:b/>
          <w:sz w:val="22"/>
        </w:rPr>
        <w:t>TGL — The Growth League</w:t>
        <w:br/>
        <w:t>A SkyKeen brand</w:t>
        <w:br/>
        <w:t>Together for a Greater Tomorrow™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TGL Web Application — Developer Master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