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A155B" w14:textId="3485F211" w:rsidR="009B71F0" w:rsidRPr="00B510C0" w:rsidRDefault="00514FE4" w:rsidP="00B510C0">
      <w:pPr>
        <w:pStyle w:val="Heading2"/>
        <w:rPr>
          <w:rFonts w:cs="Times New Roman"/>
          <w:iCs/>
        </w:rPr>
      </w:pPr>
      <w:r w:rsidRPr="00B510C0">
        <w:rPr>
          <w:rFonts w:cs="Times New Roman"/>
          <w:iCs/>
        </w:rPr>
        <w:t>Univariate Analysis</w:t>
      </w:r>
    </w:p>
    <w:p w14:paraId="5E7BB87C" w14:textId="287C870E" w:rsidR="00DF245D" w:rsidRDefault="00971094" w:rsidP="00C279E1">
      <w:pPr>
        <w:rPr>
          <w:rFonts w:ascii="Times New Roman" w:hAnsi="Times New Roman" w:cs="Times New Roman"/>
        </w:rPr>
      </w:pPr>
      <w:r>
        <w:rPr>
          <w:rFonts w:ascii="Times New Roman" w:hAnsi="Times New Roman" w:cs="Times New Roman"/>
        </w:rPr>
        <w:t>Of the 10 signals analyzed via iterative monthly cross-sectional regressions of returns, momentum, earnings surprise, and SUE have the strongest positive relationships with returns over time. These factors also are the factors with the highest positive percentage of beta coefficients over the 60-month period. Insider selling and volatility, on the other hand, have the strongest average negative relationships with returns over time, also possessing the lowest positive fraction of beta coefficients over the same period. Overall, insider selling has the strongest relationship with returns and the average R</w:t>
      </w:r>
      <w:r w:rsidRPr="007D407E">
        <w:rPr>
          <w:rFonts w:ascii="Times New Roman" w:hAnsi="Times New Roman" w:cs="Times New Roman"/>
          <w:vertAlign w:val="superscript"/>
        </w:rPr>
        <w:t>2</w:t>
      </w:r>
      <w:r>
        <w:rPr>
          <w:rFonts w:ascii="Times New Roman" w:hAnsi="Times New Roman" w:cs="Times New Roman"/>
        </w:rPr>
        <w:t xml:space="preserve"> for its coefficient is more than double the next highest R</w:t>
      </w:r>
      <w:r w:rsidRPr="007D407E">
        <w:rPr>
          <w:rFonts w:ascii="Times New Roman" w:hAnsi="Times New Roman" w:cs="Times New Roman"/>
          <w:vertAlign w:val="superscript"/>
        </w:rPr>
        <w:t>2</w:t>
      </w:r>
      <w:r>
        <w:rPr>
          <w:rFonts w:ascii="Times New Roman" w:hAnsi="Times New Roman" w:cs="Times New Roman"/>
        </w:rPr>
        <w:t xml:space="preserve"> of any other factor’s beta, indicating the explanatory power of insider selling to predict returns.</w:t>
      </w:r>
    </w:p>
    <w:p w14:paraId="2AAF9310" w14:textId="77777777" w:rsidR="00DF245D" w:rsidRPr="00161BEB" w:rsidRDefault="00DF245D" w:rsidP="00DF245D">
      <w:pPr>
        <w:pStyle w:val="Caption"/>
        <w:keepNext/>
        <w:rPr>
          <w:rFonts w:ascii="Times New Roman" w:hAnsi="Times New Roman" w:cs="Times New Roman"/>
          <w:color w:val="000000" w:themeColor="text1"/>
        </w:rPr>
      </w:pPr>
      <w:r w:rsidRPr="00161BEB">
        <w:rPr>
          <w:rFonts w:ascii="Times New Roman" w:hAnsi="Times New Roman" w:cs="Times New Roman"/>
          <w:color w:val="000000" w:themeColor="text1"/>
        </w:rPr>
        <w:t xml:space="preserve">Table </w:t>
      </w:r>
      <w:r w:rsidRPr="00161BEB">
        <w:rPr>
          <w:rFonts w:ascii="Times New Roman" w:hAnsi="Times New Roman" w:cs="Times New Roman"/>
          <w:color w:val="000000" w:themeColor="text1"/>
        </w:rPr>
        <w:fldChar w:fldCharType="begin"/>
      </w:r>
      <w:r w:rsidRPr="00161BEB">
        <w:rPr>
          <w:rFonts w:ascii="Times New Roman" w:hAnsi="Times New Roman" w:cs="Times New Roman"/>
          <w:color w:val="000000" w:themeColor="text1"/>
        </w:rPr>
        <w:instrText xml:space="preserve"> SEQ Table \* ARABIC </w:instrText>
      </w:r>
      <w:r w:rsidRPr="00161BEB">
        <w:rPr>
          <w:rFonts w:ascii="Times New Roman" w:hAnsi="Times New Roman" w:cs="Times New Roman"/>
          <w:color w:val="000000" w:themeColor="text1"/>
        </w:rPr>
        <w:fldChar w:fldCharType="separate"/>
      </w:r>
      <w:r w:rsidRPr="00161BEB">
        <w:rPr>
          <w:rFonts w:ascii="Times New Roman" w:hAnsi="Times New Roman" w:cs="Times New Roman"/>
          <w:noProof/>
          <w:color w:val="000000" w:themeColor="text1"/>
        </w:rPr>
        <w:t>1</w:t>
      </w:r>
      <w:r w:rsidRPr="00161BEB">
        <w:rPr>
          <w:rFonts w:ascii="Times New Roman" w:hAnsi="Times New Roman" w:cs="Times New Roman"/>
          <w:color w:val="000000" w:themeColor="text1"/>
        </w:rPr>
        <w:fldChar w:fldCharType="end"/>
      </w:r>
      <w:r w:rsidRPr="00161BEB">
        <w:rPr>
          <w:rFonts w:ascii="Times New Roman" w:hAnsi="Times New Roman" w:cs="Times New Roman"/>
          <w:color w:val="000000" w:themeColor="text1"/>
        </w:rPr>
        <w:t xml:space="preserve"> Average Monthly Univariate Coefficients.</w:t>
      </w:r>
    </w:p>
    <w:tbl>
      <w:tblPr>
        <w:tblStyle w:val="TableGrid"/>
        <w:tblW w:w="0" w:type="auto"/>
        <w:tblLook w:val="04A0" w:firstRow="1" w:lastRow="0" w:firstColumn="1" w:lastColumn="0" w:noHBand="0" w:noVBand="1"/>
      </w:tblPr>
      <w:tblGrid>
        <w:gridCol w:w="2245"/>
        <w:gridCol w:w="1710"/>
        <w:gridCol w:w="1440"/>
        <w:gridCol w:w="1620"/>
        <w:gridCol w:w="2335"/>
      </w:tblGrid>
      <w:tr w:rsidR="00DF245D" w:rsidRPr="00DB60B9" w14:paraId="2A5436DA" w14:textId="77777777" w:rsidTr="008617F7">
        <w:tc>
          <w:tcPr>
            <w:tcW w:w="2245" w:type="dxa"/>
          </w:tcPr>
          <w:p w14:paraId="2CA99A84" w14:textId="77777777" w:rsidR="00DF245D" w:rsidRPr="00161BEB" w:rsidRDefault="00DF245D" w:rsidP="008617F7">
            <w:pPr>
              <w:rPr>
                <w:rFonts w:ascii="Times New Roman" w:hAnsi="Times New Roman" w:cs="Times New Roman"/>
                <w:b/>
                <w:bCs/>
              </w:rPr>
            </w:pPr>
            <w:r w:rsidRPr="00161BEB">
              <w:rPr>
                <w:rFonts w:ascii="Times New Roman" w:hAnsi="Times New Roman" w:cs="Times New Roman"/>
                <w:b/>
                <w:bCs/>
              </w:rPr>
              <w:t>Factor</w:t>
            </w:r>
          </w:p>
        </w:tc>
        <w:tc>
          <w:tcPr>
            <w:tcW w:w="1710" w:type="dxa"/>
          </w:tcPr>
          <w:p w14:paraId="01997B4B" w14:textId="77777777" w:rsidR="00DF245D" w:rsidRPr="00161BEB" w:rsidRDefault="00DF245D" w:rsidP="008617F7">
            <w:pPr>
              <w:rPr>
                <w:rFonts w:ascii="Times New Roman" w:hAnsi="Times New Roman" w:cs="Times New Roman"/>
                <w:b/>
                <w:bCs/>
              </w:rPr>
            </w:pPr>
            <w:r>
              <w:rPr>
                <w:rFonts w:ascii="Times New Roman" w:hAnsi="Times New Roman" w:cs="Times New Roman"/>
                <w:b/>
                <w:bCs/>
              </w:rPr>
              <w:t>A</w:t>
            </w:r>
            <w:r w:rsidRPr="00161BEB">
              <w:rPr>
                <w:rFonts w:ascii="Times New Roman" w:hAnsi="Times New Roman" w:cs="Times New Roman"/>
                <w:b/>
                <w:bCs/>
              </w:rPr>
              <w:t xml:space="preserve">verage </w:t>
            </w:r>
            <w:r>
              <w:rPr>
                <w:rFonts w:ascii="Times New Roman" w:hAnsi="Times New Roman" w:cs="Times New Roman"/>
                <w:b/>
                <w:bCs/>
              </w:rPr>
              <w:t>B</w:t>
            </w:r>
            <w:r w:rsidRPr="00161BEB">
              <w:rPr>
                <w:rFonts w:ascii="Times New Roman" w:hAnsi="Times New Roman" w:cs="Times New Roman"/>
                <w:b/>
                <w:bCs/>
              </w:rPr>
              <w:t>eta</w:t>
            </w:r>
          </w:p>
        </w:tc>
        <w:tc>
          <w:tcPr>
            <w:tcW w:w="1440" w:type="dxa"/>
          </w:tcPr>
          <w:p w14:paraId="781BAEB4" w14:textId="77777777" w:rsidR="00DF245D" w:rsidRPr="00161BEB" w:rsidRDefault="00DF245D" w:rsidP="008617F7">
            <w:pPr>
              <w:rPr>
                <w:rFonts w:ascii="Times New Roman" w:hAnsi="Times New Roman" w:cs="Times New Roman"/>
                <w:b/>
                <w:bCs/>
              </w:rPr>
            </w:pPr>
            <w:r>
              <w:rPr>
                <w:rFonts w:ascii="Times New Roman" w:hAnsi="Times New Roman" w:cs="Times New Roman"/>
                <w:b/>
                <w:bCs/>
              </w:rPr>
              <w:t>T</w:t>
            </w:r>
            <w:r w:rsidRPr="00161BEB">
              <w:rPr>
                <w:rFonts w:ascii="Times New Roman" w:hAnsi="Times New Roman" w:cs="Times New Roman"/>
                <w:b/>
                <w:bCs/>
              </w:rPr>
              <w:t>-</w:t>
            </w:r>
            <w:r>
              <w:rPr>
                <w:rFonts w:ascii="Times New Roman" w:hAnsi="Times New Roman" w:cs="Times New Roman"/>
                <w:b/>
                <w:bCs/>
              </w:rPr>
              <w:t>S</w:t>
            </w:r>
            <w:r w:rsidRPr="00161BEB">
              <w:rPr>
                <w:rFonts w:ascii="Times New Roman" w:hAnsi="Times New Roman" w:cs="Times New Roman"/>
                <w:b/>
                <w:bCs/>
              </w:rPr>
              <w:t>tatistic</w:t>
            </w:r>
          </w:p>
        </w:tc>
        <w:tc>
          <w:tcPr>
            <w:tcW w:w="1620" w:type="dxa"/>
          </w:tcPr>
          <w:p w14:paraId="590A3403" w14:textId="77777777" w:rsidR="00DF245D" w:rsidRPr="00161BEB" w:rsidRDefault="00DF245D" w:rsidP="008617F7">
            <w:pPr>
              <w:rPr>
                <w:rFonts w:ascii="Times New Roman" w:hAnsi="Times New Roman" w:cs="Times New Roman"/>
                <w:b/>
                <w:bCs/>
              </w:rPr>
            </w:pPr>
            <w:r>
              <w:rPr>
                <w:rFonts w:ascii="Times New Roman" w:hAnsi="Times New Roman" w:cs="Times New Roman"/>
                <w:b/>
                <w:bCs/>
              </w:rPr>
              <w:t>A</w:t>
            </w:r>
            <w:r w:rsidRPr="00161BEB">
              <w:rPr>
                <w:rFonts w:ascii="Times New Roman" w:hAnsi="Times New Roman" w:cs="Times New Roman"/>
                <w:b/>
                <w:bCs/>
              </w:rPr>
              <w:t xml:space="preserve">verage </w:t>
            </w:r>
            <w:r>
              <w:rPr>
                <w:rFonts w:ascii="Times New Roman" w:hAnsi="Times New Roman" w:cs="Times New Roman"/>
                <w:b/>
                <w:bCs/>
              </w:rPr>
              <w:t>R</w:t>
            </w:r>
            <w:r w:rsidRPr="00161BEB">
              <w:rPr>
                <w:rFonts w:ascii="Times New Roman" w:hAnsi="Times New Roman" w:cs="Times New Roman"/>
                <w:b/>
                <w:bCs/>
                <w:vertAlign w:val="superscript"/>
              </w:rPr>
              <w:t>2</w:t>
            </w:r>
          </w:p>
        </w:tc>
        <w:tc>
          <w:tcPr>
            <w:tcW w:w="2335" w:type="dxa"/>
          </w:tcPr>
          <w:p w14:paraId="777A4FCC" w14:textId="77777777" w:rsidR="00DF245D" w:rsidRPr="00161BEB" w:rsidRDefault="00DF245D" w:rsidP="008617F7">
            <w:pPr>
              <w:rPr>
                <w:rFonts w:ascii="Times New Roman" w:hAnsi="Times New Roman" w:cs="Times New Roman"/>
                <w:b/>
                <w:bCs/>
              </w:rPr>
            </w:pPr>
            <w:r>
              <w:rPr>
                <w:rFonts w:ascii="Times New Roman" w:hAnsi="Times New Roman" w:cs="Times New Roman"/>
                <w:b/>
                <w:bCs/>
              </w:rPr>
              <w:t>A</w:t>
            </w:r>
            <w:r w:rsidRPr="00161BEB">
              <w:rPr>
                <w:rFonts w:ascii="Times New Roman" w:hAnsi="Times New Roman" w:cs="Times New Roman"/>
                <w:b/>
                <w:bCs/>
              </w:rPr>
              <w:t xml:space="preserve">verage </w:t>
            </w:r>
            <w:r>
              <w:rPr>
                <w:rFonts w:ascii="Times New Roman" w:hAnsi="Times New Roman" w:cs="Times New Roman"/>
                <w:b/>
                <w:bCs/>
              </w:rPr>
              <w:t>N</w:t>
            </w:r>
            <w:r w:rsidRPr="00161BEB">
              <w:rPr>
                <w:rFonts w:ascii="Times New Roman" w:hAnsi="Times New Roman" w:cs="Times New Roman"/>
                <w:b/>
                <w:bCs/>
              </w:rPr>
              <w:t xml:space="preserve">umber of </w:t>
            </w:r>
            <w:r>
              <w:rPr>
                <w:rFonts w:ascii="Times New Roman" w:hAnsi="Times New Roman" w:cs="Times New Roman"/>
                <w:b/>
                <w:bCs/>
              </w:rPr>
              <w:t>O</w:t>
            </w:r>
            <w:r w:rsidRPr="00161BEB">
              <w:rPr>
                <w:rFonts w:ascii="Times New Roman" w:hAnsi="Times New Roman" w:cs="Times New Roman"/>
                <w:b/>
                <w:bCs/>
              </w:rPr>
              <w:t>bservations</w:t>
            </w:r>
          </w:p>
        </w:tc>
      </w:tr>
      <w:tr w:rsidR="00DF245D" w:rsidRPr="00DB60B9" w14:paraId="2C905924" w14:textId="77777777" w:rsidTr="008617F7">
        <w:tc>
          <w:tcPr>
            <w:tcW w:w="2245" w:type="dxa"/>
          </w:tcPr>
          <w:p w14:paraId="7BC918B1" w14:textId="77777777" w:rsidR="00DF245D" w:rsidRPr="00DB60B9" w:rsidRDefault="00DF245D" w:rsidP="008617F7">
            <w:pPr>
              <w:rPr>
                <w:rFonts w:ascii="Times New Roman" w:hAnsi="Times New Roman" w:cs="Times New Roman"/>
              </w:rPr>
            </w:pPr>
            <w:r>
              <w:rPr>
                <w:rFonts w:ascii="Times New Roman" w:hAnsi="Times New Roman" w:cs="Times New Roman"/>
              </w:rPr>
              <w:t>Momentum</w:t>
            </w:r>
          </w:p>
        </w:tc>
        <w:tc>
          <w:tcPr>
            <w:tcW w:w="1710" w:type="dxa"/>
          </w:tcPr>
          <w:p w14:paraId="6CC533C9" w14:textId="77777777" w:rsidR="00DF245D" w:rsidRPr="00DB60B9" w:rsidRDefault="00DF245D" w:rsidP="008617F7">
            <w:pPr>
              <w:rPr>
                <w:rFonts w:ascii="Times New Roman" w:hAnsi="Times New Roman" w:cs="Times New Roman"/>
              </w:rPr>
            </w:pPr>
            <w:r w:rsidRPr="00DB60B9">
              <w:rPr>
                <w:rFonts w:ascii="Times New Roman" w:hAnsi="Times New Roman" w:cs="Times New Roman"/>
              </w:rPr>
              <w:t>0.0157</w:t>
            </w:r>
          </w:p>
        </w:tc>
        <w:tc>
          <w:tcPr>
            <w:tcW w:w="1440" w:type="dxa"/>
          </w:tcPr>
          <w:p w14:paraId="64609F07" w14:textId="77777777" w:rsidR="00DF245D" w:rsidRPr="00DB60B9" w:rsidRDefault="00DF245D" w:rsidP="008617F7">
            <w:pPr>
              <w:rPr>
                <w:rFonts w:ascii="Times New Roman" w:hAnsi="Times New Roman" w:cs="Times New Roman"/>
              </w:rPr>
            </w:pPr>
            <w:r w:rsidRPr="00DB60B9">
              <w:rPr>
                <w:rFonts w:ascii="Times New Roman" w:hAnsi="Times New Roman" w:cs="Times New Roman"/>
              </w:rPr>
              <w:t>7.0353</w:t>
            </w:r>
          </w:p>
        </w:tc>
        <w:tc>
          <w:tcPr>
            <w:tcW w:w="1620" w:type="dxa"/>
          </w:tcPr>
          <w:p w14:paraId="69C1B6DE" w14:textId="77777777" w:rsidR="00DF245D" w:rsidRPr="00DB60B9" w:rsidRDefault="00DF245D" w:rsidP="008617F7">
            <w:pPr>
              <w:rPr>
                <w:rFonts w:ascii="Times New Roman" w:hAnsi="Times New Roman" w:cs="Times New Roman"/>
              </w:rPr>
            </w:pPr>
            <w:r w:rsidRPr="00DB60B9">
              <w:rPr>
                <w:rFonts w:ascii="Times New Roman" w:hAnsi="Times New Roman" w:cs="Times New Roman"/>
              </w:rPr>
              <w:t>0.0447</w:t>
            </w:r>
          </w:p>
        </w:tc>
        <w:tc>
          <w:tcPr>
            <w:tcW w:w="2335" w:type="dxa"/>
          </w:tcPr>
          <w:p w14:paraId="47914EFF" w14:textId="77777777" w:rsidR="00DF245D" w:rsidRPr="00DB60B9" w:rsidRDefault="00DF245D" w:rsidP="008617F7">
            <w:pPr>
              <w:rPr>
                <w:rFonts w:ascii="Times New Roman" w:hAnsi="Times New Roman" w:cs="Times New Roman"/>
              </w:rPr>
            </w:pPr>
            <w:r w:rsidRPr="00DB60B9">
              <w:rPr>
                <w:rFonts w:ascii="Times New Roman" w:hAnsi="Times New Roman" w:cs="Times New Roman"/>
              </w:rPr>
              <w:t>200</w:t>
            </w:r>
          </w:p>
        </w:tc>
      </w:tr>
      <w:tr w:rsidR="00DF245D" w:rsidRPr="00DB60B9" w14:paraId="3A248EAB" w14:textId="77777777" w:rsidTr="008617F7">
        <w:tc>
          <w:tcPr>
            <w:tcW w:w="2245" w:type="dxa"/>
          </w:tcPr>
          <w:p w14:paraId="38B87F03" w14:textId="77777777" w:rsidR="00DF245D" w:rsidRPr="00DB60B9" w:rsidRDefault="00DF245D" w:rsidP="008617F7">
            <w:pPr>
              <w:rPr>
                <w:rFonts w:ascii="Times New Roman" w:hAnsi="Times New Roman" w:cs="Times New Roman"/>
              </w:rPr>
            </w:pPr>
            <w:r>
              <w:rPr>
                <w:rFonts w:ascii="Times New Roman" w:hAnsi="Times New Roman" w:cs="Times New Roman"/>
              </w:rPr>
              <w:t>Earnings Surprise</w:t>
            </w:r>
          </w:p>
        </w:tc>
        <w:tc>
          <w:tcPr>
            <w:tcW w:w="1710" w:type="dxa"/>
          </w:tcPr>
          <w:p w14:paraId="18ED7421" w14:textId="77777777" w:rsidR="00DF245D" w:rsidRPr="00DB60B9" w:rsidRDefault="00DF245D" w:rsidP="008617F7">
            <w:pPr>
              <w:rPr>
                <w:rFonts w:ascii="Times New Roman" w:hAnsi="Times New Roman" w:cs="Times New Roman"/>
              </w:rPr>
            </w:pPr>
            <w:r w:rsidRPr="00DB60B9">
              <w:rPr>
                <w:rFonts w:ascii="Times New Roman" w:hAnsi="Times New Roman" w:cs="Times New Roman"/>
              </w:rPr>
              <w:t>0.0155</w:t>
            </w:r>
          </w:p>
        </w:tc>
        <w:tc>
          <w:tcPr>
            <w:tcW w:w="1440" w:type="dxa"/>
          </w:tcPr>
          <w:p w14:paraId="688CC7E3" w14:textId="77777777" w:rsidR="00DF245D" w:rsidRPr="00DB60B9" w:rsidRDefault="00DF245D" w:rsidP="008617F7">
            <w:pPr>
              <w:rPr>
                <w:rFonts w:ascii="Times New Roman" w:hAnsi="Times New Roman" w:cs="Times New Roman"/>
              </w:rPr>
            </w:pPr>
            <w:r w:rsidRPr="00DB60B9">
              <w:rPr>
                <w:rFonts w:ascii="Times New Roman" w:hAnsi="Times New Roman" w:cs="Times New Roman"/>
              </w:rPr>
              <w:t>9.8548</w:t>
            </w:r>
          </w:p>
        </w:tc>
        <w:tc>
          <w:tcPr>
            <w:tcW w:w="1620" w:type="dxa"/>
          </w:tcPr>
          <w:p w14:paraId="7BDD4E9D" w14:textId="77777777" w:rsidR="00DF245D" w:rsidRPr="00DB60B9" w:rsidRDefault="00DF245D" w:rsidP="008617F7">
            <w:pPr>
              <w:rPr>
                <w:rFonts w:ascii="Times New Roman" w:hAnsi="Times New Roman" w:cs="Times New Roman"/>
              </w:rPr>
            </w:pPr>
            <w:r w:rsidRPr="00DB60B9">
              <w:rPr>
                <w:rFonts w:ascii="Times New Roman" w:hAnsi="Times New Roman" w:cs="Times New Roman"/>
              </w:rPr>
              <w:t>0.0195</w:t>
            </w:r>
          </w:p>
        </w:tc>
        <w:tc>
          <w:tcPr>
            <w:tcW w:w="2335" w:type="dxa"/>
          </w:tcPr>
          <w:p w14:paraId="741DE69A" w14:textId="77777777" w:rsidR="00DF245D" w:rsidRPr="00DB60B9" w:rsidRDefault="00DF245D" w:rsidP="008617F7">
            <w:pPr>
              <w:rPr>
                <w:rFonts w:ascii="Times New Roman" w:hAnsi="Times New Roman" w:cs="Times New Roman"/>
              </w:rPr>
            </w:pPr>
            <w:r w:rsidRPr="00DB60B9">
              <w:rPr>
                <w:rFonts w:ascii="Times New Roman" w:hAnsi="Times New Roman" w:cs="Times New Roman"/>
              </w:rPr>
              <w:t>200</w:t>
            </w:r>
          </w:p>
        </w:tc>
      </w:tr>
      <w:tr w:rsidR="00DF245D" w:rsidRPr="00DB60B9" w14:paraId="6A36D8B4" w14:textId="77777777" w:rsidTr="008617F7">
        <w:tc>
          <w:tcPr>
            <w:tcW w:w="2245" w:type="dxa"/>
          </w:tcPr>
          <w:p w14:paraId="2781FF2E" w14:textId="77777777" w:rsidR="00DF245D" w:rsidRPr="00DB60B9" w:rsidRDefault="00DF245D" w:rsidP="008617F7">
            <w:pPr>
              <w:rPr>
                <w:rFonts w:ascii="Times New Roman" w:hAnsi="Times New Roman" w:cs="Times New Roman"/>
              </w:rPr>
            </w:pPr>
            <w:r>
              <w:rPr>
                <w:rFonts w:ascii="Times New Roman" w:hAnsi="Times New Roman" w:cs="Times New Roman"/>
              </w:rPr>
              <w:t>SUE</w:t>
            </w:r>
          </w:p>
        </w:tc>
        <w:tc>
          <w:tcPr>
            <w:tcW w:w="1710" w:type="dxa"/>
          </w:tcPr>
          <w:p w14:paraId="41273F02" w14:textId="77777777" w:rsidR="00DF245D" w:rsidRPr="00DB60B9" w:rsidRDefault="00DF245D" w:rsidP="008617F7">
            <w:pPr>
              <w:rPr>
                <w:rFonts w:ascii="Times New Roman" w:hAnsi="Times New Roman" w:cs="Times New Roman"/>
              </w:rPr>
            </w:pPr>
            <w:r w:rsidRPr="00DB60B9">
              <w:rPr>
                <w:rFonts w:ascii="Times New Roman" w:hAnsi="Times New Roman" w:cs="Times New Roman"/>
              </w:rPr>
              <w:t>0.0138</w:t>
            </w:r>
          </w:p>
        </w:tc>
        <w:tc>
          <w:tcPr>
            <w:tcW w:w="1440" w:type="dxa"/>
          </w:tcPr>
          <w:p w14:paraId="19A90B84" w14:textId="77777777" w:rsidR="00DF245D" w:rsidRPr="00DB60B9" w:rsidRDefault="00DF245D" w:rsidP="008617F7">
            <w:pPr>
              <w:rPr>
                <w:rFonts w:ascii="Times New Roman" w:hAnsi="Times New Roman" w:cs="Times New Roman"/>
              </w:rPr>
            </w:pPr>
            <w:r w:rsidRPr="00DB60B9">
              <w:rPr>
                <w:rFonts w:ascii="Times New Roman" w:hAnsi="Times New Roman" w:cs="Times New Roman"/>
              </w:rPr>
              <w:t>7.6186</w:t>
            </w:r>
          </w:p>
        </w:tc>
        <w:tc>
          <w:tcPr>
            <w:tcW w:w="1620" w:type="dxa"/>
          </w:tcPr>
          <w:p w14:paraId="052B8DFD" w14:textId="77777777" w:rsidR="00DF245D" w:rsidRPr="00DB60B9" w:rsidRDefault="00DF245D" w:rsidP="008617F7">
            <w:pPr>
              <w:rPr>
                <w:rFonts w:ascii="Times New Roman" w:hAnsi="Times New Roman" w:cs="Times New Roman"/>
              </w:rPr>
            </w:pPr>
            <w:r w:rsidRPr="00DB60B9">
              <w:rPr>
                <w:rFonts w:ascii="Times New Roman" w:hAnsi="Times New Roman" w:cs="Times New Roman"/>
              </w:rPr>
              <w:t>0.0210</w:t>
            </w:r>
          </w:p>
        </w:tc>
        <w:tc>
          <w:tcPr>
            <w:tcW w:w="2335" w:type="dxa"/>
          </w:tcPr>
          <w:p w14:paraId="72F2DDE0" w14:textId="77777777" w:rsidR="00DF245D" w:rsidRPr="00DB60B9" w:rsidRDefault="00DF245D" w:rsidP="008617F7">
            <w:pPr>
              <w:rPr>
                <w:rFonts w:ascii="Times New Roman" w:hAnsi="Times New Roman" w:cs="Times New Roman"/>
              </w:rPr>
            </w:pPr>
            <w:r w:rsidRPr="00DB60B9">
              <w:rPr>
                <w:rFonts w:ascii="Times New Roman" w:hAnsi="Times New Roman" w:cs="Times New Roman"/>
              </w:rPr>
              <w:t>200</w:t>
            </w:r>
          </w:p>
        </w:tc>
      </w:tr>
      <w:tr w:rsidR="00DF245D" w:rsidRPr="00DB60B9" w14:paraId="04EA46BB" w14:textId="77777777" w:rsidTr="008617F7">
        <w:tc>
          <w:tcPr>
            <w:tcW w:w="2245" w:type="dxa"/>
          </w:tcPr>
          <w:p w14:paraId="552454AB" w14:textId="77777777" w:rsidR="00DF245D" w:rsidRPr="00DB60B9" w:rsidRDefault="00DF245D" w:rsidP="008617F7">
            <w:pPr>
              <w:rPr>
                <w:rFonts w:ascii="Times New Roman" w:hAnsi="Times New Roman" w:cs="Times New Roman"/>
              </w:rPr>
            </w:pPr>
            <w:r>
              <w:rPr>
                <w:rFonts w:ascii="Times New Roman" w:hAnsi="Times New Roman" w:cs="Times New Roman"/>
              </w:rPr>
              <w:t>A</w:t>
            </w:r>
            <w:r w:rsidRPr="00DB60B9">
              <w:rPr>
                <w:rFonts w:ascii="Times New Roman" w:hAnsi="Times New Roman" w:cs="Times New Roman"/>
              </w:rPr>
              <w:t>ccruals</w:t>
            </w:r>
          </w:p>
        </w:tc>
        <w:tc>
          <w:tcPr>
            <w:tcW w:w="1710" w:type="dxa"/>
          </w:tcPr>
          <w:p w14:paraId="6DD117CF" w14:textId="77777777" w:rsidR="00DF245D" w:rsidRPr="00DB60B9" w:rsidRDefault="00DF245D" w:rsidP="008617F7">
            <w:pPr>
              <w:rPr>
                <w:rFonts w:ascii="Times New Roman" w:hAnsi="Times New Roman" w:cs="Times New Roman"/>
              </w:rPr>
            </w:pPr>
            <w:r w:rsidRPr="00DB60B9">
              <w:rPr>
                <w:rFonts w:ascii="Times New Roman" w:hAnsi="Times New Roman" w:cs="Times New Roman"/>
              </w:rPr>
              <w:t>0.0077</w:t>
            </w:r>
          </w:p>
        </w:tc>
        <w:tc>
          <w:tcPr>
            <w:tcW w:w="1440" w:type="dxa"/>
          </w:tcPr>
          <w:p w14:paraId="098B4B6D" w14:textId="77777777" w:rsidR="00DF245D" w:rsidRPr="00DB60B9" w:rsidRDefault="00DF245D" w:rsidP="008617F7">
            <w:pPr>
              <w:rPr>
                <w:rFonts w:ascii="Times New Roman" w:hAnsi="Times New Roman" w:cs="Times New Roman"/>
              </w:rPr>
            </w:pPr>
            <w:r w:rsidRPr="00DB60B9">
              <w:rPr>
                <w:rFonts w:ascii="Times New Roman" w:hAnsi="Times New Roman" w:cs="Times New Roman"/>
              </w:rPr>
              <w:t>3.8267</w:t>
            </w:r>
          </w:p>
        </w:tc>
        <w:tc>
          <w:tcPr>
            <w:tcW w:w="1620" w:type="dxa"/>
          </w:tcPr>
          <w:p w14:paraId="3FD94560" w14:textId="77777777" w:rsidR="00DF245D" w:rsidRPr="00DB60B9" w:rsidRDefault="00DF245D" w:rsidP="008617F7">
            <w:pPr>
              <w:rPr>
                <w:rFonts w:ascii="Times New Roman" w:hAnsi="Times New Roman" w:cs="Times New Roman"/>
              </w:rPr>
            </w:pPr>
            <w:r w:rsidRPr="00DB60B9">
              <w:rPr>
                <w:rFonts w:ascii="Times New Roman" w:hAnsi="Times New Roman" w:cs="Times New Roman"/>
              </w:rPr>
              <w:t>0.0116</w:t>
            </w:r>
          </w:p>
        </w:tc>
        <w:tc>
          <w:tcPr>
            <w:tcW w:w="2335" w:type="dxa"/>
          </w:tcPr>
          <w:p w14:paraId="0D47573C" w14:textId="77777777" w:rsidR="00DF245D" w:rsidRPr="00DB60B9" w:rsidRDefault="00DF245D" w:rsidP="008617F7">
            <w:pPr>
              <w:rPr>
                <w:rFonts w:ascii="Times New Roman" w:hAnsi="Times New Roman" w:cs="Times New Roman"/>
              </w:rPr>
            </w:pPr>
            <w:r w:rsidRPr="00DB60B9">
              <w:rPr>
                <w:rFonts w:ascii="Times New Roman" w:hAnsi="Times New Roman" w:cs="Times New Roman"/>
              </w:rPr>
              <w:t>200</w:t>
            </w:r>
          </w:p>
        </w:tc>
      </w:tr>
      <w:tr w:rsidR="00DF245D" w:rsidRPr="00DB60B9" w14:paraId="590BCFA7" w14:textId="77777777" w:rsidTr="008617F7">
        <w:tc>
          <w:tcPr>
            <w:tcW w:w="2245" w:type="dxa"/>
          </w:tcPr>
          <w:p w14:paraId="2AA834AC" w14:textId="77777777" w:rsidR="00DF245D" w:rsidRPr="00DB60B9" w:rsidRDefault="00DF245D" w:rsidP="008617F7">
            <w:pPr>
              <w:rPr>
                <w:rFonts w:ascii="Times New Roman" w:hAnsi="Times New Roman" w:cs="Times New Roman"/>
              </w:rPr>
            </w:pPr>
            <w:r>
              <w:rPr>
                <w:rFonts w:ascii="Times New Roman" w:hAnsi="Times New Roman" w:cs="Times New Roman"/>
              </w:rPr>
              <w:t>G</w:t>
            </w:r>
            <w:r w:rsidRPr="00DB60B9">
              <w:rPr>
                <w:rFonts w:ascii="Times New Roman" w:hAnsi="Times New Roman" w:cs="Times New Roman"/>
              </w:rPr>
              <w:t>ross</w:t>
            </w:r>
            <w:r>
              <w:rPr>
                <w:rFonts w:ascii="Times New Roman" w:hAnsi="Times New Roman" w:cs="Times New Roman"/>
              </w:rPr>
              <w:t xml:space="preserve"> P</w:t>
            </w:r>
            <w:r w:rsidRPr="00DB60B9">
              <w:rPr>
                <w:rFonts w:ascii="Times New Roman" w:hAnsi="Times New Roman" w:cs="Times New Roman"/>
              </w:rPr>
              <w:t>rofit</w:t>
            </w:r>
            <w:r>
              <w:rPr>
                <w:rFonts w:ascii="Times New Roman" w:hAnsi="Times New Roman" w:cs="Times New Roman"/>
              </w:rPr>
              <w:t>ability</w:t>
            </w:r>
          </w:p>
        </w:tc>
        <w:tc>
          <w:tcPr>
            <w:tcW w:w="1710" w:type="dxa"/>
          </w:tcPr>
          <w:p w14:paraId="11F981EE" w14:textId="77777777" w:rsidR="00DF245D" w:rsidRPr="00DB60B9" w:rsidRDefault="00DF245D" w:rsidP="008617F7">
            <w:pPr>
              <w:rPr>
                <w:rFonts w:ascii="Times New Roman" w:hAnsi="Times New Roman" w:cs="Times New Roman"/>
              </w:rPr>
            </w:pPr>
            <w:r w:rsidRPr="00DB60B9">
              <w:rPr>
                <w:rFonts w:ascii="Times New Roman" w:hAnsi="Times New Roman" w:cs="Times New Roman"/>
              </w:rPr>
              <w:t>0.0042</w:t>
            </w:r>
          </w:p>
        </w:tc>
        <w:tc>
          <w:tcPr>
            <w:tcW w:w="1440" w:type="dxa"/>
          </w:tcPr>
          <w:p w14:paraId="2BFA39F7" w14:textId="77777777" w:rsidR="00DF245D" w:rsidRPr="00DB60B9" w:rsidRDefault="00DF245D" w:rsidP="008617F7">
            <w:pPr>
              <w:rPr>
                <w:rFonts w:ascii="Times New Roman" w:hAnsi="Times New Roman" w:cs="Times New Roman"/>
              </w:rPr>
            </w:pPr>
            <w:r w:rsidRPr="00DB60B9">
              <w:rPr>
                <w:rFonts w:ascii="Times New Roman" w:hAnsi="Times New Roman" w:cs="Times New Roman"/>
              </w:rPr>
              <w:t>2.7054</w:t>
            </w:r>
          </w:p>
        </w:tc>
        <w:tc>
          <w:tcPr>
            <w:tcW w:w="1620" w:type="dxa"/>
          </w:tcPr>
          <w:p w14:paraId="398E7C8B" w14:textId="77777777" w:rsidR="00DF245D" w:rsidRPr="00DB60B9" w:rsidRDefault="00DF245D" w:rsidP="008617F7">
            <w:pPr>
              <w:rPr>
                <w:rFonts w:ascii="Times New Roman" w:hAnsi="Times New Roman" w:cs="Times New Roman"/>
              </w:rPr>
            </w:pPr>
            <w:r w:rsidRPr="00DB60B9">
              <w:rPr>
                <w:rFonts w:ascii="Times New Roman" w:hAnsi="Times New Roman" w:cs="Times New Roman"/>
              </w:rPr>
              <w:t>0.0071</w:t>
            </w:r>
          </w:p>
        </w:tc>
        <w:tc>
          <w:tcPr>
            <w:tcW w:w="2335" w:type="dxa"/>
          </w:tcPr>
          <w:p w14:paraId="2A4CA2BC" w14:textId="77777777" w:rsidR="00DF245D" w:rsidRPr="00DB60B9" w:rsidRDefault="00DF245D" w:rsidP="008617F7">
            <w:pPr>
              <w:rPr>
                <w:rFonts w:ascii="Times New Roman" w:hAnsi="Times New Roman" w:cs="Times New Roman"/>
              </w:rPr>
            </w:pPr>
            <w:r w:rsidRPr="00DB60B9">
              <w:rPr>
                <w:rFonts w:ascii="Times New Roman" w:hAnsi="Times New Roman" w:cs="Times New Roman"/>
              </w:rPr>
              <w:t>200</w:t>
            </w:r>
          </w:p>
        </w:tc>
      </w:tr>
      <w:tr w:rsidR="00DF245D" w:rsidRPr="00DB60B9" w14:paraId="147239B0" w14:textId="77777777" w:rsidTr="008617F7">
        <w:tc>
          <w:tcPr>
            <w:tcW w:w="2245" w:type="dxa"/>
          </w:tcPr>
          <w:p w14:paraId="352A0CD7" w14:textId="77777777" w:rsidR="00DF245D" w:rsidRPr="00DB60B9" w:rsidRDefault="00DF245D" w:rsidP="008617F7">
            <w:pPr>
              <w:rPr>
                <w:rFonts w:ascii="Times New Roman" w:hAnsi="Times New Roman" w:cs="Times New Roman"/>
              </w:rPr>
            </w:pPr>
            <w:r>
              <w:rPr>
                <w:rFonts w:ascii="Times New Roman" w:hAnsi="Times New Roman" w:cs="Times New Roman"/>
              </w:rPr>
              <w:t>Book-To-Market</w:t>
            </w:r>
          </w:p>
        </w:tc>
        <w:tc>
          <w:tcPr>
            <w:tcW w:w="1710" w:type="dxa"/>
          </w:tcPr>
          <w:p w14:paraId="293B5F69" w14:textId="77777777" w:rsidR="00DF245D" w:rsidRPr="00DB60B9" w:rsidRDefault="00DF245D" w:rsidP="008617F7">
            <w:pPr>
              <w:rPr>
                <w:rFonts w:ascii="Times New Roman" w:hAnsi="Times New Roman" w:cs="Times New Roman"/>
              </w:rPr>
            </w:pPr>
            <w:r w:rsidRPr="00DB60B9">
              <w:rPr>
                <w:rFonts w:ascii="Times New Roman" w:hAnsi="Times New Roman" w:cs="Times New Roman"/>
              </w:rPr>
              <w:t>0.0033</w:t>
            </w:r>
          </w:p>
        </w:tc>
        <w:tc>
          <w:tcPr>
            <w:tcW w:w="1440" w:type="dxa"/>
          </w:tcPr>
          <w:p w14:paraId="65C807AC" w14:textId="77777777" w:rsidR="00DF245D" w:rsidRPr="00DB60B9" w:rsidRDefault="00DF245D" w:rsidP="008617F7">
            <w:pPr>
              <w:rPr>
                <w:rFonts w:ascii="Times New Roman" w:hAnsi="Times New Roman" w:cs="Times New Roman"/>
              </w:rPr>
            </w:pPr>
            <w:r w:rsidRPr="00DB60B9">
              <w:rPr>
                <w:rFonts w:ascii="Times New Roman" w:hAnsi="Times New Roman" w:cs="Times New Roman"/>
              </w:rPr>
              <w:t>2.2794</w:t>
            </w:r>
          </w:p>
        </w:tc>
        <w:tc>
          <w:tcPr>
            <w:tcW w:w="1620" w:type="dxa"/>
          </w:tcPr>
          <w:p w14:paraId="45DB4B18" w14:textId="77777777" w:rsidR="00DF245D" w:rsidRPr="00DB60B9" w:rsidRDefault="00DF245D" w:rsidP="008617F7">
            <w:pPr>
              <w:rPr>
                <w:rFonts w:ascii="Times New Roman" w:hAnsi="Times New Roman" w:cs="Times New Roman"/>
              </w:rPr>
            </w:pPr>
            <w:r w:rsidRPr="00DB60B9">
              <w:rPr>
                <w:rFonts w:ascii="Times New Roman" w:hAnsi="Times New Roman" w:cs="Times New Roman"/>
              </w:rPr>
              <w:t>0.0055</w:t>
            </w:r>
          </w:p>
        </w:tc>
        <w:tc>
          <w:tcPr>
            <w:tcW w:w="2335" w:type="dxa"/>
          </w:tcPr>
          <w:p w14:paraId="08DCA9FE" w14:textId="77777777" w:rsidR="00DF245D" w:rsidRPr="00DB60B9" w:rsidRDefault="00DF245D" w:rsidP="008617F7">
            <w:pPr>
              <w:rPr>
                <w:rFonts w:ascii="Times New Roman" w:hAnsi="Times New Roman" w:cs="Times New Roman"/>
              </w:rPr>
            </w:pPr>
            <w:r w:rsidRPr="00DB60B9">
              <w:rPr>
                <w:rFonts w:ascii="Times New Roman" w:hAnsi="Times New Roman" w:cs="Times New Roman"/>
              </w:rPr>
              <w:t>200</w:t>
            </w:r>
          </w:p>
        </w:tc>
      </w:tr>
      <w:tr w:rsidR="00DF245D" w:rsidRPr="00DB60B9" w14:paraId="4372F61B" w14:textId="77777777" w:rsidTr="008617F7">
        <w:tc>
          <w:tcPr>
            <w:tcW w:w="2245" w:type="dxa"/>
          </w:tcPr>
          <w:p w14:paraId="7D1BC231" w14:textId="77777777" w:rsidR="00DF245D" w:rsidRPr="00DB60B9" w:rsidRDefault="00DF245D" w:rsidP="008617F7">
            <w:pPr>
              <w:rPr>
                <w:rFonts w:ascii="Times New Roman" w:hAnsi="Times New Roman" w:cs="Times New Roman"/>
              </w:rPr>
            </w:pPr>
            <w:r>
              <w:rPr>
                <w:rFonts w:ascii="Times New Roman" w:hAnsi="Times New Roman" w:cs="Times New Roman"/>
              </w:rPr>
              <w:t>F-Score</w:t>
            </w:r>
          </w:p>
        </w:tc>
        <w:tc>
          <w:tcPr>
            <w:tcW w:w="1710" w:type="dxa"/>
          </w:tcPr>
          <w:p w14:paraId="2CF5C6EA" w14:textId="77777777" w:rsidR="00DF245D" w:rsidRPr="00DB60B9" w:rsidRDefault="00DF245D" w:rsidP="008617F7">
            <w:pPr>
              <w:rPr>
                <w:rFonts w:ascii="Times New Roman" w:hAnsi="Times New Roman" w:cs="Times New Roman"/>
              </w:rPr>
            </w:pPr>
            <w:r w:rsidRPr="00DB60B9">
              <w:rPr>
                <w:rFonts w:ascii="Times New Roman" w:hAnsi="Times New Roman" w:cs="Times New Roman"/>
              </w:rPr>
              <w:t>0.0029</w:t>
            </w:r>
          </w:p>
        </w:tc>
        <w:tc>
          <w:tcPr>
            <w:tcW w:w="1440" w:type="dxa"/>
          </w:tcPr>
          <w:p w14:paraId="6BDCD53F" w14:textId="77777777" w:rsidR="00DF245D" w:rsidRPr="00DB60B9" w:rsidRDefault="00DF245D" w:rsidP="008617F7">
            <w:pPr>
              <w:rPr>
                <w:rFonts w:ascii="Times New Roman" w:hAnsi="Times New Roman" w:cs="Times New Roman"/>
              </w:rPr>
            </w:pPr>
            <w:r w:rsidRPr="00DB60B9">
              <w:rPr>
                <w:rFonts w:ascii="Times New Roman" w:hAnsi="Times New Roman" w:cs="Times New Roman"/>
              </w:rPr>
              <w:t>1.5718</w:t>
            </w:r>
          </w:p>
        </w:tc>
        <w:tc>
          <w:tcPr>
            <w:tcW w:w="1620" w:type="dxa"/>
          </w:tcPr>
          <w:p w14:paraId="11EDD4B7" w14:textId="77777777" w:rsidR="00DF245D" w:rsidRPr="00DB60B9" w:rsidRDefault="00DF245D" w:rsidP="008617F7">
            <w:pPr>
              <w:rPr>
                <w:rFonts w:ascii="Times New Roman" w:hAnsi="Times New Roman" w:cs="Times New Roman"/>
              </w:rPr>
            </w:pPr>
            <w:r w:rsidRPr="00DB60B9">
              <w:rPr>
                <w:rFonts w:ascii="Times New Roman" w:hAnsi="Times New Roman" w:cs="Times New Roman"/>
              </w:rPr>
              <w:t>0.0089</w:t>
            </w:r>
          </w:p>
        </w:tc>
        <w:tc>
          <w:tcPr>
            <w:tcW w:w="2335" w:type="dxa"/>
          </w:tcPr>
          <w:p w14:paraId="6C062980" w14:textId="77777777" w:rsidR="00DF245D" w:rsidRPr="00DB60B9" w:rsidRDefault="00DF245D" w:rsidP="008617F7">
            <w:pPr>
              <w:rPr>
                <w:rFonts w:ascii="Times New Roman" w:hAnsi="Times New Roman" w:cs="Times New Roman"/>
              </w:rPr>
            </w:pPr>
            <w:r w:rsidRPr="00DB60B9">
              <w:rPr>
                <w:rFonts w:ascii="Times New Roman" w:hAnsi="Times New Roman" w:cs="Times New Roman"/>
              </w:rPr>
              <w:t>200</w:t>
            </w:r>
          </w:p>
        </w:tc>
      </w:tr>
      <w:tr w:rsidR="00DF245D" w:rsidRPr="00DB60B9" w14:paraId="0591B7E4" w14:textId="77777777" w:rsidTr="008617F7">
        <w:tc>
          <w:tcPr>
            <w:tcW w:w="2245" w:type="dxa"/>
          </w:tcPr>
          <w:p w14:paraId="2C584526" w14:textId="031D3E8E" w:rsidR="00DF245D" w:rsidRPr="00DB60B9" w:rsidRDefault="00842137" w:rsidP="008617F7">
            <w:pPr>
              <w:rPr>
                <w:rFonts w:ascii="Times New Roman" w:hAnsi="Times New Roman" w:cs="Times New Roman"/>
              </w:rPr>
            </w:pPr>
            <w:r>
              <w:rPr>
                <w:rFonts w:ascii="Times New Roman" w:hAnsi="Times New Roman" w:cs="Times New Roman"/>
              </w:rPr>
              <w:t>External Financing</w:t>
            </w:r>
          </w:p>
        </w:tc>
        <w:tc>
          <w:tcPr>
            <w:tcW w:w="1710" w:type="dxa"/>
          </w:tcPr>
          <w:p w14:paraId="51618664" w14:textId="77777777" w:rsidR="00DF245D" w:rsidRPr="00DB60B9" w:rsidRDefault="00DF245D" w:rsidP="008617F7">
            <w:pPr>
              <w:rPr>
                <w:rFonts w:ascii="Times New Roman" w:hAnsi="Times New Roman" w:cs="Times New Roman"/>
              </w:rPr>
            </w:pPr>
            <w:r w:rsidRPr="00DB60B9">
              <w:rPr>
                <w:rFonts w:ascii="Times New Roman" w:hAnsi="Times New Roman" w:cs="Times New Roman"/>
              </w:rPr>
              <w:t>-0.0084</w:t>
            </w:r>
          </w:p>
        </w:tc>
        <w:tc>
          <w:tcPr>
            <w:tcW w:w="1440" w:type="dxa"/>
          </w:tcPr>
          <w:p w14:paraId="256D7E06" w14:textId="77777777" w:rsidR="00DF245D" w:rsidRPr="00DB60B9" w:rsidRDefault="00DF245D" w:rsidP="008617F7">
            <w:pPr>
              <w:rPr>
                <w:rFonts w:ascii="Times New Roman" w:hAnsi="Times New Roman" w:cs="Times New Roman"/>
              </w:rPr>
            </w:pPr>
            <w:r w:rsidRPr="00DB60B9">
              <w:rPr>
                <w:rFonts w:ascii="Times New Roman" w:hAnsi="Times New Roman" w:cs="Times New Roman"/>
              </w:rPr>
              <w:t>-4.5547</w:t>
            </w:r>
          </w:p>
        </w:tc>
        <w:tc>
          <w:tcPr>
            <w:tcW w:w="1620" w:type="dxa"/>
          </w:tcPr>
          <w:p w14:paraId="748881E5" w14:textId="77777777" w:rsidR="00DF245D" w:rsidRPr="00DB60B9" w:rsidRDefault="00DF245D" w:rsidP="008617F7">
            <w:pPr>
              <w:rPr>
                <w:rFonts w:ascii="Times New Roman" w:hAnsi="Times New Roman" w:cs="Times New Roman"/>
              </w:rPr>
            </w:pPr>
            <w:r w:rsidRPr="00DB60B9">
              <w:rPr>
                <w:rFonts w:ascii="Times New Roman" w:hAnsi="Times New Roman" w:cs="Times New Roman"/>
              </w:rPr>
              <w:t>0.0121</w:t>
            </w:r>
          </w:p>
        </w:tc>
        <w:tc>
          <w:tcPr>
            <w:tcW w:w="2335" w:type="dxa"/>
          </w:tcPr>
          <w:p w14:paraId="33EC269A" w14:textId="77777777" w:rsidR="00DF245D" w:rsidRPr="00DB60B9" w:rsidRDefault="00DF245D" w:rsidP="008617F7">
            <w:pPr>
              <w:rPr>
                <w:rFonts w:ascii="Times New Roman" w:hAnsi="Times New Roman" w:cs="Times New Roman"/>
              </w:rPr>
            </w:pPr>
            <w:r w:rsidRPr="00DB60B9">
              <w:rPr>
                <w:rFonts w:ascii="Times New Roman" w:hAnsi="Times New Roman" w:cs="Times New Roman"/>
              </w:rPr>
              <w:t>200</w:t>
            </w:r>
          </w:p>
        </w:tc>
      </w:tr>
      <w:tr w:rsidR="00DF245D" w:rsidRPr="00DB60B9" w14:paraId="5AD7A6D7" w14:textId="77777777" w:rsidTr="008617F7">
        <w:tc>
          <w:tcPr>
            <w:tcW w:w="2245" w:type="dxa"/>
          </w:tcPr>
          <w:p w14:paraId="4248666B" w14:textId="77777777" w:rsidR="00DF245D" w:rsidRPr="00DB60B9" w:rsidRDefault="00DF245D" w:rsidP="008617F7">
            <w:pPr>
              <w:rPr>
                <w:rFonts w:ascii="Times New Roman" w:hAnsi="Times New Roman" w:cs="Times New Roman"/>
              </w:rPr>
            </w:pPr>
            <w:r>
              <w:rPr>
                <w:rFonts w:ascii="Times New Roman" w:hAnsi="Times New Roman" w:cs="Times New Roman"/>
              </w:rPr>
              <w:t>Volatility</w:t>
            </w:r>
          </w:p>
        </w:tc>
        <w:tc>
          <w:tcPr>
            <w:tcW w:w="1710" w:type="dxa"/>
          </w:tcPr>
          <w:p w14:paraId="6E8DE060" w14:textId="77777777" w:rsidR="00DF245D" w:rsidRPr="00DB60B9" w:rsidRDefault="00DF245D" w:rsidP="008617F7">
            <w:pPr>
              <w:rPr>
                <w:rFonts w:ascii="Times New Roman" w:hAnsi="Times New Roman" w:cs="Times New Roman"/>
              </w:rPr>
            </w:pPr>
            <w:r w:rsidRPr="00DB60B9">
              <w:rPr>
                <w:rFonts w:ascii="Times New Roman" w:hAnsi="Times New Roman" w:cs="Times New Roman"/>
              </w:rPr>
              <w:t>-0.0143</w:t>
            </w:r>
          </w:p>
        </w:tc>
        <w:tc>
          <w:tcPr>
            <w:tcW w:w="1440" w:type="dxa"/>
          </w:tcPr>
          <w:p w14:paraId="53E5A3FB" w14:textId="77777777" w:rsidR="00DF245D" w:rsidRPr="00DB60B9" w:rsidRDefault="00DF245D" w:rsidP="008617F7">
            <w:pPr>
              <w:rPr>
                <w:rFonts w:ascii="Times New Roman" w:hAnsi="Times New Roman" w:cs="Times New Roman"/>
              </w:rPr>
            </w:pPr>
            <w:r w:rsidRPr="00DB60B9">
              <w:rPr>
                <w:rFonts w:ascii="Times New Roman" w:hAnsi="Times New Roman" w:cs="Times New Roman"/>
              </w:rPr>
              <w:t>-6.2233</w:t>
            </w:r>
          </w:p>
        </w:tc>
        <w:tc>
          <w:tcPr>
            <w:tcW w:w="1620" w:type="dxa"/>
          </w:tcPr>
          <w:p w14:paraId="2BD0BD9C" w14:textId="77777777" w:rsidR="00DF245D" w:rsidRPr="00DB60B9" w:rsidRDefault="00DF245D" w:rsidP="008617F7">
            <w:pPr>
              <w:rPr>
                <w:rFonts w:ascii="Times New Roman" w:hAnsi="Times New Roman" w:cs="Times New Roman"/>
              </w:rPr>
            </w:pPr>
            <w:r w:rsidRPr="00DB60B9">
              <w:rPr>
                <w:rFonts w:ascii="Times New Roman" w:hAnsi="Times New Roman" w:cs="Times New Roman"/>
              </w:rPr>
              <w:t>0.0240</w:t>
            </w:r>
          </w:p>
        </w:tc>
        <w:tc>
          <w:tcPr>
            <w:tcW w:w="2335" w:type="dxa"/>
          </w:tcPr>
          <w:p w14:paraId="0206D2F5" w14:textId="77777777" w:rsidR="00DF245D" w:rsidRPr="00DB60B9" w:rsidRDefault="00DF245D" w:rsidP="008617F7">
            <w:pPr>
              <w:rPr>
                <w:rFonts w:ascii="Times New Roman" w:hAnsi="Times New Roman" w:cs="Times New Roman"/>
              </w:rPr>
            </w:pPr>
            <w:r w:rsidRPr="00DB60B9">
              <w:rPr>
                <w:rFonts w:ascii="Times New Roman" w:hAnsi="Times New Roman" w:cs="Times New Roman"/>
              </w:rPr>
              <w:t>200</w:t>
            </w:r>
          </w:p>
        </w:tc>
      </w:tr>
      <w:tr w:rsidR="00DF245D" w:rsidRPr="00DB60B9" w14:paraId="07904282" w14:textId="77777777" w:rsidTr="008617F7">
        <w:tc>
          <w:tcPr>
            <w:tcW w:w="2245" w:type="dxa"/>
          </w:tcPr>
          <w:p w14:paraId="1E287BE6" w14:textId="77777777" w:rsidR="00DF245D" w:rsidRPr="00DB60B9" w:rsidRDefault="00DF245D" w:rsidP="008617F7">
            <w:pPr>
              <w:rPr>
                <w:rFonts w:ascii="Times New Roman" w:hAnsi="Times New Roman" w:cs="Times New Roman"/>
              </w:rPr>
            </w:pPr>
            <w:r>
              <w:rPr>
                <w:rFonts w:ascii="Times New Roman" w:hAnsi="Times New Roman" w:cs="Times New Roman"/>
              </w:rPr>
              <w:t>Insider Selling</w:t>
            </w:r>
          </w:p>
        </w:tc>
        <w:tc>
          <w:tcPr>
            <w:tcW w:w="1710" w:type="dxa"/>
          </w:tcPr>
          <w:p w14:paraId="1225DF5A" w14:textId="77777777" w:rsidR="00DF245D" w:rsidRPr="00DB60B9" w:rsidRDefault="00DF245D" w:rsidP="008617F7">
            <w:pPr>
              <w:rPr>
                <w:rFonts w:ascii="Times New Roman" w:hAnsi="Times New Roman" w:cs="Times New Roman"/>
              </w:rPr>
            </w:pPr>
            <w:r w:rsidRPr="00DB60B9">
              <w:rPr>
                <w:rFonts w:ascii="Times New Roman" w:hAnsi="Times New Roman" w:cs="Times New Roman"/>
              </w:rPr>
              <w:t>-0.0274</w:t>
            </w:r>
          </w:p>
        </w:tc>
        <w:tc>
          <w:tcPr>
            <w:tcW w:w="1440" w:type="dxa"/>
          </w:tcPr>
          <w:p w14:paraId="51F64D65" w14:textId="77777777" w:rsidR="00DF245D" w:rsidRPr="00DB60B9" w:rsidRDefault="00DF245D" w:rsidP="008617F7">
            <w:pPr>
              <w:rPr>
                <w:rFonts w:ascii="Times New Roman" w:hAnsi="Times New Roman" w:cs="Times New Roman"/>
              </w:rPr>
            </w:pPr>
            <w:r w:rsidRPr="00DB60B9">
              <w:rPr>
                <w:rFonts w:ascii="Times New Roman" w:hAnsi="Times New Roman" w:cs="Times New Roman"/>
              </w:rPr>
              <w:t>-7.3429</w:t>
            </w:r>
          </w:p>
        </w:tc>
        <w:tc>
          <w:tcPr>
            <w:tcW w:w="1620" w:type="dxa"/>
          </w:tcPr>
          <w:p w14:paraId="71040364" w14:textId="77777777" w:rsidR="00DF245D" w:rsidRPr="00DB60B9" w:rsidRDefault="00DF245D" w:rsidP="008617F7">
            <w:pPr>
              <w:rPr>
                <w:rFonts w:ascii="Times New Roman" w:hAnsi="Times New Roman" w:cs="Times New Roman"/>
              </w:rPr>
            </w:pPr>
            <w:r w:rsidRPr="00DB60B9">
              <w:rPr>
                <w:rFonts w:ascii="Times New Roman" w:hAnsi="Times New Roman" w:cs="Times New Roman"/>
              </w:rPr>
              <w:t>0.1000</w:t>
            </w:r>
          </w:p>
        </w:tc>
        <w:tc>
          <w:tcPr>
            <w:tcW w:w="2335" w:type="dxa"/>
          </w:tcPr>
          <w:p w14:paraId="4202FC27" w14:textId="77777777" w:rsidR="00DF245D" w:rsidRPr="00DB60B9" w:rsidRDefault="00DF245D" w:rsidP="008617F7">
            <w:pPr>
              <w:rPr>
                <w:rFonts w:ascii="Times New Roman" w:hAnsi="Times New Roman" w:cs="Times New Roman"/>
              </w:rPr>
            </w:pPr>
            <w:r w:rsidRPr="00DB60B9">
              <w:rPr>
                <w:rFonts w:ascii="Times New Roman" w:hAnsi="Times New Roman" w:cs="Times New Roman"/>
              </w:rPr>
              <w:t>200</w:t>
            </w:r>
          </w:p>
        </w:tc>
      </w:tr>
    </w:tbl>
    <w:p w14:paraId="44541CA4" w14:textId="77777777" w:rsidR="00DF245D" w:rsidRPr="00DB60B9" w:rsidRDefault="00DF245D" w:rsidP="00DF245D">
      <w:pPr>
        <w:rPr>
          <w:rFonts w:ascii="Times New Roman" w:hAnsi="Times New Roman" w:cs="Times New Roman"/>
        </w:rPr>
      </w:pPr>
    </w:p>
    <w:p w14:paraId="69DB87E2" w14:textId="77777777" w:rsidR="00DF245D" w:rsidRPr="00161BEB" w:rsidRDefault="00DF245D" w:rsidP="00DF245D">
      <w:pPr>
        <w:pStyle w:val="Caption"/>
        <w:keepNext/>
        <w:rPr>
          <w:rFonts w:ascii="Times New Roman" w:hAnsi="Times New Roman" w:cs="Times New Roman"/>
          <w:color w:val="000000" w:themeColor="text1"/>
        </w:rPr>
      </w:pPr>
      <w:r w:rsidRPr="00161BEB">
        <w:rPr>
          <w:rFonts w:ascii="Times New Roman" w:hAnsi="Times New Roman" w:cs="Times New Roman"/>
          <w:color w:val="000000" w:themeColor="text1"/>
        </w:rPr>
        <w:t xml:space="preserve">Table </w:t>
      </w:r>
      <w:r w:rsidRPr="00161BEB">
        <w:rPr>
          <w:rFonts w:ascii="Times New Roman" w:hAnsi="Times New Roman" w:cs="Times New Roman"/>
          <w:color w:val="000000" w:themeColor="text1"/>
        </w:rPr>
        <w:fldChar w:fldCharType="begin"/>
      </w:r>
      <w:r w:rsidRPr="00161BEB">
        <w:rPr>
          <w:rFonts w:ascii="Times New Roman" w:hAnsi="Times New Roman" w:cs="Times New Roman"/>
          <w:color w:val="000000" w:themeColor="text1"/>
        </w:rPr>
        <w:instrText xml:space="preserve"> SEQ Table \* ARABIC </w:instrText>
      </w:r>
      <w:r w:rsidRPr="00161BEB">
        <w:rPr>
          <w:rFonts w:ascii="Times New Roman" w:hAnsi="Times New Roman" w:cs="Times New Roman"/>
          <w:color w:val="000000" w:themeColor="text1"/>
        </w:rPr>
        <w:fldChar w:fldCharType="separate"/>
      </w:r>
      <w:r w:rsidRPr="00161BEB">
        <w:rPr>
          <w:rFonts w:ascii="Times New Roman" w:hAnsi="Times New Roman" w:cs="Times New Roman"/>
          <w:noProof/>
          <w:color w:val="000000" w:themeColor="text1"/>
        </w:rPr>
        <w:t>2</w:t>
      </w:r>
      <w:r w:rsidRPr="00161BEB">
        <w:rPr>
          <w:rFonts w:ascii="Times New Roman" w:hAnsi="Times New Roman" w:cs="Times New Roman"/>
          <w:color w:val="000000" w:themeColor="text1"/>
        </w:rPr>
        <w:fldChar w:fldCharType="end"/>
      </w:r>
      <w:r w:rsidRPr="00161BEB">
        <w:rPr>
          <w:rFonts w:ascii="Times New Roman" w:hAnsi="Times New Roman" w:cs="Times New Roman"/>
          <w:color w:val="000000" w:themeColor="text1"/>
        </w:rPr>
        <w:t xml:space="preserve"> Positive Fraction of Monthly Univariate Coefficients.</w:t>
      </w:r>
    </w:p>
    <w:tbl>
      <w:tblPr>
        <w:tblStyle w:val="TableGrid"/>
        <w:tblW w:w="9350" w:type="dxa"/>
        <w:tblLook w:val="04A0" w:firstRow="1" w:lastRow="0" w:firstColumn="1" w:lastColumn="0" w:noHBand="0" w:noVBand="1"/>
      </w:tblPr>
      <w:tblGrid>
        <w:gridCol w:w="4675"/>
        <w:gridCol w:w="4675"/>
      </w:tblGrid>
      <w:tr w:rsidR="00DF245D" w:rsidRPr="00DB60B9" w14:paraId="6AC2833E" w14:textId="77777777" w:rsidTr="008617F7">
        <w:tc>
          <w:tcPr>
            <w:tcW w:w="4675" w:type="dxa"/>
          </w:tcPr>
          <w:p w14:paraId="25F8CDCF" w14:textId="77777777" w:rsidR="00DF245D" w:rsidRPr="00DB60B9" w:rsidRDefault="00DF245D" w:rsidP="008617F7">
            <w:pPr>
              <w:rPr>
                <w:rFonts w:ascii="Times New Roman" w:hAnsi="Times New Roman" w:cs="Times New Roman"/>
              </w:rPr>
            </w:pPr>
            <w:r w:rsidRPr="00161BEB">
              <w:rPr>
                <w:rFonts w:ascii="Times New Roman" w:hAnsi="Times New Roman" w:cs="Times New Roman"/>
                <w:b/>
                <w:bCs/>
              </w:rPr>
              <w:t>Factor</w:t>
            </w:r>
          </w:p>
        </w:tc>
        <w:tc>
          <w:tcPr>
            <w:tcW w:w="4675" w:type="dxa"/>
          </w:tcPr>
          <w:p w14:paraId="54FC3678" w14:textId="77777777" w:rsidR="00DF245D" w:rsidRPr="00161BEB" w:rsidRDefault="00DF245D" w:rsidP="008617F7">
            <w:pPr>
              <w:rPr>
                <w:rFonts w:ascii="Times New Roman" w:hAnsi="Times New Roman" w:cs="Times New Roman"/>
                <w:b/>
                <w:bCs/>
              </w:rPr>
            </w:pPr>
            <w:r w:rsidRPr="00161BEB">
              <w:rPr>
                <w:rFonts w:ascii="Times New Roman" w:hAnsi="Times New Roman" w:cs="Times New Roman"/>
                <w:b/>
                <w:bCs/>
              </w:rPr>
              <w:t xml:space="preserve">Positive Fraction of </w:t>
            </w:r>
            <w:r>
              <w:rPr>
                <w:rFonts w:ascii="Times New Roman" w:hAnsi="Times New Roman" w:cs="Times New Roman"/>
                <w:b/>
                <w:bCs/>
              </w:rPr>
              <w:t>Coefficients</w:t>
            </w:r>
          </w:p>
        </w:tc>
      </w:tr>
      <w:tr w:rsidR="00DF245D" w:rsidRPr="00DB60B9" w14:paraId="668B4F8D" w14:textId="77777777" w:rsidTr="008617F7">
        <w:tc>
          <w:tcPr>
            <w:tcW w:w="4675" w:type="dxa"/>
          </w:tcPr>
          <w:p w14:paraId="4331BFB5" w14:textId="77777777" w:rsidR="00DF245D" w:rsidRPr="00DB60B9" w:rsidRDefault="00DF245D" w:rsidP="008617F7">
            <w:pPr>
              <w:rPr>
                <w:rFonts w:ascii="Times New Roman" w:hAnsi="Times New Roman" w:cs="Times New Roman"/>
              </w:rPr>
            </w:pPr>
            <w:r>
              <w:rPr>
                <w:rFonts w:ascii="Times New Roman" w:hAnsi="Times New Roman" w:cs="Times New Roman"/>
              </w:rPr>
              <w:t>Momentum</w:t>
            </w:r>
          </w:p>
        </w:tc>
        <w:tc>
          <w:tcPr>
            <w:tcW w:w="4675" w:type="dxa"/>
          </w:tcPr>
          <w:p w14:paraId="669468F4" w14:textId="77777777" w:rsidR="00DF245D" w:rsidRPr="00DB60B9" w:rsidRDefault="00DF245D" w:rsidP="008617F7">
            <w:pPr>
              <w:rPr>
                <w:rFonts w:ascii="Times New Roman" w:hAnsi="Times New Roman" w:cs="Times New Roman"/>
              </w:rPr>
            </w:pPr>
            <w:r w:rsidRPr="00DB60B9">
              <w:rPr>
                <w:rFonts w:ascii="Times New Roman" w:hAnsi="Times New Roman" w:cs="Times New Roman"/>
              </w:rPr>
              <w:t>0.9000</w:t>
            </w:r>
          </w:p>
        </w:tc>
      </w:tr>
      <w:tr w:rsidR="00DF245D" w:rsidRPr="00DB60B9" w14:paraId="755FDEAC" w14:textId="77777777" w:rsidTr="008617F7">
        <w:tc>
          <w:tcPr>
            <w:tcW w:w="4675" w:type="dxa"/>
          </w:tcPr>
          <w:p w14:paraId="0977B82E" w14:textId="77777777" w:rsidR="00DF245D" w:rsidRPr="00DB60B9" w:rsidRDefault="00DF245D" w:rsidP="008617F7">
            <w:pPr>
              <w:rPr>
                <w:rFonts w:ascii="Times New Roman" w:hAnsi="Times New Roman" w:cs="Times New Roman"/>
              </w:rPr>
            </w:pPr>
            <w:r>
              <w:rPr>
                <w:rFonts w:ascii="Times New Roman" w:hAnsi="Times New Roman" w:cs="Times New Roman"/>
              </w:rPr>
              <w:t>Earnings Surprise</w:t>
            </w:r>
          </w:p>
        </w:tc>
        <w:tc>
          <w:tcPr>
            <w:tcW w:w="4675" w:type="dxa"/>
          </w:tcPr>
          <w:p w14:paraId="50E17C06" w14:textId="77777777" w:rsidR="00DF245D" w:rsidRPr="00DB60B9" w:rsidRDefault="00DF245D" w:rsidP="008617F7">
            <w:pPr>
              <w:rPr>
                <w:rFonts w:ascii="Times New Roman" w:hAnsi="Times New Roman" w:cs="Times New Roman"/>
              </w:rPr>
            </w:pPr>
            <w:r w:rsidRPr="00DB60B9">
              <w:rPr>
                <w:rFonts w:ascii="Times New Roman" w:hAnsi="Times New Roman" w:cs="Times New Roman"/>
              </w:rPr>
              <w:t>0.8333</w:t>
            </w:r>
          </w:p>
        </w:tc>
      </w:tr>
      <w:tr w:rsidR="00DF245D" w:rsidRPr="00DB60B9" w14:paraId="11CC0223" w14:textId="77777777" w:rsidTr="008617F7">
        <w:tc>
          <w:tcPr>
            <w:tcW w:w="4675" w:type="dxa"/>
          </w:tcPr>
          <w:p w14:paraId="79EE6D48" w14:textId="77777777" w:rsidR="00DF245D" w:rsidRPr="00DB60B9" w:rsidRDefault="00DF245D" w:rsidP="008617F7">
            <w:pPr>
              <w:rPr>
                <w:rFonts w:ascii="Times New Roman" w:hAnsi="Times New Roman" w:cs="Times New Roman"/>
              </w:rPr>
            </w:pPr>
            <w:r>
              <w:rPr>
                <w:rFonts w:ascii="Times New Roman" w:hAnsi="Times New Roman" w:cs="Times New Roman"/>
              </w:rPr>
              <w:t>SUE</w:t>
            </w:r>
          </w:p>
        </w:tc>
        <w:tc>
          <w:tcPr>
            <w:tcW w:w="4675" w:type="dxa"/>
          </w:tcPr>
          <w:p w14:paraId="4AE36CA6" w14:textId="77777777" w:rsidR="00DF245D" w:rsidRPr="00DB60B9" w:rsidRDefault="00DF245D" w:rsidP="008617F7">
            <w:pPr>
              <w:rPr>
                <w:rFonts w:ascii="Times New Roman" w:hAnsi="Times New Roman" w:cs="Times New Roman"/>
              </w:rPr>
            </w:pPr>
            <w:r w:rsidRPr="00DB60B9">
              <w:rPr>
                <w:rFonts w:ascii="Times New Roman" w:hAnsi="Times New Roman" w:cs="Times New Roman"/>
              </w:rPr>
              <w:t>0.8000</w:t>
            </w:r>
          </w:p>
        </w:tc>
      </w:tr>
      <w:tr w:rsidR="00DF245D" w:rsidRPr="00DB60B9" w14:paraId="33A712C4" w14:textId="77777777" w:rsidTr="008617F7">
        <w:tc>
          <w:tcPr>
            <w:tcW w:w="4675" w:type="dxa"/>
          </w:tcPr>
          <w:p w14:paraId="5A7AA66B" w14:textId="77777777" w:rsidR="00DF245D" w:rsidRPr="00DB60B9" w:rsidRDefault="00DF245D" w:rsidP="008617F7">
            <w:pPr>
              <w:rPr>
                <w:rFonts w:ascii="Times New Roman" w:hAnsi="Times New Roman" w:cs="Times New Roman"/>
              </w:rPr>
            </w:pPr>
            <w:r>
              <w:rPr>
                <w:rFonts w:ascii="Times New Roman" w:hAnsi="Times New Roman" w:cs="Times New Roman"/>
              </w:rPr>
              <w:t>A</w:t>
            </w:r>
            <w:r w:rsidRPr="00DB60B9">
              <w:rPr>
                <w:rFonts w:ascii="Times New Roman" w:hAnsi="Times New Roman" w:cs="Times New Roman"/>
              </w:rPr>
              <w:t>ccruals</w:t>
            </w:r>
          </w:p>
        </w:tc>
        <w:tc>
          <w:tcPr>
            <w:tcW w:w="4675" w:type="dxa"/>
          </w:tcPr>
          <w:p w14:paraId="2E4F4F6F" w14:textId="77777777" w:rsidR="00DF245D" w:rsidRPr="00DB60B9" w:rsidRDefault="00DF245D" w:rsidP="008617F7">
            <w:pPr>
              <w:rPr>
                <w:rFonts w:ascii="Times New Roman" w:hAnsi="Times New Roman" w:cs="Times New Roman"/>
              </w:rPr>
            </w:pPr>
            <w:r w:rsidRPr="00DB60B9">
              <w:rPr>
                <w:rFonts w:ascii="Times New Roman" w:hAnsi="Times New Roman" w:cs="Times New Roman"/>
              </w:rPr>
              <w:t>0.7167</w:t>
            </w:r>
          </w:p>
        </w:tc>
      </w:tr>
      <w:tr w:rsidR="00DF245D" w:rsidRPr="00DB60B9" w14:paraId="6AED3A92" w14:textId="77777777" w:rsidTr="008617F7">
        <w:tc>
          <w:tcPr>
            <w:tcW w:w="4675" w:type="dxa"/>
          </w:tcPr>
          <w:p w14:paraId="2B87C0F2" w14:textId="23354986" w:rsidR="00DF245D" w:rsidRPr="00DB60B9" w:rsidRDefault="00F14819" w:rsidP="008617F7">
            <w:pPr>
              <w:rPr>
                <w:rFonts w:ascii="Times New Roman" w:hAnsi="Times New Roman" w:cs="Times New Roman"/>
              </w:rPr>
            </w:pPr>
            <w:r>
              <w:rPr>
                <w:rFonts w:ascii="Times New Roman" w:hAnsi="Times New Roman" w:cs="Times New Roman"/>
              </w:rPr>
              <w:t>F-Score</w:t>
            </w:r>
          </w:p>
        </w:tc>
        <w:tc>
          <w:tcPr>
            <w:tcW w:w="4675" w:type="dxa"/>
          </w:tcPr>
          <w:p w14:paraId="1201D24B" w14:textId="77777777" w:rsidR="00DF245D" w:rsidRPr="00DB60B9" w:rsidRDefault="00DF245D" w:rsidP="008617F7">
            <w:pPr>
              <w:rPr>
                <w:rFonts w:ascii="Times New Roman" w:hAnsi="Times New Roman" w:cs="Times New Roman"/>
              </w:rPr>
            </w:pPr>
            <w:r w:rsidRPr="00DB60B9">
              <w:rPr>
                <w:rFonts w:ascii="Times New Roman" w:hAnsi="Times New Roman" w:cs="Times New Roman"/>
              </w:rPr>
              <w:t>0.6833</w:t>
            </w:r>
          </w:p>
        </w:tc>
      </w:tr>
      <w:tr w:rsidR="00DF245D" w:rsidRPr="00DB60B9" w14:paraId="4E9248CF" w14:textId="77777777" w:rsidTr="008617F7">
        <w:tc>
          <w:tcPr>
            <w:tcW w:w="4675" w:type="dxa"/>
          </w:tcPr>
          <w:p w14:paraId="29ECDD24" w14:textId="21F36563" w:rsidR="00DF245D" w:rsidRPr="00DB60B9" w:rsidRDefault="00F14819" w:rsidP="008617F7">
            <w:pPr>
              <w:rPr>
                <w:rFonts w:ascii="Times New Roman" w:hAnsi="Times New Roman" w:cs="Times New Roman"/>
              </w:rPr>
            </w:pPr>
            <w:r>
              <w:rPr>
                <w:rFonts w:ascii="Times New Roman" w:hAnsi="Times New Roman" w:cs="Times New Roman"/>
              </w:rPr>
              <w:t>G</w:t>
            </w:r>
            <w:r w:rsidRPr="00DB60B9">
              <w:rPr>
                <w:rFonts w:ascii="Times New Roman" w:hAnsi="Times New Roman" w:cs="Times New Roman"/>
              </w:rPr>
              <w:t>ross</w:t>
            </w:r>
            <w:r>
              <w:rPr>
                <w:rFonts w:ascii="Times New Roman" w:hAnsi="Times New Roman" w:cs="Times New Roman"/>
              </w:rPr>
              <w:t xml:space="preserve"> P</w:t>
            </w:r>
            <w:r w:rsidRPr="00DB60B9">
              <w:rPr>
                <w:rFonts w:ascii="Times New Roman" w:hAnsi="Times New Roman" w:cs="Times New Roman"/>
              </w:rPr>
              <w:t>rofit</w:t>
            </w:r>
            <w:r>
              <w:rPr>
                <w:rFonts w:ascii="Times New Roman" w:hAnsi="Times New Roman" w:cs="Times New Roman"/>
              </w:rPr>
              <w:t>ability</w:t>
            </w:r>
          </w:p>
        </w:tc>
        <w:tc>
          <w:tcPr>
            <w:tcW w:w="4675" w:type="dxa"/>
          </w:tcPr>
          <w:p w14:paraId="7EEC6958" w14:textId="77777777" w:rsidR="00DF245D" w:rsidRPr="00DB60B9" w:rsidRDefault="00DF245D" w:rsidP="008617F7">
            <w:pPr>
              <w:rPr>
                <w:rFonts w:ascii="Times New Roman" w:hAnsi="Times New Roman" w:cs="Times New Roman"/>
              </w:rPr>
            </w:pPr>
            <w:r w:rsidRPr="00DB60B9">
              <w:rPr>
                <w:rFonts w:ascii="Times New Roman" w:hAnsi="Times New Roman" w:cs="Times New Roman"/>
              </w:rPr>
              <w:t>0.6667</w:t>
            </w:r>
          </w:p>
        </w:tc>
      </w:tr>
      <w:tr w:rsidR="00DF245D" w:rsidRPr="00DB60B9" w14:paraId="54A79401" w14:textId="77777777" w:rsidTr="008617F7">
        <w:tc>
          <w:tcPr>
            <w:tcW w:w="4675" w:type="dxa"/>
          </w:tcPr>
          <w:p w14:paraId="5CFFFFFE" w14:textId="521507F1" w:rsidR="00DF245D" w:rsidRPr="00DB60B9" w:rsidRDefault="00F14819" w:rsidP="008617F7">
            <w:pPr>
              <w:rPr>
                <w:rFonts w:ascii="Times New Roman" w:hAnsi="Times New Roman" w:cs="Times New Roman"/>
              </w:rPr>
            </w:pPr>
            <w:r>
              <w:rPr>
                <w:rFonts w:ascii="Times New Roman" w:hAnsi="Times New Roman" w:cs="Times New Roman"/>
              </w:rPr>
              <w:t>Book-To-Market</w:t>
            </w:r>
          </w:p>
        </w:tc>
        <w:tc>
          <w:tcPr>
            <w:tcW w:w="4675" w:type="dxa"/>
          </w:tcPr>
          <w:p w14:paraId="640CA876" w14:textId="77777777" w:rsidR="00DF245D" w:rsidRPr="00DB60B9" w:rsidRDefault="00DF245D" w:rsidP="008617F7">
            <w:pPr>
              <w:rPr>
                <w:rFonts w:ascii="Times New Roman" w:hAnsi="Times New Roman" w:cs="Times New Roman"/>
              </w:rPr>
            </w:pPr>
            <w:r w:rsidRPr="00DB60B9">
              <w:rPr>
                <w:rFonts w:ascii="Times New Roman" w:hAnsi="Times New Roman" w:cs="Times New Roman"/>
              </w:rPr>
              <w:t>0.6500</w:t>
            </w:r>
          </w:p>
        </w:tc>
      </w:tr>
      <w:tr w:rsidR="00DF245D" w:rsidRPr="00DB60B9" w14:paraId="38CD400F" w14:textId="77777777" w:rsidTr="008617F7">
        <w:tc>
          <w:tcPr>
            <w:tcW w:w="4675" w:type="dxa"/>
          </w:tcPr>
          <w:p w14:paraId="3BE5BBBC" w14:textId="7DBFDF09" w:rsidR="00DF245D" w:rsidRPr="00DB60B9" w:rsidRDefault="00842137" w:rsidP="008617F7">
            <w:pPr>
              <w:rPr>
                <w:rFonts w:ascii="Times New Roman" w:hAnsi="Times New Roman" w:cs="Times New Roman"/>
              </w:rPr>
            </w:pPr>
            <w:r>
              <w:rPr>
                <w:rFonts w:ascii="Times New Roman" w:hAnsi="Times New Roman" w:cs="Times New Roman"/>
              </w:rPr>
              <w:t>External Financing</w:t>
            </w:r>
          </w:p>
        </w:tc>
        <w:tc>
          <w:tcPr>
            <w:tcW w:w="4675" w:type="dxa"/>
          </w:tcPr>
          <w:p w14:paraId="775FFF2C" w14:textId="77777777" w:rsidR="00DF245D" w:rsidRPr="00DB60B9" w:rsidRDefault="00DF245D" w:rsidP="008617F7">
            <w:pPr>
              <w:rPr>
                <w:rFonts w:ascii="Times New Roman" w:hAnsi="Times New Roman" w:cs="Times New Roman"/>
              </w:rPr>
            </w:pPr>
            <w:r w:rsidRPr="00DB60B9">
              <w:rPr>
                <w:rFonts w:ascii="Times New Roman" w:hAnsi="Times New Roman" w:cs="Times New Roman"/>
              </w:rPr>
              <w:t>0.2667</w:t>
            </w:r>
          </w:p>
        </w:tc>
      </w:tr>
      <w:tr w:rsidR="00DF245D" w:rsidRPr="00DB60B9" w14:paraId="275D40B8" w14:textId="77777777" w:rsidTr="008617F7">
        <w:tc>
          <w:tcPr>
            <w:tcW w:w="4675" w:type="dxa"/>
          </w:tcPr>
          <w:p w14:paraId="351F49B4" w14:textId="77777777" w:rsidR="00DF245D" w:rsidRPr="00DB60B9" w:rsidRDefault="00DF245D" w:rsidP="008617F7">
            <w:pPr>
              <w:rPr>
                <w:rFonts w:ascii="Times New Roman" w:hAnsi="Times New Roman" w:cs="Times New Roman"/>
              </w:rPr>
            </w:pPr>
            <w:r>
              <w:rPr>
                <w:rFonts w:ascii="Times New Roman" w:hAnsi="Times New Roman" w:cs="Times New Roman"/>
              </w:rPr>
              <w:t>Volatility</w:t>
            </w:r>
          </w:p>
        </w:tc>
        <w:tc>
          <w:tcPr>
            <w:tcW w:w="4675" w:type="dxa"/>
          </w:tcPr>
          <w:p w14:paraId="0C5B5875" w14:textId="77777777" w:rsidR="00DF245D" w:rsidRPr="00DB60B9" w:rsidRDefault="00DF245D" w:rsidP="008617F7">
            <w:pPr>
              <w:rPr>
                <w:rFonts w:ascii="Times New Roman" w:hAnsi="Times New Roman" w:cs="Times New Roman"/>
              </w:rPr>
            </w:pPr>
            <w:r w:rsidRPr="00DB60B9">
              <w:rPr>
                <w:rFonts w:ascii="Times New Roman" w:hAnsi="Times New Roman" w:cs="Times New Roman"/>
              </w:rPr>
              <w:t>0.2667</w:t>
            </w:r>
          </w:p>
        </w:tc>
      </w:tr>
      <w:tr w:rsidR="00DF245D" w:rsidRPr="00DB60B9" w14:paraId="382999F9" w14:textId="77777777" w:rsidTr="008617F7">
        <w:trPr>
          <w:trHeight w:val="77"/>
        </w:trPr>
        <w:tc>
          <w:tcPr>
            <w:tcW w:w="4675" w:type="dxa"/>
          </w:tcPr>
          <w:p w14:paraId="3F889FDF" w14:textId="77777777" w:rsidR="00DF245D" w:rsidRPr="00DB60B9" w:rsidRDefault="00DF245D" w:rsidP="008617F7">
            <w:pPr>
              <w:rPr>
                <w:rFonts w:ascii="Times New Roman" w:hAnsi="Times New Roman" w:cs="Times New Roman"/>
              </w:rPr>
            </w:pPr>
            <w:r>
              <w:rPr>
                <w:rFonts w:ascii="Times New Roman" w:hAnsi="Times New Roman" w:cs="Times New Roman"/>
              </w:rPr>
              <w:t>Insider Selling</w:t>
            </w:r>
          </w:p>
        </w:tc>
        <w:tc>
          <w:tcPr>
            <w:tcW w:w="4675" w:type="dxa"/>
          </w:tcPr>
          <w:p w14:paraId="7769FD5C" w14:textId="77777777" w:rsidR="00DF245D" w:rsidRPr="00DB60B9" w:rsidRDefault="00DF245D" w:rsidP="008617F7">
            <w:pPr>
              <w:rPr>
                <w:rFonts w:ascii="Times New Roman" w:hAnsi="Times New Roman" w:cs="Times New Roman"/>
              </w:rPr>
            </w:pPr>
            <w:r w:rsidRPr="00DB60B9">
              <w:rPr>
                <w:rFonts w:ascii="Times New Roman" w:hAnsi="Times New Roman" w:cs="Times New Roman"/>
              </w:rPr>
              <w:t>0.2167</w:t>
            </w:r>
          </w:p>
        </w:tc>
      </w:tr>
    </w:tbl>
    <w:p w14:paraId="2F04C059" w14:textId="77777777" w:rsidR="00DF245D" w:rsidRDefault="00DF245D" w:rsidP="00DF245D">
      <w:pPr>
        <w:ind w:firstLine="720"/>
        <w:rPr>
          <w:rFonts w:ascii="Times New Roman" w:hAnsi="Times New Roman" w:cs="Times New Roman"/>
        </w:rPr>
      </w:pPr>
    </w:p>
    <w:p w14:paraId="6F0B9712" w14:textId="77777777" w:rsidR="00DF245D" w:rsidRDefault="00DF245D" w:rsidP="00C279E1">
      <w:pPr>
        <w:rPr>
          <w:rFonts w:ascii="Times New Roman" w:hAnsi="Times New Roman" w:cs="Times New Roman"/>
        </w:rPr>
      </w:pPr>
    </w:p>
    <w:p w14:paraId="622EA7B6" w14:textId="141AC270" w:rsidR="00971094" w:rsidRDefault="00971094">
      <w:pPr>
        <w:rPr>
          <w:rFonts w:ascii="Times New Roman" w:hAnsi="Times New Roman" w:cs="Times New Roman"/>
        </w:rPr>
      </w:pPr>
      <w:r>
        <w:rPr>
          <w:rFonts w:ascii="Times New Roman" w:hAnsi="Times New Roman" w:cs="Times New Roman"/>
        </w:rPr>
        <w:lastRenderedPageBreak/>
        <w:t xml:space="preserve">There is </w:t>
      </w:r>
      <w:r w:rsidR="006D4EB3">
        <w:rPr>
          <w:rFonts w:ascii="Times New Roman" w:hAnsi="Times New Roman" w:cs="Times New Roman"/>
        </w:rPr>
        <w:t>variability</w:t>
      </w:r>
      <w:r>
        <w:rPr>
          <w:rFonts w:ascii="Times New Roman" w:hAnsi="Times New Roman" w:cs="Times New Roman"/>
        </w:rPr>
        <w:t xml:space="preserve"> in the estimates for all coefficients over time, but the mean </w:t>
      </w:r>
      <w:r w:rsidR="006D4EB3">
        <w:rPr>
          <w:rFonts w:ascii="Times New Roman" w:hAnsi="Times New Roman" w:cs="Times New Roman"/>
        </w:rPr>
        <w:t xml:space="preserve">for all factors but insider selling, momentum, and volatility seems to remain roughly constant. For f-score, gross profitability, and accruals, the volatility of the coefficient seems to increase around 2025, though the average beta value remains stable throughout. The momentum coefficient is higher towards the beginning of the 60-month period on average than at the end of it, though a large spike is present around 2025. Moreover, the insider selling beta seems to follow the inverse pattern of the momentum coefficient and on average increases throughout the 60-month period. The volatility beta itself is quite volatile, though it generally dips a bit in 2023 from its earlier levels and then increases past its 2021 level in 2025 and 2026. </w:t>
      </w:r>
    </w:p>
    <w:p w14:paraId="152759E4" w14:textId="77777777" w:rsidR="00DF245D" w:rsidRDefault="00DF245D" w:rsidP="00DF245D">
      <w:pPr>
        <w:keepNext/>
      </w:pPr>
      <w:r>
        <w:rPr>
          <w:noProof/>
        </w:rPr>
        <w:drawing>
          <wp:inline distT="0" distB="0" distL="0" distR="0" wp14:anchorId="0017643A" wp14:editId="4358A219">
            <wp:extent cx="5943600" cy="5148580"/>
            <wp:effectExtent l="0" t="0" r="0" b="0"/>
            <wp:docPr id="1193144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5148580"/>
                    </a:xfrm>
                    <a:prstGeom prst="rect">
                      <a:avLst/>
                    </a:prstGeom>
                    <a:noFill/>
                    <a:ln>
                      <a:noFill/>
                    </a:ln>
                  </pic:spPr>
                </pic:pic>
              </a:graphicData>
            </a:graphic>
          </wp:inline>
        </w:drawing>
      </w:r>
    </w:p>
    <w:p w14:paraId="385E4FC7" w14:textId="1204C3A1" w:rsidR="00DF245D" w:rsidRPr="00DF245D" w:rsidRDefault="00DF245D" w:rsidP="00DF245D">
      <w:pPr>
        <w:pStyle w:val="Caption"/>
        <w:rPr>
          <w:rFonts w:ascii="Times New Roman" w:hAnsi="Times New Roman" w:cs="Times New Roman"/>
          <w:color w:val="000000" w:themeColor="text1"/>
        </w:rPr>
      </w:pPr>
      <w:r w:rsidRPr="00161BEB">
        <w:rPr>
          <w:rFonts w:ascii="Times New Roman" w:hAnsi="Times New Roman" w:cs="Times New Roman"/>
          <w:color w:val="000000" w:themeColor="text1"/>
        </w:rPr>
        <w:t xml:space="preserve">Figure </w:t>
      </w:r>
      <w:r w:rsidRPr="00161BEB">
        <w:rPr>
          <w:rFonts w:ascii="Times New Roman" w:hAnsi="Times New Roman" w:cs="Times New Roman"/>
          <w:color w:val="000000" w:themeColor="text1"/>
        </w:rPr>
        <w:fldChar w:fldCharType="begin"/>
      </w:r>
      <w:r w:rsidRPr="00161BEB">
        <w:rPr>
          <w:rFonts w:ascii="Times New Roman" w:hAnsi="Times New Roman" w:cs="Times New Roman"/>
          <w:color w:val="000000" w:themeColor="text1"/>
        </w:rPr>
        <w:instrText xml:space="preserve"> SEQ Figure \* ARABIC </w:instrText>
      </w:r>
      <w:r w:rsidRPr="00161BEB">
        <w:rPr>
          <w:rFonts w:ascii="Times New Roman" w:hAnsi="Times New Roman" w:cs="Times New Roman"/>
          <w:color w:val="000000" w:themeColor="text1"/>
        </w:rPr>
        <w:fldChar w:fldCharType="separate"/>
      </w:r>
      <w:r w:rsidRPr="00161BEB">
        <w:rPr>
          <w:rFonts w:ascii="Times New Roman" w:hAnsi="Times New Roman" w:cs="Times New Roman"/>
          <w:noProof/>
          <w:color w:val="000000" w:themeColor="text1"/>
        </w:rPr>
        <w:t>1</w:t>
      </w:r>
      <w:r w:rsidRPr="00161BEB">
        <w:rPr>
          <w:rFonts w:ascii="Times New Roman" w:hAnsi="Times New Roman" w:cs="Times New Roman"/>
          <w:color w:val="000000" w:themeColor="text1"/>
        </w:rPr>
        <w:fldChar w:fldCharType="end"/>
      </w:r>
      <w:r w:rsidRPr="00161BEB">
        <w:rPr>
          <w:rFonts w:ascii="Times New Roman" w:hAnsi="Times New Roman" w:cs="Times New Roman"/>
          <w:color w:val="000000" w:themeColor="text1"/>
        </w:rPr>
        <w:t xml:space="preserve"> Time Series of Monthly Univariate Coefficients.</w:t>
      </w:r>
    </w:p>
    <w:p w14:paraId="5AF3EF65" w14:textId="5539805D" w:rsidR="006D4EB3" w:rsidRPr="00971094" w:rsidRDefault="006D4EB3">
      <w:pPr>
        <w:rPr>
          <w:rFonts w:ascii="Times New Roman" w:hAnsi="Times New Roman" w:cs="Times New Roman"/>
          <w:vertAlign w:val="superscript"/>
        </w:rPr>
      </w:pPr>
      <w:r>
        <w:rPr>
          <w:rFonts w:ascii="Times New Roman" w:hAnsi="Times New Roman" w:cs="Times New Roman"/>
        </w:rPr>
        <w:t>Other than f-score, all factors’ coefficients are statistically significant</w:t>
      </w:r>
      <w:r w:rsidR="007D407E">
        <w:rPr>
          <w:rStyle w:val="FootnoteReference"/>
          <w:rFonts w:ascii="Times New Roman" w:hAnsi="Times New Roman" w:cs="Times New Roman"/>
        </w:rPr>
        <w:footnoteReference w:id="1"/>
      </w:r>
      <w:r>
        <w:rPr>
          <w:rFonts w:ascii="Times New Roman" w:hAnsi="Times New Roman" w:cs="Times New Roman"/>
        </w:rPr>
        <w:t xml:space="preserve">. The insider selling signal likely works because members of the c-suite typically sell their shares when they possess </w:t>
      </w:r>
      <w:r>
        <w:rPr>
          <w:rFonts w:ascii="Times New Roman" w:hAnsi="Times New Roman" w:cs="Times New Roman"/>
        </w:rPr>
        <w:lastRenderedPageBreak/>
        <w:t xml:space="preserve">information indicating the price may fall. The momentum signal is likely significant because stocks that are doing well often continue to do well in a short-term horizon, and because investors generally underreact to good news of a stock’s performance over this period. The earnings surprise and SUE signals, which are quite related, likely work for a similar reason – because the market often underreacts to good news so prices will not immediately reflect a positive earnings announcement.  The volatility signal is likely significant due to investors’ preference for lottery-like stocks leading them to overpay for more volatile stocks. The accruals and gross profitability signals likely work because of investor tendencies to focus on simple bottom-line metrics like EPS in an earnings report, </w:t>
      </w:r>
      <w:r w:rsidR="007D407E">
        <w:rPr>
          <w:rFonts w:ascii="Times New Roman" w:hAnsi="Times New Roman" w:cs="Times New Roman"/>
        </w:rPr>
        <w:t>causing them to neglect to consider signals that m</w:t>
      </w:r>
      <w:r w:rsidR="007B6D54">
        <w:rPr>
          <w:rFonts w:ascii="Times New Roman" w:hAnsi="Times New Roman" w:cs="Times New Roman"/>
        </w:rPr>
        <w:t>a</w:t>
      </w:r>
      <w:r w:rsidR="007D407E">
        <w:rPr>
          <w:rFonts w:ascii="Times New Roman" w:hAnsi="Times New Roman" w:cs="Times New Roman"/>
        </w:rPr>
        <w:t>y signify either future growth (accruals) or efficiency at generating value from assets (gross profitability). The book-to-market signal likely is significant because investors tend to overextrapolate positive performance of low B/M (high price) firms, leading them to neglect high (B/M) firms. Finally, the external financing signal is likely significant because managers tend to raise capital when they believe the stock price is too high and will thus fall in the future.</w:t>
      </w:r>
    </w:p>
    <w:p w14:paraId="65489606" w14:textId="046F5870" w:rsidR="00514FE4" w:rsidRPr="00B510C0" w:rsidRDefault="00514FE4" w:rsidP="00B510C0">
      <w:pPr>
        <w:pStyle w:val="Heading2"/>
        <w:rPr>
          <w:rFonts w:cs="Times New Roman"/>
        </w:rPr>
      </w:pPr>
      <w:r w:rsidRPr="00B510C0">
        <w:rPr>
          <w:rFonts w:cs="Times New Roman"/>
        </w:rPr>
        <w:t>Multivariate Analysis</w:t>
      </w:r>
    </w:p>
    <w:p w14:paraId="21865F53" w14:textId="17F9D560" w:rsidR="007D407E" w:rsidRDefault="007D407E">
      <w:pPr>
        <w:rPr>
          <w:rFonts w:ascii="Times New Roman" w:hAnsi="Times New Roman" w:cs="Times New Roman"/>
        </w:rPr>
      </w:pPr>
      <w:r>
        <w:rPr>
          <w:rFonts w:ascii="Times New Roman" w:hAnsi="Times New Roman" w:cs="Times New Roman"/>
        </w:rPr>
        <w:t xml:space="preserve">All signals that were significant predictors of return in the univariate regressions remain significant predictors of return in the multivariate analysis. Moreover, f-score, the only insignificant factor in the univariate analysis, becomes significant in the multivariate tests. </w:t>
      </w:r>
    </w:p>
    <w:p w14:paraId="214E06BF" w14:textId="77777777" w:rsidR="00DF245D" w:rsidRPr="00161BEB" w:rsidRDefault="00DF245D" w:rsidP="00DF245D">
      <w:pPr>
        <w:pStyle w:val="Caption"/>
        <w:keepNext/>
        <w:rPr>
          <w:rFonts w:ascii="Times New Roman" w:hAnsi="Times New Roman" w:cs="Times New Roman"/>
          <w:color w:val="000000" w:themeColor="text1"/>
        </w:rPr>
      </w:pPr>
      <w:r w:rsidRPr="00161BEB">
        <w:rPr>
          <w:rFonts w:ascii="Times New Roman" w:hAnsi="Times New Roman" w:cs="Times New Roman"/>
          <w:color w:val="000000" w:themeColor="text1"/>
        </w:rPr>
        <w:t xml:space="preserve">Table </w:t>
      </w:r>
      <w:r w:rsidRPr="00161BEB">
        <w:rPr>
          <w:rFonts w:ascii="Times New Roman" w:hAnsi="Times New Roman" w:cs="Times New Roman"/>
          <w:color w:val="000000" w:themeColor="text1"/>
        </w:rPr>
        <w:fldChar w:fldCharType="begin"/>
      </w:r>
      <w:r w:rsidRPr="00161BEB">
        <w:rPr>
          <w:rFonts w:ascii="Times New Roman" w:hAnsi="Times New Roman" w:cs="Times New Roman"/>
          <w:color w:val="000000" w:themeColor="text1"/>
        </w:rPr>
        <w:instrText xml:space="preserve"> SEQ Table \* ARABIC </w:instrText>
      </w:r>
      <w:r w:rsidRPr="00161BEB">
        <w:rPr>
          <w:rFonts w:ascii="Times New Roman" w:hAnsi="Times New Roman" w:cs="Times New Roman"/>
          <w:color w:val="000000" w:themeColor="text1"/>
        </w:rPr>
        <w:fldChar w:fldCharType="separate"/>
      </w:r>
      <w:r w:rsidRPr="00161BEB">
        <w:rPr>
          <w:rFonts w:ascii="Times New Roman" w:hAnsi="Times New Roman" w:cs="Times New Roman"/>
          <w:noProof/>
          <w:color w:val="000000" w:themeColor="text1"/>
        </w:rPr>
        <w:t>3</w:t>
      </w:r>
      <w:r w:rsidRPr="00161BEB">
        <w:rPr>
          <w:rFonts w:ascii="Times New Roman" w:hAnsi="Times New Roman" w:cs="Times New Roman"/>
          <w:color w:val="000000" w:themeColor="text1"/>
        </w:rPr>
        <w:fldChar w:fldCharType="end"/>
      </w:r>
      <w:r w:rsidRPr="00161BEB">
        <w:rPr>
          <w:rFonts w:ascii="Times New Roman" w:hAnsi="Times New Roman" w:cs="Times New Roman"/>
          <w:color w:val="000000" w:themeColor="text1"/>
        </w:rPr>
        <w:t xml:space="preserve"> Average Monthly Multivariate Coefficients.</w:t>
      </w:r>
    </w:p>
    <w:tbl>
      <w:tblPr>
        <w:tblStyle w:val="TableGrid"/>
        <w:tblW w:w="0" w:type="auto"/>
        <w:tblLook w:val="04A0" w:firstRow="1" w:lastRow="0" w:firstColumn="1" w:lastColumn="0" w:noHBand="0" w:noVBand="1"/>
      </w:tblPr>
      <w:tblGrid>
        <w:gridCol w:w="2245"/>
        <w:gridCol w:w="1260"/>
        <w:gridCol w:w="1620"/>
        <w:gridCol w:w="1440"/>
        <w:gridCol w:w="2785"/>
      </w:tblGrid>
      <w:tr w:rsidR="00DF245D" w:rsidRPr="00161BEB" w14:paraId="127878BC" w14:textId="77777777" w:rsidTr="00842137">
        <w:tc>
          <w:tcPr>
            <w:tcW w:w="2245" w:type="dxa"/>
          </w:tcPr>
          <w:p w14:paraId="49658F2C" w14:textId="77777777" w:rsidR="00DF245D" w:rsidRPr="007103CB" w:rsidRDefault="00DF245D" w:rsidP="008617F7">
            <w:pPr>
              <w:rPr>
                <w:rFonts w:ascii="Times New Roman" w:hAnsi="Times New Roman" w:cs="Times New Roman"/>
              </w:rPr>
            </w:pPr>
            <w:r w:rsidRPr="00161BEB">
              <w:rPr>
                <w:rFonts w:ascii="Times New Roman" w:hAnsi="Times New Roman" w:cs="Times New Roman"/>
                <w:b/>
                <w:bCs/>
              </w:rPr>
              <w:t>Factor</w:t>
            </w:r>
          </w:p>
        </w:tc>
        <w:tc>
          <w:tcPr>
            <w:tcW w:w="1260" w:type="dxa"/>
          </w:tcPr>
          <w:p w14:paraId="58327741" w14:textId="77777777" w:rsidR="00DF245D" w:rsidRPr="00161BEB" w:rsidRDefault="00DF245D" w:rsidP="008617F7">
            <w:pPr>
              <w:rPr>
                <w:rFonts w:ascii="Times New Roman" w:hAnsi="Times New Roman" w:cs="Times New Roman"/>
                <w:b/>
                <w:bCs/>
              </w:rPr>
            </w:pPr>
            <w:r w:rsidRPr="00161BEB">
              <w:rPr>
                <w:rFonts w:ascii="Times New Roman" w:hAnsi="Times New Roman" w:cs="Times New Roman"/>
                <w:b/>
                <w:bCs/>
              </w:rPr>
              <w:t>Average Beta</w:t>
            </w:r>
          </w:p>
        </w:tc>
        <w:tc>
          <w:tcPr>
            <w:tcW w:w="1620" w:type="dxa"/>
          </w:tcPr>
          <w:p w14:paraId="2315E483" w14:textId="77777777" w:rsidR="00DF245D" w:rsidRPr="00161BEB" w:rsidRDefault="00DF245D" w:rsidP="008617F7">
            <w:pPr>
              <w:rPr>
                <w:rFonts w:ascii="Times New Roman" w:hAnsi="Times New Roman" w:cs="Times New Roman"/>
                <w:b/>
                <w:bCs/>
              </w:rPr>
            </w:pPr>
            <w:r w:rsidRPr="00161BEB">
              <w:rPr>
                <w:rFonts w:ascii="Times New Roman" w:hAnsi="Times New Roman" w:cs="Times New Roman"/>
                <w:b/>
                <w:bCs/>
              </w:rPr>
              <w:t>T-Statistic</w:t>
            </w:r>
          </w:p>
        </w:tc>
        <w:tc>
          <w:tcPr>
            <w:tcW w:w="1440" w:type="dxa"/>
          </w:tcPr>
          <w:p w14:paraId="19EC3EA6" w14:textId="77777777" w:rsidR="00DF245D" w:rsidRPr="00161BEB" w:rsidRDefault="00DF245D" w:rsidP="008617F7">
            <w:pPr>
              <w:rPr>
                <w:rFonts w:ascii="Times New Roman" w:hAnsi="Times New Roman" w:cs="Times New Roman"/>
                <w:b/>
                <w:bCs/>
              </w:rPr>
            </w:pPr>
            <w:r w:rsidRPr="00161BEB">
              <w:rPr>
                <w:rFonts w:ascii="Times New Roman" w:hAnsi="Times New Roman" w:cs="Times New Roman"/>
                <w:b/>
                <w:bCs/>
              </w:rPr>
              <w:t>Average R</w:t>
            </w:r>
            <w:r w:rsidRPr="00161BEB">
              <w:rPr>
                <w:rFonts w:ascii="Times New Roman" w:hAnsi="Times New Roman" w:cs="Times New Roman"/>
                <w:b/>
                <w:bCs/>
                <w:vertAlign w:val="superscript"/>
              </w:rPr>
              <w:t>2</w:t>
            </w:r>
          </w:p>
        </w:tc>
        <w:tc>
          <w:tcPr>
            <w:tcW w:w="2785" w:type="dxa"/>
          </w:tcPr>
          <w:p w14:paraId="172C1D9B" w14:textId="77777777" w:rsidR="00DF245D" w:rsidRPr="00161BEB" w:rsidRDefault="00DF245D" w:rsidP="008617F7">
            <w:pPr>
              <w:rPr>
                <w:rFonts w:ascii="Times New Roman" w:hAnsi="Times New Roman" w:cs="Times New Roman"/>
                <w:b/>
                <w:bCs/>
              </w:rPr>
            </w:pPr>
            <w:r w:rsidRPr="00161BEB">
              <w:rPr>
                <w:rFonts w:ascii="Times New Roman" w:hAnsi="Times New Roman" w:cs="Times New Roman"/>
                <w:b/>
                <w:bCs/>
              </w:rPr>
              <w:t>Average Number of Observations</w:t>
            </w:r>
          </w:p>
        </w:tc>
      </w:tr>
      <w:tr w:rsidR="00DF245D" w:rsidRPr="007103CB" w14:paraId="3CA555D6" w14:textId="77777777" w:rsidTr="00842137">
        <w:tc>
          <w:tcPr>
            <w:tcW w:w="2245" w:type="dxa"/>
          </w:tcPr>
          <w:p w14:paraId="32BC8B54" w14:textId="77777777" w:rsidR="00DF245D" w:rsidRPr="007103CB" w:rsidRDefault="00DF245D" w:rsidP="008617F7">
            <w:pPr>
              <w:rPr>
                <w:rFonts w:ascii="Times New Roman" w:hAnsi="Times New Roman" w:cs="Times New Roman"/>
              </w:rPr>
            </w:pPr>
            <w:r>
              <w:rPr>
                <w:rFonts w:ascii="Times New Roman" w:hAnsi="Times New Roman" w:cs="Times New Roman"/>
              </w:rPr>
              <w:t>Momentum</w:t>
            </w:r>
          </w:p>
        </w:tc>
        <w:tc>
          <w:tcPr>
            <w:tcW w:w="1260" w:type="dxa"/>
          </w:tcPr>
          <w:p w14:paraId="0639F6DA" w14:textId="77777777" w:rsidR="00DF245D" w:rsidRPr="007103CB" w:rsidRDefault="00DF245D" w:rsidP="008617F7">
            <w:pPr>
              <w:rPr>
                <w:rFonts w:ascii="Times New Roman" w:hAnsi="Times New Roman" w:cs="Times New Roman"/>
              </w:rPr>
            </w:pPr>
            <w:r w:rsidRPr="007103CB">
              <w:rPr>
                <w:rFonts w:ascii="Times New Roman" w:hAnsi="Times New Roman" w:cs="Times New Roman"/>
              </w:rPr>
              <w:t>0.0147</w:t>
            </w:r>
          </w:p>
        </w:tc>
        <w:tc>
          <w:tcPr>
            <w:tcW w:w="1620" w:type="dxa"/>
          </w:tcPr>
          <w:p w14:paraId="78BFBACB" w14:textId="77777777" w:rsidR="00DF245D" w:rsidRPr="007103CB" w:rsidRDefault="00DF245D" w:rsidP="008617F7">
            <w:pPr>
              <w:rPr>
                <w:rFonts w:ascii="Times New Roman" w:hAnsi="Times New Roman" w:cs="Times New Roman"/>
              </w:rPr>
            </w:pPr>
            <w:r w:rsidRPr="007103CB">
              <w:rPr>
                <w:rFonts w:ascii="Times New Roman" w:hAnsi="Times New Roman" w:cs="Times New Roman"/>
              </w:rPr>
              <w:t>6.1364</w:t>
            </w:r>
          </w:p>
        </w:tc>
        <w:tc>
          <w:tcPr>
            <w:tcW w:w="1440" w:type="dxa"/>
          </w:tcPr>
          <w:p w14:paraId="6E6E0763" w14:textId="77777777" w:rsidR="00DF245D" w:rsidRPr="007103CB" w:rsidRDefault="00DF245D" w:rsidP="008617F7">
            <w:pPr>
              <w:rPr>
                <w:rFonts w:ascii="Times New Roman" w:hAnsi="Times New Roman" w:cs="Times New Roman"/>
              </w:rPr>
            </w:pPr>
            <w:r w:rsidRPr="007103CB">
              <w:rPr>
                <w:rFonts w:ascii="Times New Roman" w:hAnsi="Times New Roman" w:cs="Times New Roman"/>
              </w:rPr>
              <w:t>—</w:t>
            </w:r>
          </w:p>
        </w:tc>
        <w:tc>
          <w:tcPr>
            <w:tcW w:w="2785" w:type="dxa"/>
          </w:tcPr>
          <w:p w14:paraId="0E1E54BC" w14:textId="77777777" w:rsidR="00DF245D" w:rsidRPr="007103CB" w:rsidRDefault="00DF245D" w:rsidP="008617F7">
            <w:pPr>
              <w:rPr>
                <w:rFonts w:ascii="Times New Roman" w:hAnsi="Times New Roman" w:cs="Times New Roman"/>
              </w:rPr>
            </w:pPr>
            <w:r w:rsidRPr="007103CB">
              <w:rPr>
                <w:rFonts w:ascii="Times New Roman" w:hAnsi="Times New Roman" w:cs="Times New Roman"/>
              </w:rPr>
              <w:t>—</w:t>
            </w:r>
          </w:p>
        </w:tc>
      </w:tr>
      <w:tr w:rsidR="00DF245D" w:rsidRPr="007103CB" w14:paraId="29D509DB" w14:textId="77777777" w:rsidTr="00842137">
        <w:tc>
          <w:tcPr>
            <w:tcW w:w="2245" w:type="dxa"/>
          </w:tcPr>
          <w:p w14:paraId="2DDACCA8" w14:textId="77777777" w:rsidR="00DF245D" w:rsidRPr="007103CB" w:rsidRDefault="00DF245D" w:rsidP="008617F7">
            <w:pPr>
              <w:rPr>
                <w:rFonts w:ascii="Times New Roman" w:hAnsi="Times New Roman" w:cs="Times New Roman"/>
              </w:rPr>
            </w:pPr>
            <w:r>
              <w:rPr>
                <w:rFonts w:ascii="Times New Roman" w:hAnsi="Times New Roman" w:cs="Times New Roman"/>
              </w:rPr>
              <w:t>Earnings Surprise</w:t>
            </w:r>
          </w:p>
        </w:tc>
        <w:tc>
          <w:tcPr>
            <w:tcW w:w="1260" w:type="dxa"/>
          </w:tcPr>
          <w:p w14:paraId="3DEA21AC" w14:textId="77777777" w:rsidR="00DF245D" w:rsidRPr="007103CB" w:rsidRDefault="00DF245D" w:rsidP="008617F7">
            <w:pPr>
              <w:rPr>
                <w:rFonts w:ascii="Times New Roman" w:hAnsi="Times New Roman" w:cs="Times New Roman"/>
              </w:rPr>
            </w:pPr>
            <w:r w:rsidRPr="007103CB">
              <w:rPr>
                <w:rFonts w:ascii="Times New Roman" w:hAnsi="Times New Roman" w:cs="Times New Roman"/>
              </w:rPr>
              <w:t>0.0114</w:t>
            </w:r>
          </w:p>
        </w:tc>
        <w:tc>
          <w:tcPr>
            <w:tcW w:w="1620" w:type="dxa"/>
          </w:tcPr>
          <w:p w14:paraId="5A1A98C0" w14:textId="77777777" w:rsidR="00DF245D" w:rsidRPr="007103CB" w:rsidRDefault="00DF245D" w:rsidP="008617F7">
            <w:pPr>
              <w:rPr>
                <w:rFonts w:ascii="Times New Roman" w:hAnsi="Times New Roman" w:cs="Times New Roman"/>
              </w:rPr>
            </w:pPr>
            <w:r w:rsidRPr="007103CB">
              <w:rPr>
                <w:rFonts w:ascii="Times New Roman" w:hAnsi="Times New Roman" w:cs="Times New Roman"/>
              </w:rPr>
              <w:t>5.9413</w:t>
            </w:r>
          </w:p>
        </w:tc>
        <w:tc>
          <w:tcPr>
            <w:tcW w:w="1440" w:type="dxa"/>
          </w:tcPr>
          <w:p w14:paraId="4962F2B6" w14:textId="77777777" w:rsidR="00DF245D" w:rsidRPr="007103CB" w:rsidRDefault="00DF245D" w:rsidP="008617F7">
            <w:pPr>
              <w:rPr>
                <w:rFonts w:ascii="Times New Roman" w:hAnsi="Times New Roman" w:cs="Times New Roman"/>
              </w:rPr>
            </w:pPr>
            <w:r w:rsidRPr="007103CB">
              <w:rPr>
                <w:rFonts w:ascii="Times New Roman" w:hAnsi="Times New Roman" w:cs="Times New Roman"/>
              </w:rPr>
              <w:t>—</w:t>
            </w:r>
          </w:p>
        </w:tc>
        <w:tc>
          <w:tcPr>
            <w:tcW w:w="2785" w:type="dxa"/>
          </w:tcPr>
          <w:p w14:paraId="74061EB5" w14:textId="77777777" w:rsidR="00DF245D" w:rsidRPr="007103CB" w:rsidRDefault="00DF245D" w:rsidP="008617F7">
            <w:pPr>
              <w:rPr>
                <w:rFonts w:ascii="Times New Roman" w:hAnsi="Times New Roman" w:cs="Times New Roman"/>
              </w:rPr>
            </w:pPr>
            <w:r w:rsidRPr="007103CB">
              <w:rPr>
                <w:rFonts w:ascii="Times New Roman" w:hAnsi="Times New Roman" w:cs="Times New Roman"/>
              </w:rPr>
              <w:t>—</w:t>
            </w:r>
          </w:p>
        </w:tc>
      </w:tr>
      <w:tr w:rsidR="00DF245D" w:rsidRPr="007103CB" w14:paraId="735DF81B" w14:textId="77777777" w:rsidTr="00842137">
        <w:tc>
          <w:tcPr>
            <w:tcW w:w="2245" w:type="dxa"/>
          </w:tcPr>
          <w:p w14:paraId="6CE7D306" w14:textId="51171E63" w:rsidR="00DF245D" w:rsidRPr="007103CB" w:rsidRDefault="007B6D54" w:rsidP="008617F7">
            <w:pPr>
              <w:rPr>
                <w:rFonts w:ascii="Times New Roman" w:hAnsi="Times New Roman" w:cs="Times New Roman"/>
              </w:rPr>
            </w:pPr>
            <w:r>
              <w:rPr>
                <w:rFonts w:ascii="Times New Roman" w:hAnsi="Times New Roman" w:cs="Times New Roman"/>
              </w:rPr>
              <w:t>A</w:t>
            </w:r>
            <w:r w:rsidRPr="00DB60B9">
              <w:rPr>
                <w:rFonts w:ascii="Times New Roman" w:hAnsi="Times New Roman" w:cs="Times New Roman"/>
              </w:rPr>
              <w:t>ccruals</w:t>
            </w:r>
          </w:p>
        </w:tc>
        <w:tc>
          <w:tcPr>
            <w:tcW w:w="1260" w:type="dxa"/>
          </w:tcPr>
          <w:p w14:paraId="14977D6D" w14:textId="77777777" w:rsidR="00DF245D" w:rsidRPr="007103CB" w:rsidRDefault="00DF245D" w:rsidP="008617F7">
            <w:pPr>
              <w:rPr>
                <w:rFonts w:ascii="Times New Roman" w:hAnsi="Times New Roman" w:cs="Times New Roman"/>
              </w:rPr>
            </w:pPr>
            <w:r w:rsidRPr="007103CB">
              <w:rPr>
                <w:rFonts w:ascii="Times New Roman" w:hAnsi="Times New Roman" w:cs="Times New Roman"/>
              </w:rPr>
              <w:t>0.0083</w:t>
            </w:r>
          </w:p>
        </w:tc>
        <w:tc>
          <w:tcPr>
            <w:tcW w:w="1620" w:type="dxa"/>
          </w:tcPr>
          <w:p w14:paraId="12B375D3" w14:textId="77777777" w:rsidR="00DF245D" w:rsidRPr="007103CB" w:rsidRDefault="00DF245D" w:rsidP="008617F7">
            <w:pPr>
              <w:rPr>
                <w:rFonts w:ascii="Times New Roman" w:hAnsi="Times New Roman" w:cs="Times New Roman"/>
              </w:rPr>
            </w:pPr>
            <w:r w:rsidRPr="007103CB">
              <w:rPr>
                <w:rFonts w:ascii="Times New Roman" w:hAnsi="Times New Roman" w:cs="Times New Roman"/>
              </w:rPr>
              <w:t>4.5543</w:t>
            </w:r>
          </w:p>
        </w:tc>
        <w:tc>
          <w:tcPr>
            <w:tcW w:w="1440" w:type="dxa"/>
          </w:tcPr>
          <w:p w14:paraId="09BBCE1D" w14:textId="77777777" w:rsidR="00DF245D" w:rsidRPr="007103CB" w:rsidRDefault="00DF245D" w:rsidP="008617F7">
            <w:pPr>
              <w:rPr>
                <w:rFonts w:ascii="Times New Roman" w:hAnsi="Times New Roman" w:cs="Times New Roman"/>
              </w:rPr>
            </w:pPr>
            <w:r w:rsidRPr="007103CB">
              <w:rPr>
                <w:rFonts w:ascii="Times New Roman" w:hAnsi="Times New Roman" w:cs="Times New Roman"/>
              </w:rPr>
              <w:t>—</w:t>
            </w:r>
          </w:p>
        </w:tc>
        <w:tc>
          <w:tcPr>
            <w:tcW w:w="2785" w:type="dxa"/>
          </w:tcPr>
          <w:p w14:paraId="04DED354" w14:textId="77777777" w:rsidR="00DF245D" w:rsidRPr="007103CB" w:rsidRDefault="00DF245D" w:rsidP="008617F7">
            <w:pPr>
              <w:rPr>
                <w:rFonts w:ascii="Times New Roman" w:hAnsi="Times New Roman" w:cs="Times New Roman"/>
              </w:rPr>
            </w:pPr>
            <w:r w:rsidRPr="007103CB">
              <w:rPr>
                <w:rFonts w:ascii="Times New Roman" w:hAnsi="Times New Roman" w:cs="Times New Roman"/>
              </w:rPr>
              <w:t>—</w:t>
            </w:r>
          </w:p>
        </w:tc>
      </w:tr>
      <w:tr w:rsidR="00DF245D" w:rsidRPr="007103CB" w14:paraId="04AAD131" w14:textId="77777777" w:rsidTr="00842137">
        <w:tc>
          <w:tcPr>
            <w:tcW w:w="2245" w:type="dxa"/>
          </w:tcPr>
          <w:p w14:paraId="770425A8" w14:textId="0CDB5430" w:rsidR="00DF245D" w:rsidRPr="007103CB" w:rsidRDefault="007B6D54" w:rsidP="008617F7">
            <w:pPr>
              <w:rPr>
                <w:rFonts w:ascii="Times New Roman" w:hAnsi="Times New Roman" w:cs="Times New Roman"/>
              </w:rPr>
            </w:pPr>
            <w:r>
              <w:rPr>
                <w:rFonts w:ascii="Times New Roman" w:hAnsi="Times New Roman" w:cs="Times New Roman"/>
              </w:rPr>
              <w:t>SUE</w:t>
            </w:r>
          </w:p>
        </w:tc>
        <w:tc>
          <w:tcPr>
            <w:tcW w:w="1260" w:type="dxa"/>
          </w:tcPr>
          <w:p w14:paraId="752595FD" w14:textId="77777777" w:rsidR="00DF245D" w:rsidRPr="007103CB" w:rsidRDefault="00DF245D" w:rsidP="008617F7">
            <w:pPr>
              <w:rPr>
                <w:rFonts w:ascii="Times New Roman" w:hAnsi="Times New Roman" w:cs="Times New Roman"/>
              </w:rPr>
            </w:pPr>
            <w:r w:rsidRPr="007103CB">
              <w:rPr>
                <w:rFonts w:ascii="Times New Roman" w:hAnsi="Times New Roman" w:cs="Times New Roman"/>
              </w:rPr>
              <w:t>0.0052</w:t>
            </w:r>
          </w:p>
        </w:tc>
        <w:tc>
          <w:tcPr>
            <w:tcW w:w="1620" w:type="dxa"/>
          </w:tcPr>
          <w:p w14:paraId="3DF803C5" w14:textId="77777777" w:rsidR="00DF245D" w:rsidRPr="007103CB" w:rsidRDefault="00DF245D" w:rsidP="008617F7">
            <w:pPr>
              <w:rPr>
                <w:rFonts w:ascii="Times New Roman" w:hAnsi="Times New Roman" w:cs="Times New Roman"/>
              </w:rPr>
            </w:pPr>
            <w:r w:rsidRPr="007103CB">
              <w:rPr>
                <w:rFonts w:ascii="Times New Roman" w:hAnsi="Times New Roman" w:cs="Times New Roman"/>
              </w:rPr>
              <w:t>2.5663</w:t>
            </w:r>
          </w:p>
        </w:tc>
        <w:tc>
          <w:tcPr>
            <w:tcW w:w="1440" w:type="dxa"/>
          </w:tcPr>
          <w:p w14:paraId="6EB575F4" w14:textId="77777777" w:rsidR="00DF245D" w:rsidRPr="007103CB" w:rsidRDefault="00DF245D" w:rsidP="008617F7">
            <w:pPr>
              <w:rPr>
                <w:rFonts w:ascii="Times New Roman" w:hAnsi="Times New Roman" w:cs="Times New Roman"/>
              </w:rPr>
            </w:pPr>
            <w:r w:rsidRPr="007103CB">
              <w:rPr>
                <w:rFonts w:ascii="Times New Roman" w:hAnsi="Times New Roman" w:cs="Times New Roman"/>
              </w:rPr>
              <w:t>—</w:t>
            </w:r>
          </w:p>
        </w:tc>
        <w:tc>
          <w:tcPr>
            <w:tcW w:w="2785" w:type="dxa"/>
          </w:tcPr>
          <w:p w14:paraId="427B063B" w14:textId="77777777" w:rsidR="00DF245D" w:rsidRPr="007103CB" w:rsidRDefault="00DF245D" w:rsidP="008617F7">
            <w:pPr>
              <w:rPr>
                <w:rFonts w:ascii="Times New Roman" w:hAnsi="Times New Roman" w:cs="Times New Roman"/>
              </w:rPr>
            </w:pPr>
            <w:r w:rsidRPr="007103CB">
              <w:rPr>
                <w:rFonts w:ascii="Times New Roman" w:hAnsi="Times New Roman" w:cs="Times New Roman"/>
              </w:rPr>
              <w:t>—</w:t>
            </w:r>
          </w:p>
        </w:tc>
      </w:tr>
      <w:tr w:rsidR="00DF245D" w:rsidRPr="007103CB" w14:paraId="5A0C990B" w14:textId="77777777" w:rsidTr="00842137">
        <w:tc>
          <w:tcPr>
            <w:tcW w:w="2245" w:type="dxa"/>
          </w:tcPr>
          <w:p w14:paraId="2827EA6B" w14:textId="77777777" w:rsidR="00DF245D" w:rsidRPr="007103CB" w:rsidRDefault="00DF245D" w:rsidP="008617F7">
            <w:pPr>
              <w:rPr>
                <w:rFonts w:ascii="Times New Roman" w:hAnsi="Times New Roman" w:cs="Times New Roman"/>
              </w:rPr>
            </w:pPr>
            <w:r>
              <w:rPr>
                <w:rFonts w:ascii="Times New Roman" w:hAnsi="Times New Roman" w:cs="Times New Roman"/>
              </w:rPr>
              <w:t>G</w:t>
            </w:r>
            <w:r w:rsidRPr="00DB60B9">
              <w:rPr>
                <w:rFonts w:ascii="Times New Roman" w:hAnsi="Times New Roman" w:cs="Times New Roman"/>
              </w:rPr>
              <w:t>ross</w:t>
            </w:r>
            <w:r>
              <w:rPr>
                <w:rFonts w:ascii="Times New Roman" w:hAnsi="Times New Roman" w:cs="Times New Roman"/>
              </w:rPr>
              <w:t xml:space="preserve"> P</w:t>
            </w:r>
            <w:r w:rsidRPr="00DB60B9">
              <w:rPr>
                <w:rFonts w:ascii="Times New Roman" w:hAnsi="Times New Roman" w:cs="Times New Roman"/>
              </w:rPr>
              <w:t>rofit</w:t>
            </w:r>
            <w:r>
              <w:rPr>
                <w:rFonts w:ascii="Times New Roman" w:hAnsi="Times New Roman" w:cs="Times New Roman"/>
              </w:rPr>
              <w:t>ability</w:t>
            </w:r>
          </w:p>
        </w:tc>
        <w:tc>
          <w:tcPr>
            <w:tcW w:w="1260" w:type="dxa"/>
          </w:tcPr>
          <w:p w14:paraId="1E58C564" w14:textId="77777777" w:rsidR="00DF245D" w:rsidRPr="007103CB" w:rsidRDefault="00DF245D" w:rsidP="008617F7">
            <w:pPr>
              <w:rPr>
                <w:rFonts w:ascii="Times New Roman" w:hAnsi="Times New Roman" w:cs="Times New Roman"/>
              </w:rPr>
            </w:pPr>
            <w:r w:rsidRPr="007103CB">
              <w:rPr>
                <w:rFonts w:ascii="Times New Roman" w:hAnsi="Times New Roman" w:cs="Times New Roman"/>
              </w:rPr>
              <w:t>0.0042</w:t>
            </w:r>
          </w:p>
        </w:tc>
        <w:tc>
          <w:tcPr>
            <w:tcW w:w="1620" w:type="dxa"/>
          </w:tcPr>
          <w:p w14:paraId="4E9961D9" w14:textId="77777777" w:rsidR="00DF245D" w:rsidRPr="007103CB" w:rsidRDefault="00DF245D" w:rsidP="008617F7">
            <w:pPr>
              <w:rPr>
                <w:rFonts w:ascii="Times New Roman" w:hAnsi="Times New Roman" w:cs="Times New Roman"/>
              </w:rPr>
            </w:pPr>
            <w:r w:rsidRPr="007103CB">
              <w:rPr>
                <w:rFonts w:ascii="Times New Roman" w:hAnsi="Times New Roman" w:cs="Times New Roman"/>
              </w:rPr>
              <w:t>2.7846</w:t>
            </w:r>
          </w:p>
        </w:tc>
        <w:tc>
          <w:tcPr>
            <w:tcW w:w="1440" w:type="dxa"/>
          </w:tcPr>
          <w:p w14:paraId="6D4B9779" w14:textId="77777777" w:rsidR="00DF245D" w:rsidRPr="007103CB" w:rsidRDefault="00DF245D" w:rsidP="008617F7">
            <w:pPr>
              <w:rPr>
                <w:rFonts w:ascii="Times New Roman" w:hAnsi="Times New Roman" w:cs="Times New Roman"/>
              </w:rPr>
            </w:pPr>
            <w:r w:rsidRPr="007103CB">
              <w:rPr>
                <w:rFonts w:ascii="Times New Roman" w:hAnsi="Times New Roman" w:cs="Times New Roman"/>
              </w:rPr>
              <w:t>—</w:t>
            </w:r>
          </w:p>
        </w:tc>
        <w:tc>
          <w:tcPr>
            <w:tcW w:w="2785" w:type="dxa"/>
          </w:tcPr>
          <w:p w14:paraId="07FEEE67" w14:textId="77777777" w:rsidR="00DF245D" w:rsidRPr="007103CB" w:rsidRDefault="00DF245D" w:rsidP="008617F7">
            <w:pPr>
              <w:rPr>
                <w:rFonts w:ascii="Times New Roman" w:hAnsi="Times New Roman" w:cs="Times New Roman"/>
              </w:rPr>
            </w:pPr>
            <w:r w:rsidRPr="007103CB">
              <w:rPr>
                <w:rFonts w:ascii="Times New Roman" w:hAnsi="Times New Roman" w:cs="Times New Roman"/>
              </w:rPr>
              <w:t>—</w:t>
            </w:r>
          </w:p>
        </w:tc>
      </w:tr>
      <w:tr w:rsidR="00DF245D" w:rsidRPr="007103CB" w14:paraId="146A86EC" w14:textId="77777777" w:rsidTr="00842137">
        <w:tc>
          <w:tcPr>
            <w:tcW w:w="2245" w:type="dxa"/>
          </w:tcPr>
          <w:p w14:paraId="30581A9B" w14:textId="47E4629A" w:rsidR="00DF245D" w:rsidRPr="007103CB" w:rsidRDefault="0014242F" w:rsidP="008617F7">
            <w:pPr>
              <w:rPr>
                <w:rFonts w:ascii="Times New Roman" w:hAnsi="Times New Roman" w:cs="Times New Roman"/>
              </w:rPr>
            </w:pPr>
            <w:r>
              <w:rPr>
                <w:rFonts w:ascii="Times New Roman" w:hAnsi="Times New Roman" w:cs="Times New Roman"/>
              </w:rPr>
              <w:t>F-Score</w:t>
            </w:r>
          </w:p>
        </w:tc>
        <w:tc>
          <w:tcPr>
            <w:tcW w:w="1260" w:type="dxa"/>
          </w:tcPr>
          <w:p w14:paraId="3F017D75" w14:textId="77777777" w:rsidR="00DF245D" w:rsidRPr="007103CB" w:rsidRDefault="00DF245D" w:rsidP="008617F7">
            <w:pPr>
              <w:rPr>
                <w:rFonts w:ascii="Times New Roman" w:hAnsi="Times New Roman" w:cs="Times New Roman"/>
              </w:rPr>
            </w:pPr>
            <w:r w:rsidRPr="007103CB">
              <w:rPr>
                <w:rFonts w:ascii="Times New Roman" w:hAnsi="Times New Roman" w:cs="Times New Roman"/>
              </w:rPr>
              <w:t>0.0038</w:t>
            </w:r>
          </w:p>
        </w:tc>
        <w:tc>
          <w:tcPr>
            <w:tcW w:w="1620" w:type="dxa"/>
          </w:tcPr>
          <w:p w14:paraId="3736C07B" w14:textId="77777777" w:rsidR="00DF245D" w:rsidRPr="007103CB" w:rsidRDefault="00DF245D" w:rsidP="008617F7">
            <w:pPr>
              <w:rPr>
                <w:rFonts w:ascii="Times New Roman" w:hAnsi="Times New Roman" w:cs="Times New Roman"/>
              </w:rPr>
            </w:pPr>
            <w:r w:rsidRPr="007103CB">
              <w:rPr>
                <w:rFonts w:ascii="Times New Roman" w:hAnsi="Times New Roman" w:cs="Times New Roman"/>
              </w:rPr>
              <w:t>2.1132</w:t>
            </w:r>
          </w:p>
        </w:tc>
        <w:tc>
          <w:tcPr>
            <w:tcW w:w="1440" w:type="dxa"/>
          </w:tcPr>
          <w:p w14:paraId="4A82F364" w14:textId="77777777" w:rsidR="00DF245D" w:rsidRPr="007103CB" w:rsidRDefault="00DF245D" w:rsidP="008617F7">
            <w:pPr>
              <w:rPr>
                <w:rFonts w:ascii="Times New Roman" w:hAnsi="Times New Roman" w:cs="Times New Roman"/>
              </w:rPr>
            </w:pPr>
            <w:r w:rsidRPr="007103CB">
              <w:rPr>
                <w:rFonts w:ascii="Times New Roman" w:hAnsi="Times New Roman" w:cs="Times New Roman"/>
              </w:rPr>
              <w:t>—</w:t>
            </w:r>
          </w:p>
        </w:tc>
        <w:tc>
          <w:tcPr>
            <w:tcW w:w="2785" w:type="dxa"/>
          </w:tcPr>
          <w:p w14:paraId="1CC032D3" w14:textId="77777777" w:rsidR="00DF245D" w:rsidRPr="007103CB" w:rsidRDefault="00DF245D" w:rsidP="008617F7">
            <w:pPr>
              <w:rPr>
                <w:rFonts w:ascii="Times New Roman" w:hAnsi="Times New Roman" w:cs="Times New Roman"/>
              </w:rPr>
            </w:pPr>
            <w:r w:rsidRPr="007103CB">
              <w:rPr>
                <w:rFonts w:ascii="Times New Roman" w:hAnsi="Times New Roman" w:cs="Times New Roman"/>
              </w:rPr>
              <w:t>—</w:t>
            </w:r>
          </w:p>
        </w:tc>
      </w:tr>
      <w:tr w:rsidR="00DF245D" w:rsidRPr="007103CB" w14:paraId="33E50DB6" w14:textId="77777777" w:rsidTr="00842137">
        <w:tc>
          <w:tcPr>
            <w:tcW w:w="2245" w:type="dxa"/>
          </w:tcPr>
          <w:p w14:paraId="55C6BD09" w14:textId="02D6C668" w:rsidR="00DF245D" w:rsidRPr="007103CB" w:rsidRDefault="0014242F" w:rsidP="008617F7">
            <w:pPr>
              <w:rPr>
                <w:rFonts w:ascii="Times New Roman" w:hAnsi="Times New Roman" w:cs="Times New Roman"/>
              </w:rPr>
            </w:pPr>
            <w:r>
              <w:rPr>
                <w:rFonts w:ascii="Times New Roman" w:hAnsi="Times New Roman" w:cs="Times New Roman"/>
              </w:rPr>
              <w:t>Book-To-Market</w:t>
            </w:r>
          </w:p>
        </w:tc>
        <w:tc>
          <w:tcPr>
            <w:tcW w:w="1260" w:type="dxa"/>
          </w:tcPr>
          <w:p w14:paraId="444EF00A" w14:textId="77777777" w:rsidR="00DF245D" w:rsidRPr="007103CB" w:rsidRDefault="00DF245D" w:rsidP="008617F7">
            <w:pPr>
              <w:rPr>
                <w:rFonts w:ascii="Times New Roman" w:hAnsi="Times New Roman" w:cs="Times New Roman"/>
              </w:rPr>
            </w:pPr>
            <w:r w:rsidRPr="007103CB">
              <w:rPr>
                <w:rFonts w:ascii="Times New Roman" w:hAnsi="Times New Roman" w:cs="Times New Roman"/>
              </w:rPr>
              <w:t>0.0032</w:t>
            </w:r>
          </w:p>
        </w:tc>
        <w:tc>
          <w:tcPr>
            <w:tcW w:w="1620" w:type="dxa"/>
          </w:tcPr>
          <w:p w14:paraId="235B8D72" w14:textId="77777777" w:rsidR="00DF245D" w:rsidRPr="007103CB" w:rsidRDefault="00DF245D" w:rsidP="008617F7">
            <w:pPr>
              <w:rPr>
                <w:rFonts w:ascii="Times New Roman" w:hAnsi="Times New Roman" w:cs="Times New Roman"/>
              </w:rPr>
            </w:pPr>
            <w:r w:rsidRPr="007103CB">
              <w:rPr>
                <w:rFonts w:ascii="Times New Roman" w:hAnsi="Times New Roman" w:cs="Times New Roman"/>
              </w:rPr>
              <w:t>2.4243</w:t>
            </w:r>
          </w:p>
        </w:tc>
        <w:tc>
          <w:tcPr>
            <w:tcW w:w="1440" w:type="dxa"/>
          </w:tcPr>
          <w:p w14:paraId="0A4E11C7" w14:textId="77777777" w:rsidR="00DF245D" w:rsidRPr="007103CB" w:rsidRDefault="00DF245D" w:rsidP="008617F7">
            <w:pPr>
              <w:rPr>
                <w:rFonts w:ascii="Times New Roman" w:hAnsi="Times New Roman" w:cs="Times New Roman"/>
              </w:rPr>
            </w:pPr>
            <w:r w:rsidRPr="007103CB">
              <w:rPr>
                <w:rFonts w:ascii="Times New Roman" w:hAnsi="Times New Roman" w:cs="Times New Roman"/>
              </w:rPr>
              <w:t>—</w:t>
            </w:r>
          </w:p>
        </w:tc>
        <w:tc>
          <w:tcPr>
            <w:tcW w:w="2785" w:type="dxa"/>
          </w:tcPr>
          <w:p w14:paraId="700CBE15" w14:textId="77777777" w:rsidR="00DF245D" w:rsidRPr="007103CB" w:rsidRDefault="00DF245D" w:rsidP="008617F7">
            <w:pPr>
              <w:rPr>
                <w:rFonts w:ascii="Times New Roman" w:hAnsi="Times New Roman" w:cs="Times New Roman"/>
              </w:rPr>
            </w:pPr>
            <w:r w:rsidRPr="007103CB">
              <w:rPr>
                <w:rFonts w:ascii="Times New Roman" w:hAnsi="Times New Roman" w:cs="Times New Roman"/>
              </w:rPr>
              <w:t>—</w:t>
            </w:r>
          </w:p>
        </w:tc>
      </w:tr>
      <w:tr w:rsidR="00DF245D" w:rsidRPr="007103CB" w14:paraId="62914EC0" w14:textId="77777777" w:rsidTr="00842137">
        <w:tc>
          <w:tcPr>
            <w:tcW w:w="2245" w:type="dxa"/>
          </w:tcPr>
          <w:p w14:paraId="754BD01D" w14:textId="5D5A835F" w:rsidR="00DF245D" w:rsidRPr="007103CB" w:rsidRDefault="00842137" w:rsidP="008617F7">
            <w:pPr>
              <w:rPr>
                <w:rFonts w:ascii="Times New Roman" w:hAnsi="Times New Roman" w:cs="Times New Roman"/>
              </w:rPr>
            </w:pPr>
            <w:r>
              <w:rPr>
                <w:rFonts w:ascii="Times New Roman" w:hAnsi="Times New Roman" w:cs="Times New Roman"/>
              </w:rPr>
              <w:t>External Financing</w:t>
            </w:r>
          </w:p>
        </w:tc>
        <w:tc>
          <w:tcPr>
            <w:tcW w:w="1260" w:type="dxa"/>
          </w:tcPr>
          <w:p w14:paraId="787BCFEF" w14:textId="77777777" w:rsidR="00DF245D" w:rsidRPr="007103CB" w:rsidRDefault="00DF245D" w:rsidP="008617F7">
            <w:pPr>
              <w:rPr>
                <w:rFonts w:ascii="Times New Roman" w:hAnsi="Times New Roman" w:cs="Times New Roman"/>
              </w:rPr>
            </w:pPr>
            <w:r w:rsidRPr="007103CB">
              <w:rPr>
                <w:rFonts w:ascii="Times New Roman" w:hAnsi="Times New Roman" w:cs="Times New Roman"/>
              </w:rPr>
              <w:t>-0.0096</w:t>
            </w:r>
          </w:p>
        </w:tc>
        <w:tc>
          <w:tcPr>
            <w:tcW w:w="1620" w:type="dxa"/>
          </w:tcPr>
          <w:p w14:paraId="40E4F724" w14:textId="77777777" w:rsidR="00DF245D" w:rsidRPr="007103CB" w:rsidRDefault="00DF245D" w:rsidP="008617F7">
            <w:pPr>
              <w:rPr>
                <w:rFonts w:ascii="Times New Roman" w:hAnsi="Times New Roman" w:cs="Times New Roman"/>
              </w:rPr>
            </w:pPr>
            <w:r w:rsidRPr="007103CB">
              <w:rPr>
                <w:rFonts w:ascii="Times New Roman" w:hAnsi="Times New Roman" w:cs="Times New Roman"/>
              </w:rPr>
              <w:t>-5.5561</w:t>
            </w:r>
          </w:p>
        </w:tc>
        <w:tc>
          <w:tcPr>
            <w:tcW w:w="1440" w:type="dxa"/>
          </w:tcPr>
          <w:p w14:paraId="2AE9E889" w14:textId="77777777" w:rsidR="00DF245D" w:rsidRPr="007103CB" w:rsidRDefault="00DF245D" w:rsidP="008617F7">
            <w:pPr>
              <w:rPr>
                <w:rFonts w:ascii="Times New Roman" w:hAnsi="Times New Roman" w:cs="Times New Roman"/>
              </w:rPr>
            </w:pPr>
            <w:r w:rsidRPr="007103CB">
              <w:rPr>
                <w:rFonts w:ascii="Times New Roman" w:hAnsi="Times New Roman" w:cs="Times New Roman"/>
              </w:rPr>
              <w:t>—</w:t>
            </w:r>
          </w:p>
        </w:tc>
        <w:tc>
          <w:tcPr>
            <w:tcW w:w="2785" w:type="dxa"/>
          </w:tcPr>
          <w:p w14:paraId="6A8A9C0B" w14:textId="77777777" w:rsidR="00DF245D" w:rsidRPr="007103CB" w:rsidRDefault="00DF245D" w:rsidP="008617F7">
            <w:pPr>
              <w:rPr>
                <w:rFonts w:ascii="Times New Roman" w:hAnsi="Times New Roman" w:cs="Times New Roman"/>
              </w:rPr>
            </w:pPr>
            <w:r w:rsidRPr="007103CB">
              <w:rPr>
                <w:rFonts w:ascii="Times New Roman" w:hAnsi="Times New Roman" w:cs="Times New Roman"/>
              </w:rPr>
              <w:t>—</w:t>
            </w:r>
          </w:p>
        </w:tc>
      </w:tr>
      <w:tr w:rsidR="00DF245D" w:rsidRPr="007103CB" w14:paraId="1CDE4854" w14:textId="77777777" w:rsidTr="00842137">
        <w:tc>
          <w:tcPr>
            <w:tcW w:w="2245" w:type="dxa"/>
          </w:tcPr>
          <w:p w14:paraId="7B870625" w14:textId="77777777" w:rsidR="00DF245D" w:rsidRPr="007103CB" w:rsidRDefault="00DF245D" w:rsidP="008617F7">
            <w:pPr>
              <w:rPr>
                <w:rFonts w:ascii="Times New Roman" w:hAnsi="Times New Roman" w:cs="Times New Roman"/>
              </w:rPr>
            </w:pPr>
            <w:r>
              <w:rPr>
                <w:rFonts w:ascii="Times New Roman" w:hAnsi="Times New Roman" w:cs="Times New Roman"/>
              </w:rPr>
              <w:t>Volatility</w:t>
            </w:r>
          </w:p>
        </w:tc>
        <w:tc>
          <w:tcPr>
            <w:tcW w:w="1260" w:type="dxa"/>
          </w:tcPr>
          <w:p w14:paraId="0603B6F3" w14:textId="77777777" w:rsidR="00DF245D" w:rsidRPr="007103CB" w:rsidRDefault="00DF245D" w:rsidP="008617F7">
            <w:pPr>
              <w:rPr>
                <w:rFonts w:ascii="Times New Roman" w:hAnsi="Times New Roman" w:cs="Times New Roman"/>
              </w:rPr>
            </w:pPr>
            <w:r w:rsidRPr="007103CB">
              <w:rPr>
                <w:rFonts w:ascii="Times New Roman" w:hAnsi="Times New Roman" w:cs="Times New Roman"/>
              </w:rPr>
              <w:t>-0.014</w:t>
            </w:r>
          </w:p>
        </w:tc>
        <w:tc>
          <w:tcPr>
            <w:tcW w:w="1620" w:type="dxa"/>
          </w:tcPr>
          <w:p w14:paraId="578E4558" w14:textId="77777777" w:rsidR="00DF245D" w:rsidRPr="007103CB" w:rsidRDefault="00DF245D" w:rsidP="008617F7">
            <w:pPr>
              <w:rPr>
                <w:rFonts w:ascii="Times New Roman" w:hAnsi="Times New Roman" w:cs="Times New Roman"/>
              </w:rPr>
            </w:pPr>
            <w:r w:rsidRPr="007103CB">
              <w:rPr>
                <w:rFonts w:ascii="Times New Roman" w:hAnsi="Times New Roman" w:cs="Times New Roman"/>
              </w:rPr>
              <w:t>-6.184</w:t>
            </w:r>
          </w:p>
        </w:tc>
        <w:tc>
          <w:tcPr>
            <w:tcW w:w="1440" w:type="dxa"/>
          </w:tcPr>
          <w:p w14:paraId="08071C3C" w14:textId="77777777" w:rsidR="00DF245D" w:rsidRPr="007103CB" w:rsidRDefault="00DF245D" w:rsidP="008617F7">
            <w:pPr>
              <w:rPr>
                <w:rFonts w:ascii="Times New Roman" w:hAnsi="Times New Roman" w:cs="Times New Roman"/>
              </w:rPr>
            </w:pPr>
            <w:r w:rsidRPr="007103CB">
              <w:rPr>
                <w:rFonts w:ascii="Times New Roman" w:hAnsi="Times New Roman" w:cs="Times New Roman"/>
              </w:rPr>
              <w:t>—</w:t>
            </w:r>
          </w:p>
        </w:tc>
        <w:tc>
          <w:tcPr>
            <w:tcW w:w="2785" w:type="dxa"/>
          </w:tcPr>
          <w:p w14:paraId="13D2E66B" w14:textId="77777777" w:rsidR="00DF245D" w:rsidRPr="007103CB" w:rsidRDefault="00DF245D" w:rsidP="008617F7">
            <w:pPr>
              <w:rPr>
                <w:rFonts w:ascii="Times New Roman" w:hAnsi="Times New Roman" w:cs="Times New Roman"/>
              </w:rPr>
            </w:pPr>
            <w:r w:rsidRPr="007103CB">
              <w:rPr>
                <w:rFonts w:ascii="Times New Roman" w:hAnsi="Times New Roman" w:cs="Times New Roman"/>
              </w:rPr>
              <w:t>—</w:t>
            </w:r>
          </w:p>
        </w:tc>
      </w:tr>
      <w:tr w:rsidR="00DF245D" w:rsidRPr="007103CB" w14:paraId="2AFD56C5" w14:textId="77777777" w:rsidTr="00842137">
        <w:tc>
          <w:tcPr>
            <w:tcW w:w="2245" w:type="dxa"/>
          </w:tcPr>
          <w:p w14:paraId="16896D80" w14:textId="77777777" w:rsidR="00DF245D" w:rsidRPr="007103CB" w:rsidRDefault="00DF245D" w:rsidP="008617F7">
            <w:pPr>
              <w:rPr>
                <w:rFonts w:ascii="Times New Roman" w:hAnsi="Times New Roman" w:cs="Times New Roman"/>
              </w:rPr>
            </w:pPr>
            <w:r>
              <w:rPr>
                <w:rFonts w:ascii="Times New Roman" w:hAnsi="Times New Roman" w:cs="Times New Roman"/>
              </w:rPr>
              <w:t>Insider Selling</w:t>
            </w:r>
          </w:p>
        </w:tc>
        <w:tc>
          <w:tcPr>
            <w:tcW w:w="1260" w:type="dxa"/>
          </w:tcPr>
          <w:p w14:paraId="313A76B5" w14:textId="77777777" w:rsidR="00DF245D" w:rsidRPr="007103CB" w:rsidRDefault="00DF245D" w:rsidP="008617F7">
            <w:pPr>
              <w:rPr>
                <w:rFonts w:ascii="Times New Roman" w:hAnsi="Times New Roman" w:cs="Times New Roman"/>
              </w:rPr>
            </w:pPr>
            <w:r w:rsidRPr="007103CB">
              <w:rPr>
                <w:rFonts w:ascii="Times New Roman" w:hAnsi="Times New Roman" w:cs="Times New Roman"/>
              </w:rPr>
              <w:t>-0.0268</w:t>
            </w:r>
          </w:p>
        </w:tc>
        <w:tc>
          <w:tcPr>
            <w:tcW w:w="1620" w:type="dxa"/>
          </w:tcPr>
          <w:p w14:paraId="2AE8C1DE" w14:textId="77777777" w:rsidR="00DF245D" w:rsidRPr="007103CB" w:rsidRDefault="00DF245D" w:rsidP="008617F7">
            <w:pPr>
              <w:rPr>
                <w:rFonts w:ascii="Times New Roman" w:hAnsi="Times New Roman" w:cs="Times New Roman"/>
              </w:rPr>
            </w:pPr>
            <w:r w:rsidRPr="007103CB">
              <w:rPr>
                <w:rFonts w:ascii="Times New Roman" w:hAnsi="Times New Roman" w:cs="Times New Roman"/>
              </w:rPr>
              <w:t>-7.3305</w:t>
            </w:r>
          </w:p>
        </w:tc>
        <w:tc>
          <w:tcPr>
            <w:tcW w:w="1440" w:type="dxa"/>
          </w:tcPr>
          <w:p w14:paraId="3E621965" w14:textId="77777777" w:rsidR="00DF245D" w:rsidRPr="007103CB" w:rsidRDefault="00DF245D" w:rsidP="008617F7">
            <w:pPr>
              <w:rPr>
                <w:rFonts w:ascii="Times New Roman" w:hAnsi="Times New Roman" w:cs="Times New Roman"/>
              </w:rPr>
            </w:pPr>
            <w:r w:rsidRPr="007103CB">
              <w:rPr>
                <w:rFonts w:ascii="Times New Roman" w:hAnsi="Times New Roman" w:cs="Times New Roman"/>
              </w:rPr>
              <w:t>—</w:t>
            </w:r>
          </w:p>
        </w:tc>
        <w:tc>
          <w:tcPr>
            <w:tcW w:w="2785" w:type="dxa"/>
          </w:tcPr>
          <w:p w14:paraId="547516ED" w14:textId="77777777" w:rsidR="00DF245D" w:rsidRPr="007103CB" w:rsidRDefault="00DF245D" w:rsidP="008617F7">
            <w:pPr>
              <w:rPr>
                <w:rFonts w:ascii="Times New Roman" w:hAnsi="Times New Roman" w:cs="Times New Roman"/>
              </w:rPr>
            </w:pPr>
            <w:r w:rsidRPr="007103CB">
              <w:rPr>
                <w:rFonts w:ascii="Times New Roman" w:hAnsi="Times New Roman" w:cs="Times New Roman"/>
              </w:rPr>
              <w:t>—</w:t>
            </w:r>
          </w:p>
        </w:tc>
      </w:tr>
      <w:tr w:rsidR="00DF245D" w:rsidRPr="007103CB" w14:paraId="105C3807" w14:textId="77777777" w:rsidTr="00842137">
        <w:tc>
          <w:tcPr>
            <w:tcW w:w="2245" w:type="dxa"/>
          </w:tcPr>
          <w:p w14:paraId="53F680C8" w14:textId="77777777" w:rsidR="00DF245D" w:rsidRPr="007103CB" w:rsidRDefault="00DF245D" w:rsidP="008617F7">
            <w:pPr>
              <w:rPr>
                <w:rFonts w:ascii="Times New Roman" w:hAnsi="Times New Roman" w:cs="Times New Roman"/>
              </w:rPr>
            </w:pPr>
            <w:r>
              <w:rPr>
                <w:rFonts w:ascii="Times New Roman" w:hAnsi="Times New Roman" w:cs="Times New Roman"/>
              </w:rPr>
              <w:t>M</w:t>
            </w:r>
            <w:r w:rsidRPr="007103CB">
              <w:rPr>
                <w:rFonts w:ascii="Times New Roman" w:hAnsi="Times New Roman" w:cs="Times New Roman"/>
              </w:rPr>
              <w:t>odel</w:t>
            </w:r>
          </w:p>
        </w:tc>
        <w:tc>
          <w:tcPr>
            <w:tcW w:w="1260" w:type="dxa"/>
          </w:tcPr>
          <w:p w14:paraId="32B761DB" w14:textId="77777777" w:rsidR="00DF245D" w:rsidRPr="007103CB" w:rsidRDefault="00DF245D" w:rsidP="008617F7">
            <w:pPr>
              <w:rPr>
                <w:rFonts w:ascii="Times New Roman" w:hAnsi="Times New Roman" w:cs="Times New Roman"/>
              </w:rPr>
            </w:pPr>
            <w:r w:rsidRPr="007103CB">
              <w:rPr>
                <w:rFonts w:ascii="Times New Roman" w:hAnsi="Times New Roman" w:cs="Times New Roman"/>
              </w:rPr>
              <w:t>—</w:t>
            </w:r>
          </w:p>
        </w:tc>
        <w:tc>
          <w:tcPr>
            <w:tcW w:w="1620" w:type="dxa"/>
          </w:tcPr>
          <w:p w14:paraId="4031E94C" w14:textId="77777777" w:rsidR="00DF245D" w:rsidRPr="007103CB" w:rsidRDefault="00DF245D" w:rsidP="008617F7">
            <w:pPr>
              <w:rPr>
                <w:rFonts w:ascii="Times New Roman" w:hAnsi="Times New Roman" w:cs="Times New Roman"/>
              </w:rPr>
            </w:pPr>
            <w:r w:rsidRPr="007103CB">
              <w:rPr>
                <w:rFonts w:ascii="Times New Roman" w:hAnsi="Times New Roman" w:cs="Times New Roman"/>
              </w:rPr>
              <w:t>—</w:t>
            </w:r>
          </w:p>
        </w:tc>
        <w:tc>
          <w:tcPr>
            <w:tcW w:w="1440" w:type="dxa"/>
          </w:tcPr>
          <w:p w14:paraId="55CFE12C" w14:textId="77777777" w:rsidR="00DF245D" w:rsidRPr="007103CB" w:rsidRDefault="00DF245D" w:rsidP="008617F7">
            <w:pPr>
              <w:rPr>
                <w:rFonts w:ascii="Times New Roman" w:hAnsi="Times New Roman" w:cs="Times New Roman"/>
              </w:rPr>
            </w:pPr>
            <w:r w:rsidRPr="007103CB">
              <w:rPr>
                <w:rFonts w:ascii="Times New Roman" w:hAnsi="Times New Roman" w:cs="Times New Roman"/>
              </w:rPr>
              <w:t>0.2252</w:t>
            </w:r>
          </w:p>
        </w:tc>
        <w:tc>
          <w:tcPr>
            <w:tcW w:w="2785" w:type="dxa"/>
          </w:tcPr>
          <w:p w14:paraId="22FE49A6" w14:textId="77777777" w:rsidR="00DF245D" w:rsidRPr="007103CB" w:rsidRDefault="00DF245D" w:rsidP="008617F7">
            <w:pPr>
              <w:rPr>
                <w:rFonts w:ascii="Times New Roman" w:hAnsi="Times New Roman" w:cs="Times New Roman"/>
              </w:rPr>
            </w:pPr>
            <w:r w:rsidRPr="007103CB">
              <w:rPr>
                <w:rFonts w:ascii="Times New Roman" w:hAnsi="Times New Roman" w:cs="Times New Roman"/>
              </w:rPr>
              <w:t>200</w:t>
            </w:r>
          </w:p>
        </w:tc>
      </w:tr>
    </w:tbl>
    <w:p w14:paraId="5150BC20" w14:textId="77777777" w:rsidR="00DF245D" w:rsidRDefault="00DF245D">
      <w:pPr>
        <w:rPr>
          <w:rFonts w:ascii="Times New Roman" w:hAnsi="Times New Roman" w:cs="Times New Roman"/>
        </w:rPr>
      </w:pPr>
    </w:p>
    <w:p w14:paraId="6B475210" w14:textId="6F725C97" w:rsidR="00A82168" w:rsidRDefault="007D407E">
      <w:pPr>
        <w:rPr>
          <w:rFonts w:ascii="Times New Roman" w:hAnsi="Times New Roman" w:cs="Times New Roman"/>
        </w:rPr>
      </w:pPr>
      <w:r>
        <w:rPr>
          <w:rFonts w:ascii="Times New Roman" w:hAnsi="Times New Roman" w:cs="Times New Roman"/>
        </w:rPr>
        <w:t xml:space="preserve">The t-statistics and coefficients are nearly identical for volatility, insider selling, gross profitability, and B/M across the two analyses, indicating that these factors are robust independent indicators of returns. The t-statistics and betas for earnings surprise and SUE decrease notably in the multivariate case compared to the univariate tests, despite earnings surprise still being the second-largest positive coefficient in the multivariate setting. As SUE and earnings surprise are highly correlated, </w:t>
      </w:r>
      <w:r w:rsidR="00A82168">
        <w:rPr>
          <w:rFonts w:ascii="Times New Roman" w:hAnsi="Times New Roman" w:cs="Times New Roman"/>
        </w:rPr>
        <w:t xml:space="preserve">both measure how much recent earnings deviate from expected earnings, </w:t>
      </w:r>
      <w:r>
        <w:rPr>
          <w:rFonts w:ascii="Times New Roman" w:hAnsi="Times New Roman" w:cs="Times New Roman"/>
        </w:rPr>
        <w:t xml:space="preserve">this decrease in coefficients and t-stats is unsurprising when both factors are </w:t>
      </w:r>
      <w:r>
        <w:rPr>
          <w:rFonts w:ascii="Times New Roman" w:hAnsi="Times New Roman" w:cs="Times New Roman"/>
        </w:rPr>
        <w:lastRenderedPageBreak/>
        <w:t>controlled for within the same regression.</w:t>
      </w:r>
      <w:r w:rsidR="00A82168">
        <w:rPr>
          <w:rFonts w:ascii="Times New Roman" w:hAnsi="Times New Roman" w:cs="Times New Roman"/>
        </w:rPr>
        <w:t xml:space="preserve"> The momentum t-statistic and coefficient also decrease, but more moderately than SUE and earnings surprise, in the multivariate case. The t-statistics and betas for both f-score and accruals increased in the multivariate tests, indicating the predictive power of these signals may only be uncovered when correlated signals are controlled for.</w:t>
      </w:r>
      <w:r w:rsidR="00DF245D">
        <w:rPr>
          <w:rFonts w:ascii="Times New Roman" w:hAnsi="Times New Roman" w:cs="Times New Roman"/>
        </w:rPr>
        <w:t xml:space="preserve"> The monthly coefficient estimates for the multivariate regression generally follow similar trends to the coefficients in the univariate regressions.</w:t>
      </w:r>
    </w:p>
    <w:p w14:paraId="5E9A93E6" w14:textId="77777777" w:rsidR="00DF245D" w:rsidRDefault="00DF245D" w:rsidP="00DF245D">
      <w:pPr>
        <w:keepNext/>
      </w:pPr>
      <w:r>
        <w:rPr>
          <w:noProof/>
        </w:rPr>
        <w:drawing>
          <wp:inline distT="0" distB="0" distL="0" distR="0" wp14:anchorId="145F0A8E" wp14:editId="1185569E">
            <wp:extent cx="5943600" cy="5142865"/>
            <wp:effectExtent l="0" t="0" r="0" b="635"/>
            <wp:docPr id="20687211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5142865"/>
                    </a:xfrm>
                    <a:prstGeom prst="rect">
                      <a:avLst/>
                    </a:prstGeom>
                    <a:noFill/>
                    <a:ln>
                      <a:noFill/>
                    </a:ln>
                  </pic:spPr>
                </pic:pic>
              </a:graphicData>
            </a:graphic>
          </wp:inline>
        </w:drawing>
      </w:r>
    </w:p>
    <w:p w14:paraId="4997C62D" w14:textId="2F89ED9E" w:rsidR="00DF245D" w:rsidRPr="00DF245D" w:rsidRDefault="00DF245D" w:rsidP="00DF245D">
      <w:pPr>
        <w:pStyle w:val="Caption"/>
        <w:rPr>
          <w:rFonts w:ascii="Times New Roman" w:hAnsi="Times New Roman" w:cs="Times New Roman"/>
          <w:i w:val="0"/>
          <w:iCs w:val="0"/>
          <w:color w:val="000000" w:themeColor="text1"/>
        </w:rPr>
      </w:pPr>
      <w:r w:rsidRPr="00161BEB">
        <w:rPr>
          <w:rFonts w:ascii="Times New Roman" w:hAnsi="Times New Roman" w:cs="Times New Roman"/>
          <w:color w:val="000000" w:themeColor="text1"/>
        </w:rPr>
        <w:t xml:space="preserve">Figure </w:t>
      </w:r>
      <w:r w:rsidRPr="00161BEB">
        <w:rPr>
          <w:rFonts w:ascii="Times New Roman" w:hAnsi="Times New Roman" w:cs="Times New Roman"/>
          <w:color w:val="000000" w:themeColor="text1"/>
        </w:rPr>
        <w:fldChar w:fldCharType="begin"/>
      </w:r>
      <w:r w:rsidRPr="00161BEB">
        <w:rPr>
          <w:rFonts w:ascii="Times New Roman" w:hAnsi="Times New Roman" w:cs="Times New Roman"/>
          <w:color w:val="000000" w:themeColor="text1"/>
        </w:rPr>
        <w:instrText xml:space="preserve"> SEQ Figure \* ARABIC </w:instrText>
      </w:r>
      <w:r w:rsidRPr="00161BEB">
        <w:rPr>
          <w:rFonts w:ascii="Times New Roman" w:hAnsi="Times New Roman" w:cs="Times New Roman"/>
          <w:color w:val="000000" w:themeColor="text1"/>
        </w:rPr>
        <w:fldChar w:fldCharType="separate"/>
      </w:r>
      <w:r w:rsidRPr="00161BEB">
        <w:rPr>
          <w:rFonts w:ascii="Times New Roman" w:hAnsi="Times New Roman" w:cs="Times New Roman"/>
          <w:noProof/>
          <w:color w:val="000000" w:themeColor="text1"/>
        </w:rPr>
        <w:t>2</w:t>
      </w:r>
      <w:r w:rsidRPr="00161BEB">
        <w:rPr>
          <w:rFonts w:ascii="Times New Roman" w:hAnsi="Times New Roman" w:cs="Times New Roman"/>
          <w:color w:val="000000" w:themeColor="text1"/>
        </w:rPr>
        <w:fldChar w:fldCharType="end"/>
      </w:r>
      <w:r w:rsidRPr="00161BEB">
        <w:rPr>
          <w:rFonts w:ascii="Times New Roman" w:hAnsi="Times New Roman" w:cs="Times New Roman"/>
          <w:color w:val="000000" w:themeColor="text1"/>
        </w:rPr>
        <w:t xml:space="preserve"> Time Series of Monthly Multivariate Coefficients.</w:t>
      </w:r>
      <w:r>
        <w:rPr>
          <w:rFonts w:ascii="Times New Roman" w:hAnsi="Times New Roman" w:cs="Times New Roman"/>
        </w:rPr>
        <w:tab/>
      </w:r>
    </w:p>
    <w:p w14:paraId="2D258BAF" w14:textId="0B442FE9" w:rsidR="00A82168" w:rsidRDefault="00A82168">
      <w:pPr>
        <w:rPr>
          <w:rFonts w:ascii="Times New Roman" w:hAnsi="Times New Roman" w:cs="Times New Roman"/>
        </w:rPr>
      </w:pPr>
      <w:r>
        <w:rPr>
          <w:rFonts w:ascii="Times New Roman" w:hAnsi="Times New Roman" w:cs="Times New Roman"/>
        </w:rPr>
        <w:t>The average R</w:t>
      </w:r>
      <w:r w:rsidRPr="00DB60B9">
        <w:rPr>
          <w:rFonts w:ascii="Times New Roman" w:hAnsi="Times New Roman" w:cs="Times New Roman"/>
          <w:vertAlign w:val="superscript"/>
        </w:rPr>
        <w:t>2</w:t>
      </w:r>
      <w:r>
        <w:rPr>
          <w:rFonts w:ascii="Times New Roman" w:hAnsi="Times New Roman" w:cs="Times New Roman"/>
        </w:rPr>
        <w:t xml:space="preserve"> of the model is </w:t>
      </w:r>
      <w:r w:rsidR="00A75A66">
        <w:rPr>
          <w:rFonts w:ascii="Times New Roman" w:hAnsi="Times New Roman" w:cs="Times New Roman"/>
        </w:rPr>
        <w:t>0</w:t>
      </w:r>
      <w:r>
        <w:rPr>
          <w:rFonts w:ascii="Times New Roman" w:hAnsi="Times New Roman" w:cs="Times New Roman"/>
        </w:rPr>
        <w:t>.225. This value is more than double the highest R</w:t>
      </w:r>
      <w:r w:rsidRPr="00DB60B9">
        <w:rPr>
          <w:rFonts w:ascii="Times New Roman" w:hAnsi="Times New Roman" w:cs="Times New Roman"/>
          <w:vertAlign w:val="superscript"/>
        </w:rPr>
        <w:t>2</w:t>
      </w:r>
      <w:r>
        <w:rPr>
          <w:rFonts w:ascii="Times New Roman" w:hAnsi="Times New Roman" w:cs="Times New Roman"/>
        </w:rPr>
        <w:t xml:space="preserve"> from a single factor in the univariate tests, </w:t>
      </w:r>
      <w:r w:rsidR="00A75A66">
        <w:rPr>
          <w:rFonts w:ascii="Times New Roman" w:hAnsi="Times New Roman" w:cs="Times New Roman"/>
        </w:rPr>
        <w:t>0</w:t>
      </w:r>
      <w:r>
        <w:rPr>
          <w:rFonts w:ascii="Times New Roman" w:hAnsi="Times New Roman" w:cs="Times New Roman"/>
        </w:rPr>
        <w:t>.1 for insider selling. Moreover, this value is more than an order of magnitude higher than many of the R</w:t>
      </w:r>
      <w:r w:rsidRPr="00DB60B9">
        <w:rPr>
          <w:rFonts w:ascii="Times New Roman" w:hAnsi="Times New Roman" w:cs="Times New Roman"/>
          <w:vertAlign w:val="superscript"/>
        </w:rPr>
        <w:t>2</w:t>
      </w:r>
      <w:r>
        <w:rPr>
          <w:rFonts w:ascii="Times New Roman" w:hAnsi="Times New Roman" w:cs="Times New Roman"/>
        </w:rPr>
        <w:t xml:space="preserve"> values for other univariate factors. This comparison shows that there is significantly more predictive power when the signals are combined in the multivariate model and that these tests can explain a non-trivial share of cross-sectional return variation.</w:t>
      </w:r>
    </w:p>
    <w:p w14:paraId="609C0FB5" w14:textId="62C30A63" w:rsidR="00A82168" w:rsidRPr="007D407E" w:rsidRDefault="009522DD" w:rsidP="00A82168">
      <w:pPr>
        <w:rPr>
          <w:rFonts w:ascii="Times New Roman" w:hAnsi="Times New Roman" w:cs="Times New Roman"/>
        </w:rPr>
      </w:pPr>
      <w:r w:rsidRPr="009522DD">
        <w:rPr>
          <w:rFonts w:ascii="Times New Roman" w:hAnsi="Times New Roman" w:cs="Times New Roman"/>
        </w:rPr>
        <w:lastRenderedPageBreak/>
        <w:t xml:space="preserve">All coefficients are from the multivariate regression and represent the predicted monthly return premium for a firm that is one standard deviation above the cross-sectional mean on a given signal relative to an average firm, holding all other signals constant: </w:t>
      </w:r>
      <w:r w:rsidR="00B73269">
        <w:rPr>
          <w:rFonts w:ascii="Times New Roman" w:hAnsi="Times New Roman" w:cs="Times New Roman"/>
        </w:rPr>
        <w:t xml:space="preserve">1.5% higher returns (momentum), 1.1% higher returns (earnings surprise), </w:t>
      </w:r>
      <w:r w:rsidR="009407A1">
        <w:rPr>
          <w:rFonts w:ascii="Times New Roman" w:hAnsi="Times New Roman" w:cs="Times New Roman"/>
        </w:rPr>
        <w:t>0</w:t>
      </w:r>
      <w:r w:rsidR="00B73269">
        <w:rPr>
          <w:rFonts w:ascii="Times New Roman" w:hAnsi="Times New Roman" w:cs="Times New Roman"/>
        </w:rPr>
        <w:t xml:space="preserve">.8% higher returns (accruals), </w:t>
      </w:r>
      <w:r w:rsidR="009407A1">
        <w:rPr>
          <w:rFonts w:ascii="Times New Roman" w:hAnsi="Times New Roman" w:cs="Times New Roman"/>
        </w:rPr>
        <w:t>0</w:t>
      </w:r>
      <w:r w:rsidR="00B73269">
        <w:rPr>
          <w:rFonts w:ascii="Times New Roman" w:hAnsi="Times New Roman" w:cs="Times New Roman"/>
        </w:rPr>
        <w:t xml:space="preserve">.5% higher returns (SUE), </w:t>
      </w:r>
      <w:r w:rsidR="009407A1">
        <w:rPr>
          <w:rFonts w:ascii="Times New Roman" w:hAnsi="Times New Roman" w:cs="Times New Roman"/>
        </w:rPr>
        <w:t>0</w:t>
      </w:r>
      <w:r w:rsidR="00B73269">
        <w:rPr>
          <w:rFonts w:ascii="Times New Roman" w:hAnsi="Times New Roman" w:cs="Times New Roman"/>
        </w:rPr>
        <w:t xml:space="preserve">.4% higher returns (gross profitability and f-score), </w:t>
      </w:r>
      <w:r w:rsidR="009407A1">
        <w:rPr>
          <w:rFonts w:ascii="Times New Roman" w:hAnsi="Times New Roman" w:cs="Times New Roman"/>
        </w:rPr>
        <w:t>0</w:t>
      </w:r>
      <w:r w:rsidR="00B73269">
        <w:rPr>
          <w:rFonts w:ascii="Times New Roman" w:hAnsi="Times New Roman" w:cs="Times New Roman"/>
        </w:rPr>
        <w:t xml:space="preserve">.3% higher returns (book-to-market), </w:t>
      </w:r>
      <w:r w:rsidR="009407A1">
        <w:rPr>
          <w:rFonts w:ascii="Times New Roman" w:hAnsi="Times New Roman" w:cs="Times New Roman"/>
        </w:rPr>
        <w:t>0</w:t>
      </w:r>
      <w:r w:rsidR="00B73269">
        <w:rPr>
          <w:rFonts w:ascii="Times New Roman" w:hAnsi="Times New Roman" w:cs="Times New Roman"/>
        </w:rPr>
        <w:t>.1% lower returns (external financing), 1.4% lower returns (volatility), 2.6% lower returns (insider selling).</w:t>
      </w:r>
    </w:p>
    <w:p w14:paraId="2C504409" w14:textId="29278356" w:rsidR="00514FE4" w:rsidRPr="00B510C0" w:rsidRDefault="00514FE4" w:rsidP="00B510C0">
      <w:pPr>
        <w:pStyle w:val="Heading2"/>
        <w:rPr>
          <w:rFonts w:cs="Times New Roman"/>
          <w:szCs w:val="24"/>
        </w:rPr>
      </w:pPr>
      <w:r w:rsidRPr="00B510C0">
        <w:rPr>
          <w:rFonts w:cs="Times New Roman"/>
          <w:szCs w:val="24"/>
        </w:rPr>
        <w:t>Sharpe Ratio</w:t>
      </w:r>
    </w:p>
    <w:p w14:paraId="6322EE20" w14:textId="77777777" w:rsidR="00790B8E" w:rsidRDefault="00790B8E" w:rsidP="00790B8E">
      <w:pPr>
        <w:keepNext/>
      </w:pPr>
      <w:r>
        <w:rPr>
          <w:noProof/>
        </w:rPr>
        <w:drawing>
          <wp:inline distT="0" distB="0" distL="0" distR="0" wp14:anchorId="4236A9BF" wp14:editId="461ADA08">
            <wp:extent cx="3997960" cy="2987675"/>
            <wp:effectExtent l="0" t="0" r="2540" b="0"/>
            <wp:docPr id="18399370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97960" cy="2987675"/>
                    </a:xfrm>
                    <a:prstGeom prst="rect">
                      <a:avLst/>
                    </a:prstGeom>
                    <a:noFill/>
                    <a:ln>
                      <a:noFill/>
                    </a:ln>
                  </pic:spPr>
                </pic:pic>
              </a:graphicData>
            </a:graphic>
          </wp:inline>
        </w:drawing>
      </w:r>
    </w:p>
    <w:p w14:paraId="6E0F7C5D" w14:textId="0F2B2FFD" w:rsidR="00790B8E" w:rsidRPr="00790B8E" w:rsidRDefault="00790B8E" w:rsidP="00790B8E">
      <w:pPr>
        <w:pStyle w:val="Caption"/>
        <w:rPr>
          <w:rFonts w:ascii="Times New Roman" w:hAnsi="Times New Roman" w:cs="Times New Roman"/>
          <w:color w:val="000000" w:themeColor="text1"/>
        </w:rPr>
      </w:pPr>
      <w:r w:rsidRPr="00161BEB">
        <w:rPr>
          <w:rFonts w:ascii="Times New Roman" w:hAnsi="Times New Roman" w:cs="Times New Roman"/>
          <w:color w:val="000000" w:themeColor="text1"/>
        </w:rPr>
        <w:t xml:space="preserve">Figure </w:t>
      </w:r>
      <w:r w:rsidRPr="00161BEB">
        <w:rPr>
          <w:rFonts w:ascii="Times New Roman" w:hAnsi="Times New Roman" w:cs="Times New Roman"/>
          <w:color w:val="000000" w:themeColor="text1"/>
        </w:rPr>
        <w:fldChar w:fldCharType="begin"/>
      </w:r>
      <w:r w:rsidRPr="00161BEB">
        <w:rPr>
          <w:rFonts w:ascii="Times New Roman" w:hAnsi="Times New Roman" w:cs="Times New Roman"/>
          <w:color w:val="000000" w:themeColor="text1"/>
        </w:rPr>
        <w:instrText xml:space="preserve"> SEQ Figure \* ARABIC </w:instrText>
      </w:r>
      <w:r w:rsidRPr="00161BEB">
        <w:rPr>
          <w:rFonts w:ascii="Times New Roman" w:hAnsi="Times New Roman" w:cs="Times New Roman"/>
          <w:color w:val="000000" w:themeColor="text1"/>
        </w:rPr>
        <w:fldChar w:fldCharType="separate"/>
      </w:r>
      <w:r w:rsidRPr="00161BEB">
        <w:rPr>
          <w:rFonts w:ascii="Times New Roman" w:hAnsi="Times New Roman" w:cs="Times New Roman"/>
          <w:noProof/>
          <w:color w:val="000000" w:themeColor="text1"/>
        </w:rPr>
        <w:t>3</w:t>
      </w:r>
      <w:r w:rsidRPr="00161BEB">
        <w:rPr>
          <w:rFonts w:ascii="Times New Roman" w:hAnsi="Times New Roman" w:cs="Times New Roman"/>
          <w:color w:val="000000" w:themeColor="text1"/>
        </w:rPr>
        <w:fldChar w:fldCharType="end"/>
      </w:r>
      <w:r w:rsidRPr="00161BEB">
        <w:rPr>
          <w:rFonts w:ascii="Times New Roman" w:hAnsi="Times New Roman" w:cs="Times New Roman"/>
          <w:color w:val="000000" w:themeColor="text1"/>
        </w:rPr>
        <w:t xml:space="preserve"> Sharpe Ratios of Monthly Multivariate Coefficients.</w:t>
      </w:r>
    </w:p>
    <w:p w14:paraId="0DB2382D" w14:textId="5B6D5760" w:rsidR="004B37D8" w:rsidRDefault="00B73269">
      <w:pPr>
        <w:rPr>
          <w:rFonts w:ascii="Times New Roman" w:hAnsi="Times New Roman" w:cs="Times New Roman"/>
        </w:rPr>
      </w:pPr>
      <w:r>
        <w:rPr>
          <w:rFonts w:ascii="Times New Roman" w:hAnsi="Times New Roman" w:cs="Times New Roman"/>
        </w:rPr>
        <w:t>Of the 10 factors in the multivariate analysis, insider selling, volatility, momentum, and earnings surprise offer the strongest performance in terms of Sharpe ratio. As to be expected, momentum and earnings surprise have positive Sharpe ratios while insider selling</w:t>
      </w:r>
      <w:r w:rsidR="00790B8E">
        <w:rPr>
          <w:rFonts w:ascii="Times New Roman" w:hAnsi="Times New Roman" w:cs="Times New Roman"/>
        </w:rPr>
        <w:t xml:space="preserve"> </w:t>
      </w:r>
      <w:r>
        <w:rPr>
          <w:rFonts w:ascii="Times New Roman" w:hAnsi="Times New Roman" w:cs="Times New Roman"/>
        </w:rPr>
        <w:t xml:space="preserve">and volatility have negative Sharpe ratios. </w:t>
      </w:r>
    </w:p>
    <w:p w14:paraId="6B354CB7" w14:textId="70BE3A69" w:rsidR="00B73269" w:rsidRPr="00B73269" w:rsidRDefault="00B73269" w:rsidP="00C279E1">
      <w:pPr>
        <w:rPr>
          <w:rFonts w:ascii="Times New Roman" w:hAnsi="Times New Roman" w:cs="Times New Roman"/>
        </w:rPr>
      </w:pPr>
      <w:r>
        <w:rPr>
          <w:rFonts w:ascii="Times New Roman" w:hAnsi="Times New Roman" w:cs="Times New Roman"/>
        </w:rPr>
        <w:t xml:space="preserve">The implication </w:t>
      </w:r>
      <w:r w:rsidR="009522DD">
        <w:rPr>
          <w:rFonts w:ascii="Times New Roman" w:hAnsi="Times New Roman" w:cs="Times New Roman"/>
        </w:rPr>
        <w:t>from the absolute value of these Sharpe ratios</w:t>
      </w:r>
      <w:r>
        <w:rPr>
          <w:rFonts w:ascii="Times New Roman" w:hAnsi="Times New Roman" w:cs="Times New Roman"/>
        </w:rPr>
        <w:t xml:space="preserve"> is that the four factors listed above consistently predict returns each month more so than any of the other signals. This motivates the choice of an investment strategy of buying stocks with higher-than-average signals of momentum and earnings surprise</w:t>
      </w:r>
      <w:r w:rsidR="009522DD">
        <w:rPr>
          <w:rFonts w:ascii="Times New Roman" w:hAnsi="Times New Roman" w:cs="Times New Roman"/>
        </w:rPr>
        <w:t xml:space="preserve">, based on the positive Sharpe ratios, </w:t>
      </w:r>
      <w:r>
        <w:rPr>
          <w:rFonts w:ascii="Times New Roman" w:hAnsi="Times New Roman" w:cs="Times New Roman"/>
        </w:rPr>
        <w:t>and shorting stocks with higher-than-average signals of insider selling and volatility</w:t>
      </w:r>
      <w:r w:rsidR="009522DD">
        <w:rPr>
          <w:rFonts w:ascii="Times New Roman" w:hAnsi="Times New Roman" w:cs="Times New Roman"/>
        </w:rPr>
        <w:t xml:space="preserve">, based on the negative Sharpe ratios. </w:t>
      </w:r>
      <w:r w:rsidR="00686E62" w:rsidRPr="00686E62">
        <w:rPr>
          <w:rFonts w:ascii="Times New Roman" w:hAnsi="Times New Roman" w:cs="Times New Roman"/>
        </w:rPr>
        <w:t xml:space="preserve">Since the Sharpe ratio reflects consistency of </w:t>
      </w:r>
      <w:r w:rsidR="00686E62">
        <w:rPr>
          <w:rFonts w:ascii="Times New Roman" w:hAnsi="Times New Roman" w:cs="Times New Roman"/>
        </w:rPr>
        <w:t xml:space="preserve">returns </w:t>
      </w:r>
      <w:r w:rsidR="00686E62" w:rsidRPr="00686E62">
        <w:rPr>
          <w:rFonts w:ascii="Times New Roman" w:hAnsi="Times New Roman" w:cs="Times New Roman"/>
        </w:rPr>
        <w:t>prediction, it naturally informs how these signals should be weighted when combined into a composite strategy, with each signal's independence ensuring that combination reduces reliance on any single predictor.</w:t>
      </w:r>
    </w:p>
    <w:sectPr w:rsidR="00B73269" w:rsidRPr="00B7326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6E7B4" w14:textId="77777777" w:rsidR="003C2DBB" w:rsidRDefault="003C2DBB" w:rsidP="007D407E">
      <w:pPr>
        <w:spacing w:after="0" w:line="240" w:lineRule="auto"/>
      </w:pPr>
      <w:r>
        <w:separator/>
      </w:r>
    </w:p>
  </w:endnote>
  <w:endnote w:type="continuationSeparator" w:id="0">
    <w:p w14:paraId="05887406" w14:textId="77777777" w:rsidR="003C2DBB" w:rsidRDefault="003C2DBB" w:rsidP="007D40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60E01" w14:textId="77777777" w:rsidR="003C2DBB" w:rsidRDefault="003C2DBB" w:rsidP="007D407E">
      <w:pPr>
        <w:spacing w:after="0" w:line="240" w:lineRule="auto"/>
      </w:pPr>
      <w:r>
        <w:separator/>
      </w:r>
    </w:p>
  </w:footnote>
  <w:footnote w:type="continuationSeparator" w:id="0">
    <w:p w14:paraId="4BB0053D" w14:textId="77777777" w:rsidR="003C2DBB" w:rsidRDefault="003C2DBB" w:rsidP="007D407E">
      <w:pPr>
        <w:spacing w:after="0" w:line="240" w:lineRule="auto"/>
      </w:pPr>
      <w:r>
        <w:continuationSeparator/>
      </w:r>
    </w:p>
  </w:footnote>
  <w:footnote w:id="1">
    <w:p w14:paraId="731B4C74" w14:textId="41659CCA" w:rsidR="007D407E" w:rsidRPr="007D407E" w:rsidRDefault="007D407E">
      <w:pPr>
        <w:pStyle w:val="FootnoteText"/>
        <w:rPr>
          <w:rFonts w:ascii="Times New Roman" w:hAnsi="Times New Roman" w:cs="Times New Roman"/>
        </w:rPr>
      </w:pPr>
      <w:r w:rsidRPr="007D407E">
        <w:rPr>
          <w:rStyle w:val="FootnoteReference"/>
          <w:rFonts w:ascii="Times New Roman" w:hAnsi="Times New Roman" w:cs="Times New Roman"/>
        </w:rPr>
        <w:footnoteRef/>
      </w:r>
      <w:r w:rsidRPr="007D407E">
        <w:rPr>
          <w:rFonts w:ascii="Times New Roman" w:hAnsi="Times New Roman" w:cs="Times New Roman"/>
        </w:rPr>
        <w:t xml:space="preserve"> Signals were judged as statistically significant if their t-statistic exceed 1.645 in absolute value</w:t>
      </w:r>
      <w:r>
        <w:rPr>
          <w:rFonts w:ascii="Times New Roman" w:hAnsi="Times New Roman" w:cs="Times New Roman"/>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FE4"/>
    <w:rsid w:val="0014242F"/>
    <w:rsid w:val="00161BEB"/>
    <w:rsid w:val="00194874"/>
    <w:rsid w:val="0034730A"/>
    <w:rsid w:val="003C2DBB"/>
    <w:rsid w:val="004A0384"/>
    <w:rsid w:val="004B37D8"/>
    <w:rsid w:val="00514FE4"/>
    <w:rsid w:val="00686E62"/>
    <w:rsid w:val="006D4EB3"/>
    <w:rsid w:val="007103CB"/>
    <w:rsid w:val="00790B8E"/>
    <w:rsid w:val="007B6D54"/>
    <w:rsid w:val="007D407E"/>
    <w:rsid w:val="00842137"/>
    <w:rsid w:val="009407A1"/>
    <w:rsid w:val="009509F7"/>
    <w:rsid w:val="009522DD"/>
    <w:rsid w:val="00971094"/>
    <w:rsid w:val="009B71F0"/>
    <w:rsid w:val="00A75A66"/>
    <w:rsid w:val="00A82168"/>
    <w:rsid w:val="00B510C0"/>
    <w:rsid w:val="00B73269"/>
    <w:rsid w:val="00C279E1"/>
    <w:rsid w:val="00D60B58"/>
    <w:rsid w:val="00DB60B9"/>
    <w:rsid w:val="00DF245D"/>
    <w:rsid w:val="00E83F9C"/>
    <w:rsid w:val="00EB41C5"/>
    <w:rsid w:val="00F14819"/>
    <w:rsid w:val="00FE25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4959BBA"/>
  <w15:chartTrackingRefBased/>
  <w15:docId w15:val="{45033EF8-E93A-CD4E-9C25-C231F3837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4F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510C0"/>
    <w:pPr>
      <w:keepNext/>
      <w:keepLines/>
      <w:spacing w:before="160" w:after="80"/>
      <w:outlineLvl w:val="1"/>
    </w:pPr>
    <w:rPr>
      <w:rFonts w:ascii="Times New Roman" w:eastAsiaTheme="majorEastAsia" w:hAnsi="Times New Roman" w:cstheme="majorBidi"/>
      <w:i/>
      <w:color w:val="000000" w:themeColor="text1"/>
      <w:szCs w:val="32"/>
    </w:rPr>
  </w:style>
  <w:style w:type="paragraph" w:styleId="Heading3">
    <w:name w:val="heading 3"/>
    <w:basedOn w:val="Normal"/>
    <w:next w:val="Normal"/>
    <w:link w:val="Heading3Char"/>
    <w:uiPriority w:val="9"/>
    <w:unhideWhenUsed/>
    <w:qFormat/>
    <w:rsid w:val="00514F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4F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4F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4F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4F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4F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4F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4F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510C0"/>
    <w:rPr>
      <w:rFonts w:ascii="Times New Roman" w:eastAsiaTheme="majorEastAsia" w:hAnsi="Times New Roman" w:cstheme="majorBidi"/>
      <w:i/>
      <w:color w:val="000000" w:themeColor="text1"/>
      <w:szCs w:val="32"/>
    </w:rPr>
  </w:style>
  <w:style w:type="character" w:customStyle="1" w:styleId="Heading3Char">
    <w:name w:val="Heading 3 Char"/>
    <w:basedOn w:val="DefaultParagraphFont"/>
    <w:link w:val="Heading3"/>
    <w:uiPriority w:val="9"/>
    <w:rsid w:val="00514F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4F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4F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4F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4F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4F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4FE4"/>
    <w:rPr>
      <w:rFonts w:eastAsiaTheme="majorEastAsia" w:cstheme="majorBidi"/>
      <w:color w:val="272727" w:themeColor="text1" w:themeTint="D8"/>
    </w:rPr>
  </w:style>
  <w:style w:type="paragraph" w:styleId="Title">
    <w:name w:val="Title"/>
    <w:basedOn w:val="Normal"/>
    <w:next w:val="Normal"/>
    <w:link w:val="TitleChar"/>
    <w:uiPriority w:val="10"/>
    <w:qFormat/>
    <w:rsid w:val="00514F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4F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4F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4F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4FE4"/>
    <w:pPr>
      <w:spacing w:before="160"/>
      <w:jc w:val="center"/>
    </w:pPr>
    <w:rPr>
      <w:i/>
      <w:iCs/>
      <w:color w:val="404040" w:themeColor="text1" w:themeTint="BF"/>
    </w:rPr>
  </w:style>
  <w:style w:type="character" w:customStyle="1" w:styleId="QuoteChar">
    <w:name w:val="Quote Char"/>
    <w:basedOn w:val="DefaultParagraphFont"/>
    <w:link w:val="Quote"/>
    <w:uiPriority w:val="29"/>
    <w:rsid w:val="00514FE4"/>
    <w:rPr>
      <w:i/>
      <w:iCs/>
      <w:color w:val="404040" w:themeColor="text1" w:themeTint="BF"/>
    </w:rPr>
  </w:style>
  <w:style w:type="paragraph" w:styleId="ListParagraph">
    <w:name w:val="List Paragraph"/>
    <w:basedOn w:val="Normal"/>
    <w:uiPriority w:val="34"/>
    <w:qFormat/>
    <w:rsid w:val="00514FE4"/>
    <w:pPr>
      <w:ind w:left="720"/>
      <w:contextualSpacing/>
    </w:pPr>
  </w:style>
  <w:style w:type="character" w:styleId="IntenseEmphasis">
    <w:name w:val="Intense Emphasis"/>
    <w:basedOn w:val="DefaultParagraphFont"/>
    <w:uiPriority w:val="21"/>
    <w:qFormat/>
    <w:rsid w:val="00514FE4"/>
    <w:rPr>
      <w:i/>
      <w:iCs/>
      <w:color w:val="0F4761" w:themeColor="accent1" w:themeShade="BF"/>
    </w:rPr>
  </w:style>
  <w:style w:type="paragraph" w:styleId="IntenseQuote">
    <w:name w:val="Intense Quote"/>
    <w:basedOn w:val="Normal"/>
    <w:next w:val="Normal"/>
    <w:link w:val="IntenseQuoteChar"/>
    <w:uiPriority w:val="30"/>
    <w:qFormat/>
    <w:rsid w:val="00514F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4FE4"/>
    <w:rPr>
      <w:i/>
      <w:iCs/>
      <w:color w:val="0F4761" w:themeColor="accent1" w:themeShade="BF"/>
    </w:rPr>
  </w:style>
  <w:style w:type="character" w:styleId="IntenseReference">
    <w:name w:val="Intense Reference"/>
    <w:basedOn w:val="DefaultParagraphFont"/>
    <w:uiPriority w:val="32"/>
    <w:qFormat/>
    <w:rsid w:val="00514FE4"/>
    <w:rPr>
      <w:b/>
      <w:bCs/>
      <w:smallCaps/>
      <w:color w:val="0F4761" w:themeColor="accent1" w:themeShade="BF"/>
      <w:spacing w:val="5"/>
    </w:rPr>
  </w:style>
  <w:style w:type="paragraph" w:styleId="FootnoteText">
    <w:name w:val="footnote text"/>
    <w:basedOn w:val="Normal"/>
    <w:link w:val="FootnoteTextChar"/>
    <w:uiPriority w:val="99"/>
    <w:semiHidden/>
    <w:unhideWhenUsed/>
    <w:rsid w:val="007D407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D407E"/>
    <w:rPr>
      <w:sz w:val="20"/>
      <w:szCs w:val="20"/>
    </w:rPr>
  </w:style>
  <w:style w:type="character" w:styleId="FootnoteReference">
    <w:name w:val="footnote reference"/>
    <w:basedOn w:val="DefaultParagraphFont"/>
    <w:uiPriority w:val="99"/>
    <w:semiHidden/>
    <w:unhideWhenUsed/>
    <w:rsid w:val="007D407E"/>
    <w:rPr>
      <w:vertAlign w:val="superscript"/>
    </w:rPr>
  </w:style>
  <w:style w:type="table" w:styleId="TableGrid">
    <w:name w:val="Table Grid"/>
    <w:basedOn w:val="TableNormal"/>
    <w:uiPriority w:val="39"/>
    <w:rsid w:val="00DB60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61BEB"/>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4B1AE9-C800-A849-A14C-322A4DC4B5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5</Pages>
  <Words>1259</Words>
  <Characters>7180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Charlotte Park</dc:creator>
  <cp:keywords/>
  <dc:description/>
  <cp:lastModifiedBy>Charlotte Park</cp:lastModifiedBy>
  <cp:revision>17</cp:revision>
  <dcterms:created xsi:type="dcterms:W3CDTF">2026-04-29T20:51:00Z</dcterms:created>
  <dcterms:modified xsi:type="dcterms:W3CDTF">2026-04-29T22:40:00Z</dcterms:modified>
</cp:coreProperties>
</file>