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SECURITIES AND EXCHANGE BOARD OF INDIA AUDIT</w:t>
        <w:br/>
        <w:t>Forensic analysis detected shell company accounts routing funds through Mumbai bank branch.</w:t>
        <w:br/>
        <w:t>Server logs reveal unauthorized database dump initiated from IP 192.168.1.105 on March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