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r-diagrams"/>
    <w:p>
      <w:pPr>
        <w:pStyle w:val="Heading1"/>
      </w:pPr>
      <w:r>
        <w:t xml:space="preserve">ER Diagrams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Hardware Inventory System</w:t>
      </w:r>
      <w:r>
        <w:br/>
      </w:r>
      <w:r>
        <w:rPr>
          <w:b/>
          <w:bCs/>
        </w:rPr>
        <w:t xml:space="preserve">Source of truth:</w:t>
      </w:r>
      <w:r>
        <w:t xml:space="preserve"> </w:t>
      </w:r>
      <w:hyperlink r:id="rId9">
        <w:r>
          <w:rPr>
            <w:rStyle w:val="VerbatimChar"/>
          </w:rPr>
          <w:t xml:space="preserve">prisma/schema.prisma</w:t>
        </w:r>
      </w:hyperlink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2026-07-24</w:t>
      </w:r>
      <w:r>
        <w:br/>
      </w:r>
      <w:r>
        <w:rPr>
          <w:b/>
          <w:bCs/>
        </w:rPr>
        <w:t xml:space="preserve">Related docs:</w:t>
      </w:r>
      <w:r>
        <w:t xml:space="preserve"> </w:t>
      </w:r>
      <w:hyperlink r:id="rId10">
        <w:r>
          <w:rPr>
            <w:rStyle w:val="Hyperlink"/>
          </w:rPr>
          <w:t xml:space="preserve">DATA_DICTIONARY.md</w:t>
        </w:r>
      </w:hyperlink>
      <w:r>
        <w:t xml:space="preserve"> </w:t>
      </w:r>
      <w:r>
        <w:t xml:space="preserve">(fields &amp; enums),</w:t>
      </w:r>
      <w:r>
        <w:t xml:space="preserve"> </w:t>
      </w:r>
      <w:hyperlink r:id="rId11">
        <w:r>
          <w:rPr>
            <w:rStyle w:val="Hyperlink"/>
          </w:rPr>
          <w:t xml:space="preserve">FSD.md</w:t>
        </w:r>
      </w:hyperlink>
      <w:r>
        <w:t xml:space="preserve"> </w:t>
      </w:r>
      <w:r>
        <w:t xml:space="preserve">§8</w:t>
      </w:r>
    </w:p>
    <w:p>
      <w:pPr>
        <w:pStyle w:val="BodyText"/>
      </w:pPr>
      <w:r>
        <w:t xml:space="preserve">Visual entity-relationship views of the PostgreSQL schema. Field-level definitions live in the data dictionary — diagrams here show structure and key attributes only.</w:t>
      </w:r>
    </w:p>
    <w:p>
      <w:pPr>
        <w:pStyle w:val="BodyText"/>
      </w:pPr>
      <w:r>
        <w:rPr>
          <w:b/>
          <w:bCs/>
        </w:rPr>
        <w:t xml:space="preserve">Mermaid note:</w:t>
      </w:r>
      <w:r>
        <w:t xml:space="preserve"> </w:t>
      </w:r>
      <w:r>
        <w:t xml:space="preserve">Unique keys are labeled</w:t>
      </w:r>
      <w:r>
        <w:t xml:space="preserve"> </w:t>
      </w:r>
      <w:r>
        <w:rPr>
          <w:rStyle w:val="VerbatimChar"/>
        </w:rPr>
        <w:t xml:space="preserve">UK</w:t>
      </w:r>
      <w:r>
        <w:t xml:space="preserve"> </w:t>
      </w:r>
      <w:r>
        <w:t xml:space="preserve">(Mermaid’s unique-key marker). Types in diagrams are simplified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 for renderer compatibility; see the data dictionary for exact Prisma/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types.</w:t>
      </w:r>
    </w:p>
    <w:p>
      <w:r>
        <w:pict>
          <v:rect style="width:0;height:1.5pt" o:hralign="center" o:hrstd="t" o:hr="t"/>
        </w:pict>
      </w:r>
    </w:p>
    <w:bookmarkStart w:id="15" w:name="high-level-relationships"/>
    <w:p>
      <w:pPr>
        <w:pStyle w:val="Heading2"/>
      </w:pPr>
      <w:r>
        <w:t xml:space="preserve">1. High-level relationships</w:t>
      </w:r>
    </w:p>
    <w:p>
      <w:pPr>
        <w:pStyle w:val="CaptionedFigure"/>
      </w:pPr>
      <w:r>
        <w:drawing>
          <wp:inline>
            <wp:extent cx="5334000" cy="1040592"/>
            <wp:effectExtent b="0" l="0" r="0" t="0"/>
            <wp:docPr descr="Diagram 1" title="" id="13" name="Picture"/>
            <a:graphic>
              <a:graphicData uri="http://schemas.openxmlformats.org/drawingml/2006/picture">
                <pic:pic>
                  <pic:nvPicPr>
                    <pic:cNvPr descr="assets/er-diagrams-flow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r>
        <w:pict>
          <v:rect style="width:0;height:1.5pt" o:hralign="center" o:hrstd="t" o:hr="t"/>
        </w:pict>
      </w:r>
    </w:p>
    <w:bookmarkEnd w:id="15"/>
    <w:bookmarkStart w:id="19" w:name="catalog-domain"/>
    <w:p>
      <w:pPr>
        <w:pStyle w:val="Heading2"/>
      </w:pPr>
      <w:r>
        <w:t xml:space="preserve">2. Catalog domain</w:t>
      </w:r>
    </w:p>
    <w:p>
      <w:pPr>
        <w:pStyle w:val="CaptionedFigure"/>
      </w:pPr>
      <w:r>
        <w:drawing>
          <wp:inline>
            <wp:extent cx="5334000" cy="8856704"/>
            <wp:effectExtent b="0" l="0" r="0" t="0"/>
            <wp:docPr descr="Diagram 2" title="" id="17" name="Picture"/>
            <a:graphic>
              <a:graphicData uri="http://schemas.openxmlformats.org/drawingml/2006/picture">
                <pic:pic>
                  <pic:nvPicPr>
                    <pic:cNvPr descr="assets/er-diagrams-flow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r>
        <w:pict>
          <v:rect style="width:0;height:1.5pt" o:hralign="center" o:hrstd="t" o:hr="t"/>
        </w:pict>
      </w:r>
    </w:p>
    <w:bookmarkEnd w:id="19"/>
    <w:bookmarkStart w:id="23" w:name="purchasing-domain"/>
    <w:p>
      <w:pPr>
        <w:pStyle w:val="Heading2"/>
      </w:pPr>
      <w:r>
        <w:t xml:space="preserve">3. Purchasing domain</w:t>
      </w:r>
    </w:p>
    <w:p>
      <w:pPr>
        <w:pStyle w:val="CaptionedFigure"/>
      </w:pPr>
      <w:r>
        <w:drawing>
          <wp:inline>
            <wp:extent cx="5334000" cy="10052204"/>
            <wp:effectExtent b="0" l="0" r="0" t="0"/>
            <wp:docPr descr="Diagram 3" title="" id="21" name="Picture"/>
            <a:graphic>
              <a:graphicData uri="http://schemas.openxmlformats.org/drawingml/2006/picture">
                <pic:pic>
                  <pic:nvPicPr>
                    <pic:cNvPr descr="assets/er-diagrams-flow-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r>
        <w:pict>
          <v:rect style="width:0;height:1.5pt" o:hralign="center" o:hrstd="t" o:hr="t"/>
        </w:pict>
      </w:r>
    </w:p>
    <w:bookmarkEnd w:id="23"/>
    <w:bookmarkStart w:id="27" w:name="sales-domain"/>
    <w:p>
      <w:pPr>
        <w:pStyle w:val="Heading2"/>
      </w:pPr>
      <w:r>
        <w:t xml:space="preserve">4. Sales domain</w:t>
      </w:r>
    </w:p>
    <w:p>
      <w:pPr>
        <w:pStyle w:val="CaptionedFigure"/>
      </w:pPr>
      <w:r>
        <w:drawing>
          <wp:inline>
            <wp:extent cx="5334000" cy="11162370"/>
            <wp:effectExtent b="0" l="0" r="0" t="0"/>
            <wp:docPr descr="Diagram 4" title="" id="25" name="Picture"/>
            <a:graphic>
              <a:graphicData uri="http://schemas.openxmlformats.org/drawingml/2006/picture">
                <pic:pic>
                  <pic:nvPicPr>
                    <pic:cNvPr descr="assets/er-diagrams-flow-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r>
        <w:pict>
          <v:rect style="width:0;height:1.5pt" o:hralign="center" o:hrstd="t" o:hr="t"/>
        </w:pict>
      </w:r>
    </w:p>
    <w:bookmarkEnd w:id="27"/>
    <w:bookmarkStart w:id="31" w:name="stock-domain"/>
    <w:p>
      <w:pPr>
        <w:pStyle w:val="Heading2"/>
      </w:pPr>
      <w:r>
        <w:t xml:space="preserve">5. Stock domain</w:t>
      </w:r>
    </w:p>
    <w:p>
      <w:pPr>
        <w:pStyle w:val="CaptionedFigure"/>
      </w:pPr>
      <w:r>
        <w:drawing>
          <wp:inline>
            <wp:extent cx="5334000" cy="3572632"/>
            <wp:effectExtent b="0" l="0" r="0" t="0"/>
            <wp:docPr descr="Diagram 5" title="" id="29" name="Picture"/>
            <a:graphic>
              <a:graphicData uri="http://schemas.openxmlformats.org/drawingml/2006/picture">
                <pic:pic>
                  <pic:nvPicPr>
                    <pic:cNvPr descr="assets/er-diagrams-flow-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r>
        <w:pict>
          <v:rect style="width:0;height:1.5pt" o:hralign="center" o:hrstd="t" o:hr="t"/>
        </w:pict>
      </w:r>
    </w:p>
    <w:bookmarkEnd w:id="31"/>
    <w:bookmarkStart w:id="35" w:name="scheduled-reports-domain"/>
    <w:p>
      <w:pPr>
        <w:pStyle w:val="Heading2"/>
      </w:pPr>
      <w:r>
        <w:t xml:space="preserve">6. Scheduled reports domain</w:t>
      </w:r>
    </w:p>
    <w:p>
      <w:pPr>
        <w:pStyle w:val="CaptionedFigure"/>
      </w:pPr>
      <w:r>
        <w:drawing>
          <wp:inline>
            <wp:extent cx="5334000" cy="3573119"/>
            <wp:effectExtent b="0" l="0" r="0" t="0"/>
            <wp:docPr descr="Diagram 6" title="" id="33" name="Picture"/>
            <a:graphic>
              <a:graphicData uri="http://schemas.openxmlformats.org/drawingml/2006/picture">
                <pic:pic>
                  <pic:nvPicPr>
                    <pic:cNvPr descr="assets/er-diagrams-flow-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BodyText"/>
      </w:pPr>
      <w:r>
        <w:rPr>
          <w:rStyle w:val="VerbatimChar"/>
        </w:rPr>
        <w:t xml:space="preserve">ReportScheduleConfig</w:t>
      </w:r>
      <w:r>
        <w:t xml:space="preserve"> </w:t>
      </w:r>
      <w:r>
        <w:t xml:space="preserve">is a singleton row with</w:t>
      </w:r>
      <w:r>
        <w:t xml:space="preserve"> </w:t>
      </w:r>
      <w:r>
        <w:rPr>
          <w:rStyle w:val="VerbatimChar"/>
        </w:rPr>
        <w:t xml:space="preserve">id = "default"</w:t>
      </w:r>
      <w:r>
        <w:t xml:space="preserve">.</w:t>
      </w:r>
      <w:r>
        <w:t xml:space="preserve"> </w:t>
      </w:r>
      <w:r>
        <w:rPr>
          <w:rStyle w:val="VerbatimChar"/>
        </w:rPr>
        <w:t xml:space="preserve">ReportRun</w:t>
      </w:r>
      <w:r>
        <w:t xml:space="preserve"> </w:t>
      </w:r>
      <w:r>
        <w:t xml:space="preserve">rows are independent history (no FK between them); uniqueness is</w:t>
      </w:r>
      <w:r>
        <w:t xml:space="preserve"> </w:t>
      </w:r>
      <w:r>
        <w:rPr>
          <w:rStyle w:val="VerbatimChar"/>
        </w:rPr>
        <w:t xml:space="preserve">(reportType, period, periodStart)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maintenance"/>
    <w:p>
      <w:pPr>
        <w:pStyle w:val="Heading2"/>
      </w:pPr>
      <w:r>
        <w:t xml:space="preserve">Maintenance</w:t>
      </w:r>
    </w:p>
    <w:p>
      <w:pPr>
        <w:pStyle w:val="Compact"/>
        <w:numPr>
          <w:ilvl w:val="0"/>
          <w:numId w:val="1001"/>
        </w:numPr>
      </w:pPr>
      <w:r>
        <w:t xml:space="preserve">Update diagrams when relationships or key identifying fields change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Keep field lists in sync via</w:t>
      </w:r>
      <w:r>
        <w:t xml:space="preserve"> </w:t>
      </w:r>
      <w:hyperlink r:id="rId10">
        <w:r>
          <w:rPr>
            <w:rStyle w:val="Hyperlink"/>
          </w:rPr>
          <w:t xml:space="preserve">DATA_DICTIONARY.md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Regenerate Word/PDF: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DocName ER_DIAGRAMS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"Hardware Inventory - ER Diagrams"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ER Diagrams.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9" Target="../prisma/schema.prisma" TargetMode="External" /><Relationship Type="http://schemas.openxmlformats.org/officeDocument/2006/relationships/hyperlink" Id="rId10" Target="./DATA_DICTIONARY.md" TargetMode="External" /><Relationship Type="http://schemas.openxmlformats.org/officeDocument/2006/relationships/hyperlink" Id="rId11" Target="./FS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prisma/schema.prisma" TargetMode="External" /><Relationship Type="http://schemas.openxmlformats.org/officeDocument/2006/relationships/hyperlink" Id="rId10" Target="./DATA_DICTIONARY.md" TargetMode="External" /><Relationship Type="http://schemas.openxmlformats.org/officeDocument/2006/relationships/hyperlink" Id="rId11" Target="./FS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2026-07-24T04:33:51Z</dcterms:created>
  <dcterms:modified xsi:type="dcterms:W3CDTF">2026-07-24T04:33:51Z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