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Idea Generation and Prioritization</w:t>
      </w:r>
    </w:p>
    <w:p>
      <w:pPr>
        <w:jc w:val="center"/>
      </w:pPr>
      <w:r>
        <w:rPr>
          <w:i/>
          <w:sz w:val="20"/>
        </w:rPr>
        <w:t>Ideation Phase</w:t>
      </w:r>
    </w:p>
    <w:p>
      <w:pPr>
        <w:jc w:val="center"/>
      </w:pPr>
      <w:r>
        <w:rPr>
          <w:b/>
          <w:sz w:val="18"/>
        </w:rPr>
        <w:t>Team ID: SWTID-2026-1106  •  Team Size: 5  •  Team Leader: Roshan G</w:t>
      </w:r>
    </w:p>
    <w:p>
      <w:pPr>
        <w:pStyle w:val="Heading1"/>
      </w:pPr>
      <w:r>
        <w:t>Ideas Generated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Idea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End-to-end story-to-comic generation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Selected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Directly solves the central workflow problem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Structured story and storyboard pipeline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Selected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Improves consistency and enables controlled generation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Gemini-native panel image generation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Selected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Keeps the current implementation within Gemini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Optional reference-image guidance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Selected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Supports character/visual continuity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User-triggered story refinement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Selected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Allows controlled iteration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Premium 2K/4K panel generation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Selected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Adds higher-resolution output without automatic extra calls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Persistent cloud accounts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Future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Useful for scale but outside core scope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Collaboration and sharing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Future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Requires additional identity and storage infrastructure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Billing/credits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Future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Requires payment and quota infrastructure</w:t>
            </w:r>
          </w:p>
        </w:tc>
      </w:tr>
    </w:tbl>
    <w:p>
      <w:pPr>
        <w:pStyle w:val="Heading1"/>
      </w:pPr>
      <w:r>
        <w:t>Prioritization Principle</w:t>
      </w:r>
    </w:p>
    <w:p>
      <w:r>
        <w:t>Selected ideas directly support the current ComicCraft workflow. Future items are intentionally separated so they do not create unnecessary API requests or expand the core academic implementation.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ComicCraft — AI Comic Story Creator using Gemini Models  |  Team ID: SWTID-2026-1106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