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Planning Logic</w:t>
      </w:r>
    </w:p>
    <w:p>
      <w:pPr>
        <w:jc w:val="center"/>
      </w:pPr>
      <w:r>
        <w:rPr>
          <w:i/>
          <w:sz w:val="20"/>
        </w:rPr>
        <w:t>Project Planning Phase</w:t>
      </w:r>
    </w:p>
    <w:p>
      <w:pPr>
        <w:jc w:val="center"/>
      </w:pPr>
      <w:r>
        <w:rPr>
          <w:b/>
          <w:sz w:val="18"/>
        </w:rPr>
        <w:t>Team ID: SWTID-2026-1106  •  Team Size: 5  •  Team Leader: Roshan G</w:t>
      </w:r>
    </w:p>
    <w:p>
      <w:pPr>
        <w:pStyle w:val="Heading1"/>
      </w:pPr>
      <w:r>
        <w:t>Planning Method</w:t>
      </w:r>
    </w:p>
    <w:p>
      <w:r>
        <w:t>The project is organized around four delivery sprints. High-priority items are those required for the end-to-end comic creation workflow. Future enhancements are kept outside the core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6"/>
              </w:rPr>
              <w:t>Milestone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6"/>
              </w:rPr>
              <w:t>Activities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1. Ideation and Architecture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Problem definition, requirements, model selection, architecture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2. Core Development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Story generation, validation, refinement and storyboard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3. Visual Production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Panel image generation, reference-image support and premium rendering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4. Integration and QA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Preview, PDF export, error handling and performance documentation</w:t>
            </w:r>
          </w:p>
        </w:tc>
      </w:tr>
    </w:tbl>
    <w:p>
      <w:pPr>
        <w:pStyle w:val="Heading1"/>
      </w:pPr>
      <w:r>
        <w:t>Effort Estimation</w:t>
      </w:r>
    </w:p>
    <w:p>
      <w:r>
        <w:t>Relative story-point estimates may be used for team planning; the available materials do not establish a historical velocity measurement.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ComicCraft — AI Comic Story Creator using Gemini Models  |  Team ID: SWTID-2026-1106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