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Demonstration Guide</w:t>
      </w:r>
    </w:p>
    <w:p>
      <w:pPr>
        <w:jc w:val="center"/>
      </w:pPr>
      <w:r>
        <w:rPr>
          <w:i/>
          <w:sz w:val="20"/>
        </w:rPr>
        <w:t>Project Demonstration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Demonstration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Demonstration Action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What to Show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Open ComicCraft Studio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Landing/creator interface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Enter a real story premise and creative preferences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Input validation and form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story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Structured story output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Refine story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User-triggered refinement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storyboard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Panel scene/camera/dialogue/image prompt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panels sequentially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Progress and generated artwork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Open preview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Complete comic reading experience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 premium rendering on one panel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Explicit 2K/4K request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Export PDF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Downloaded multi-page comic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Open API health/docs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Backend readiness</w:t>
            </w:r>
          </w:p>
        </w:tc>
      </w:tr>
    </w:tbl>
    <w:p>
      <w:pPr>
        <w:pStyle w:val="Heading1"/>
      </w:pPr>
      <w:r>
        <w:t>Recommended Demo Principle</w:t>
      </w:r>
    </w:p>
    <w:p>
      <w:r>
        <w:t>Use only real user-entered content during the demonstration. Do not present synthetic or dummy records as production results.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