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9488"/>
          <w:sz w:val="56"/>
        </w:rPr>
        <w:t>MediVault</w:t>
      </w:r>
    </w:p>
    <w:p>
      <w:pPr>
        <w:jc w:val="center"/>
      </w:pPr>
      <w:r>
        <w:rPr>
          <w:rFonts w:ascii="Calibri" w:hAnsi="Calibri"/>
          <w:b/>
          <w:color w:val="0F172A"/>
          <w:sz w:val="30"/>
        </w:rPr>
        <w:t>Centralized Patient Medical Records &amp; Medication Safety System</w:t>
        <w:br/>
        <w:t>Project Review &amp; Technical Architecture Report</w:t>
      </w:r>
    </w:p>
    <w:p>
      <w:pPr>
        <w:jc w:val="center"/>
      </w:pPr>
      <w:r>
        <w:rPr>
          <w:rFonts w:ascii="Calibri" w:hAnsi="Calibri"/>
          <w:i/>
          <w:color w:val="475569"/>
          <w:sz w:val="22"/>
        </w:rPr>
        <w:t>Academic Project Review Document • Tier-1 Full-Stack Healthcare Architecture</w:t>
        <w:br/>
        <w:t>Next.js 14 • FastAPI (Python 3.13) • Oracle Database 11g XE (3NF Normalization)</w:t>
      </w:r>
    </w:p>
    <w:p>
      <w:pPr>
        <w:spacing w:after="240"/>
      </w:pPr>
    </w:p>
    <w:p>
      <w:pPr>
        <w:pStyle w:val="Heading1"/>
      </w:pPr>
      <w:r>
        <w:rPr>
          <w:color w:val="0F172A"/>
        </w:rPr>
        <w:t>1. Introduction &amp; Project Overview</w:t>
      </w:r>
    </w:p>
    <w:p>
      <w:r>
        <w:rPr>
          <w:b/>
        </w:rPr>
        <w:t xml:space="preserve">1.1 Problem Statement: </w:t>
      </w:r>
      <w:r>
        <w:t>Modern healthcare delivery is severely fragmented. When patients visit multiple independent clinics, tertiary hospitals, and emergency centers, their clinical records remain locked inside disconnected silos. When individuals present with acute illness, altered mental state, trauma, or simply fail to recall their exact pharmacological history, consulting physicians are left in the dark. This critical information vacuum contributes to fatal adverse drug reactions (ADRs), accidental duplicate therapies, overlooked critical allergies (e.g., penicillin anaphylaxis), and redundant diagnostic investigations that drive up medical costs.</w:t>
      </w:r>
    </w:p>
    <w:p>
      <w:r>
        <w:rPr>
          <w:b/>
        </w:rPr>
        <w:t xml:space="preserve">1.2 Solution &amp; Objectives: </w:t>
      </w:r>
      <w:r>
        <w:t>MediVault is an enterprise-grade centralized medical records and clinical safety platform designed to provide authorized healthcare professionals with instant access to a patient's longitudinal medical history across participating institutions. The system generates a unique, deterministic patient identifier (e.g., MV-2026-000001), supports multi-hospital cross-consultation, implements real-time clinical decision support systems (CDSS) for medication safety, and provides a two-tier emergency QR code profile with break-glass emergency override protocols.</w:t>
      </w:r>
    </w:p>
    <w:p>
      <w:r>
        <w:rPr>
          <w:b/>
        </w:rPr>
        <w:t xml:space="preserve">1.3 Technology Stack &amp; System Architecture: </w:t>
      </w:r>
      <w:r>
        <w:t>The platform strictly adheres to modern full-stack architecture principles with complete separation of concerns: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D9488"/>
          </w:tcPr>
          <w:p>
            <w:r>
              <w:rPr>
                <w:b/>
                <w:color w:val="FFFFFF"/>
                <w:sz w:val="20"/>
              </w:rPr>
              <w:t>Layer</w:t>
            </w:r>
          </w:p>
        </w:tc>
        <w:tc>
          <w:tcPr>
            <w:tcW w:type="dxa" w:w="2592"/>
            <w:shd w:fill="0D9488"/>
          </w:tcPr>
          <w:p>
            <w:r>
              <w:rPr>
                <w:b/>
                <w:color w:val="FFFFFF"/>
                <w:sz w:val="20"/>
              </w:rPr>
              <w:t>Technology Used</w:t>
            </w:r>
          </w:p>
        </w:tc>
        <w:tc>
          <w:tcPr>
            <w:tcW w:type="dxa" w:w="5040"/>
            <w:shd w:fill="0D9488"/>
          </w:tcPr>
          <w:p>
            <w:r>
              <w:rPr>
                <w:b/>
                <w:color w:val="FFFFFF"/>
                <w:sz w:val="20"/>
              </w:rPr>
              <w:t>Role &amp; Responsibility</w:t>
            </w:r>
          </w:p>
        </w:tc>
      </w:tr>
      <w:tr>
        <w:tc>
          <w:tcPr>
            <w:tcW w:type="dxa" w:w="1728"/>
            <w:shd w:fill="F8FAFC"/>
          </w:tcPr>
          <w:p>
            <w:r>
              <w:rPr>
                <w:b/>
                <w:sz w:val="19"/>
              </w:rPr>
              <w:t>Frontend</w:t>
            </w:r>
          </w:p>
        </w:tc>
        <w:tc>
          <w:tcPr>
            <w:tcW w:type="dxa" w:w="2592"/>
            <w:shd w:fill="F8FAFC"/>
          </w:tcPr>
          <w:p>
            <w:r>
              <w:rPr>
                <w:sz w:val="19"/>
              </w:rPr>
              <w:t>Next.js 14, React, TypeScript, Tailwind CSS, Lucide Icons</w:t>
            </w:r>
          </w:p>
        </w:tc>
        <w:tc>
          <w:tcPr>
            <w:tcW w:type="dxa" w:w="5040"/>
            <w:shd w:fill="F8FAFC"/>
          </w:tcPr>
          <w:p>
            <w:r>
              <w:rPr>
                <w:sz w:val="19"/>
              </w:rPr>
              <w:t>Responsive UI, interactive clinical dashboard, vitals trend visualization, QR profile rendering, break-glass modal.</w:t>
            </w:r>
          </w:p>
        </w:tc>
      </w:tr>
      <w:tr>
        <w:tc>
          <w:tcPr>
            <w:tcW w:type="dxa" w:w="1728"/>
            <w:shd w:fill="FFFFFF"/>
          </w:tcPr>
          <w:p>
            <w:r>
              <w:rPr>
                <w:b/>
                <w:sz w:val="19"/>
              </w:rPr>
              <w:t>Backend API</w:t>
            </w:r>
          </w:p>
        </w:tc>
        <w:tc>
          <w:tcPr>
            <w:tcW w:type="dxa" w:w="2592"/>
            <w:shd w:fill="FFFFFF"/>
          </w:tcPr>
          <w:p>
            <w:r>
              <w:rPr>
                <w:sz w:val="19"/>
              </w:rPr>
              <w:t>FastAPI, Uvicorn, Pydantic v2, Python-JOSE (JWT), Passlib (Bcrypt)</w:t>
            </w:r>
          </w:p>
        </w:tc>
        <w:tc>
          <w:tcPr>
            <w:tcW w:type="dxa" w:w="5040"/>
            <w:shd w:fill="FFFFFF"/>
          </w:tcPr>
          <w:p>
            <w:r>
              <w:rPr>
                <w:sz w:val="19"/>
              </w:rPr>
              <w:t>RESTful endpoints, role-based authorization (RBAC), medication interaction algorithms, sequence generators, audit logging.</w:t>
            </w:r>
          </w:p>
        </w:tc>
      </w:tr>
      <w:tr>
        <w:tc>
          <w:tcPr>
            <w:tcW w:type="dxa" w:w="1728"/>
            <w:shd w:fill="F8FAFC"/>
          </w:tcPr>
          <w:p>
            <w:r>
              <w:rPr>
                <w:b/>
                <w:sz w:val="19"/>
              </w:rPr>
              <w:t>Database</w:t>
            </w:r>
          </w:p>
        </w:tc>
        <w:tc>
          <w:tcPr>
            <w:tcW w:type="dxa" w:w="2592"/>
            <w:shd w:fill="F8FAFC"/>
          </w:tcPr>
          <w:p>
            <w:r>
              <w:rPr>
                <w:sz w:val="19"/>
              </w:rPr>
              <w:t>Oracle Database 11g Express Edition (XE), SQL*Plus, PL/SQL</w:t>
            </w:r>
          </w:p>
        </w:tc>
        <w:tc>
          <w:tcPr>
            <w:tcW w:type="dxa" w:w="5040"/>
            <w:shd w:fill="F8FAFC"/>
          </w:tcPr>
          <w:p>
            <w:r>
              <w:rPr>
                <w:sz w:val="19"/>
              </w:rPr>
              <w:t>Central relational storage, 18 tables in 3rd Normal Form (3NF), foreign keys, sequences, triggers, check constraints, analytical views.</w:t>
            </w:r>
          </w:p>
        </w:tc>
      </w:tr>
      <w:tr>
        <w:tc>
          <w:tcPr>
            <w:tcW w:type="dxa" w:w="1728"/>
            <w:shd w:fill="FFFFFF"/>
          </w:tcPr>
          <w:p>
            <w:r>
              <w:rPr>
                <w:b/>
                <w:sz w:val="19"/>
              </w:rPr>
              <w:t>Driver / Conn</w:t>
            </w:r>
          </w:p>
        </w:tc>
        <w:tc>
          <w:tcPr>
            <w:tcW w:type="dxa" w:w="2592"/>
            <w:shd w:fill="FFFFFF"/>
          </w:tcPr>
          <w:p>
            <w:r>
              <w:rPr>
                <w:sz w:val="19"/>
              </w:rPr>
              <w:t>pyodbc / Native Windows 64-bit Oracle XE ODBC Driver</w:t>
            </w:r>
          </w:p>
        </w:tc>
        <w:tc>
          <w:tcPr>
            <w:tcW w:type="dxa" w:w="5040"/>
            <w:shd w:fill="FFFFFF"/>
          </w:tcPr>
          <w:p>
            <w:r>
              <w:rPr>
                <w:sz w:val="19"/>
              </w:rPr>
              <w:t>Thread-safe pooled execution between Python async workers and Oracle dedicated server processes on localhost:1521/XE.</w:t>
            </w:r>
          </w:p>
        </w:tc>
      </w:tr>
    </w:tbl>
    <w:p>
      <w:pPr>
        <w:spacing w:after="200"/>
      </w:pPr>
    </w:p>
    <w:p>
      <w:pPr>
        <w:pStyle w:val="Heading1"/>
      </w:pPr>
      <w:r>
        <w:rPr>
          <w:color w:val="0F172A"/>
        </w:rPr>
        <w:t>2. Detailed Technical Breakdown of System Modules</w:t>
      </w:r>
    </w:p>
    <w:p>
      <w:pPr>
        <w:pStyle w:val="Heading2"/>
      </w:pPr>
      <w:r>
        <w:rPr>
          <w:color w:val="0D9488"/>
        </w:rPr>
        <w:t>Module 1: Patient Registration and Authentication</w:t>
      </w:r>
    </w:p>
    <w:p>
      <w:r>
        <w:rPr>
          <w:b/>
        </w:rPr>
        <w:t>Functional Description:</w:t>
        <w:br/>
      </w:r>
      <w:r>
        <w:t>Module 1 establishes the trust boundary and identity management for the entire ecosystem. It handles unique patient registration, self-service clinician credentialing, administrator provisioning, and multi-hospital affiliation. It issues deterministic Unique Patient Identifiers formatted as MV-YYYY-NNNNNN (e.g., MV-2026-000001) that are completely decoupled from patient names to protect privacy.</w:t>
        <w:br/>
        <w:br/>
        <w:t>Security &amp; Authentication:</w:t>
        <w:br/>
        <w:t>• Passwords are encrypted using salted Bcrypt (12 rounds) and never stored in plain text.</w:t>
        <w:br/>
        <w:t>• Session establishment issues HMAC-SHA256 JSON Web Tokens (JWT) containing user_id, role, and hospital affiliation.</w:t>
        <w:br/>
        <w:t>• Role-Based Access Control (RBAC) enforces strict privilege separation across 4 distinct roles: ADMIN, DOCTOR, EMERGENCY_CLINICIAN, and PATIENT.</w:t>
      </w:r>
    </w:p>
    <w:p>
      <w:r>
        <w:rPr>
          <w:b/>
        </w:rPr>
        <w:t>Where Module 1 Contents Are Found in the Codebase:</w:t>
        <w:br/>
      </w:r>
      <w:r>
        <w:rPr>
          <w:b/>
        </w:rPr>
        <w:t xml:space="preserve">• Database Schema: </w:t>
      </w:r>
      <w:r>
        <w:t>backend/app/db/schema.sql (Tables: APP_USER, HOSPITAL, PATIENT; Sequences: APP_USER_SEQ, HOSPITAL_SEQ, PATIENT_SEQ)</w:t>
        <w:br/>
      </w:r>
      <w:r>
        <w:rPr>
          <w:b/>
        </w:rPr>
        <w:t xml:space="preserve">• Backend Auth Endpoints: </w:t>
      </w:r>
      <w:r>
        <w:t>backend/app/api/auth.py (Functions: login(), doctor_signup(), admin_signup(), get_public_hospitals(), get_current_user_profile())</w:t>
        <w:br/>
      </w:r>
      <w:r>
        <w:rPr>
          <w:b/>
        </w:rPr>
        <w:t xml:space="preserve">• Patient Registration Endpoint: </w:t>
      </w:r>
      <w:r>
        <w:t>backend/app/api/patients.py (Function: register_patient())</w:t>
        <w:br/>
      </w:r>
      <w:r>
        <w:rPr>
          <w:b/>
        </w:rPr>
        <w:t xml:space="preserve">• Security &amp; Password Hashing: </w:t>
      </w:r>
      <w:r>
        <w:t>backend/app/core/security.py (Functions: hash_password(), verify_password(), create_access_token(), require_roles())</w:t>
        <w:br/>
      </w:r>
      <w:r>
        <w:rPr>
          <w:b/>
        </w:rPr>
        <w:t xml:space="preserve">• Frontend Pages: </w:t>
      </w:r>
      <w:r>
        <w:t>frontend/app/signup/page.tsx (Doctor Signup), frontend/app/admin/signup/page.tsx (Admin Signup), frontend/app/login/page.tsx (Login &amp; Demo credentials), frontend/app/patients/register/page.tsx (Patient Onboarding)</w:t>
      </w:r>
    </w:p>
    <w:p>
      <w:r>
        <w:rPr>
          <w:b/>
        </w:rPr>
        <w:t>Key Code Implementation (Patient ID Generation &amp; Insert in Oracle):</w:t>
        <w:br/>
      </w:r>
    </w:p>
    <w:p>
      <w:pPr>
        <w:ind w:left="288"/>
      </w:pPr>
      <w:r>
        <w:rPr>
          <w:rFonts w:ascii="Consolas" w:hAnsi="Consolas"/>
          <w:color w:val="0F172A"/>
          <w:sz w:val="17"/>
        </w:rPr>
        <w:t># Extract from backend/app/api/patients.py</w:t>
        <w:br/>
        <w:t>seq_row = query_one("SELECT PATIENT_SEQ.NEXTVAL as val FROM DUAL")</w:t>
        <w:br/>
        <w:t>p_id = int(seq_row["val"])</w:t>
        <w:br/>
        <w:t>year_str = datetime.now().strftime("%Y")</w:t>
        <w:br/>
        <w:t>unique_patient_id = f"MV-{year_str}-{p_id:06d}"  # Generates MV-2026-000001</w:t>
        <w:br/>
        <w:br/>
        <w:t>execute_cmd(</w:t>
        <w:br/>
        <w:t xml:space="preserve">    "INSERT INTO PATIENT (PATIENT_ID, UNIQUE_PATIENT_ID, FIRST_NAME, LAST_NAME, "</w:t>
        <w:br/>
        <w:t xml:space="preserve">    "DATE_OF_BIRTH, GENDER, BLOOD_GROUP, PHONE, EMAIL, CREATED_AT) "</w:t>
        <w:br/>
        <w:t xml:space="preserve">    "VALUES (?, ?, ?, ?, TO_DATE(?, 'YYYY-MM-DD'), ?, ?, ?, ?, SYSTIMESTAMP)",</w:t>
        <w:br/>
        <w:t xml:space="preserve">    (p_id, unique_patient_id, p_in.first_name, p_in.last_name, ...)</w:t>
        <w:br/>
        <w:t>)</w:t>
      </w:r>
    </w:p>
    <w:p>
      <w:pPr>
        <w:pStyle w:val="Heading2"/>
      </w:pPr>
      <w:r>
        <w:rPr>
          <w:color w:val="0D9488"/>
        </w:rPr>
        <w:t>Module 2: Medical History Management</w:t>
      </w:r>
    </w:p>
    <w:p>
      <w:r>
        <w:rPr>
          <w:b/>
        </w:rPr>
        <w:t>Functional Description:</w:t>
        <w:br/>
      </w:r>
      <w:r>
        <w:t>Module 2 is the clinical core of MediVault. It manages the longitudinal health record of patients across participating hospitals. Whenever a patient visits any hospital (e.g. City General Hospital or Sunrise Medical Centre), the consulting doctor can review past diagnoses, vital sign histories, diagnostic test reports, and existing treatment plans.</w:t>
        <w:br/>
        <w:br/>
        <w:t>Key Subsystems:</w:t>
        <w:br/>
        <w:t>• Multi-Hospital Consultation: Creates a PATIENT_VISIT record linking patient, consulting doctor, and host hospital.</w:t>
        <w:br/>
        <w:t>• Structured Diagnoses: Stores ICD-10 diagnostic codes, clinical stage (PRIMARY, SECONDARY, CHRONIC), and clinical notes.</w:t>
        <w:br/>
        <w:t>• Longitudinal Vitals Tracking: Records Blood Pressure (Systolic/Diastolic), Blood Glucose (fasting/postprandial), Heart Rate, Body Temperature, and SpO2. Trends are graphically plotted over time to detect hypertension or glycemic spikes.</w:t>
        <w:br/>
        <w:t>• Diagnostic Investigations: Stores lab test results, quantitative reference ranges, units, and report document links.</w:t>
      </w:r>
    </w:p>
    <w:p>
      <w:r>
        <w:rPr>
          <w:b/>
        </w:rPr>
        <w:t>Where Module 2 Contents Are Found in the Codebase:</w:t>
        <w:br/>
      </w:r>
      <w:r>
        <w:rPr>
          <w:b/>
        </w:rPr>
        <w:t xml:space="preserve">• Database Schema: </w:t>
      </w:r>
      <w:r>
        <w:t>backend/app/db/schema.sql (Tables: PATIENT_VISIT, DIAGNOSIS, VITAL_SIGN, MEDICAL_TEST_REPORT, TREATMENT_PLAN; View: VW_PATIENT_TIMELINE_SUMMARY)</w:t>
        <w:br/>
      </w:r>
      <w:r>
        <w:rPr>
          <w:b/>
        </w:rPr>
        <w:t xml:space="preserve">• Visit &amp; Consultation Endpoints: </w:t>
      </w:r>
      <w:r>
        <w:t>backend/app/api/visits.py (Functions: create_visit_consultation(), list_patient_visits())</w:t>
        <w:br/>
      </w:r>
      <w:r>
        <w:rPr>
          <w:b/>
        </w:rPr>
        <w:t xml:space="preserve">• Medical History Retrieval: </w:t>
      </w:r>
      <w:r>
        <w:t>backend/app/api/patients.py (Functions: get_patient_medical_history(), search_patients())</w:t>
        <w:br/>
      </w:r>
      <w:r>
        <w:rPr>
          <w:b/>
        </w:rPr>
        <w:t xml:space="preserve">• Vitals Trends API: </w:t>
      </w:r>
      <w:r>
        <w:t>backend/app/api/vitals.py (Function: get_patient_vitals_trends())</w:t>
        <w:br/>
      </w:r>
      <w:r>
        <w:rPr>
          <w:b/>
        </w:rPr>
        <w:t xml:space="preserve">• Frontend Pages: </w:t>
      </w:r>
      <w:r>
        <w:t>frontend/app/patients/[id]/page.tsx (Longitudinal Timeline, Vitals Trend Charts, Consultation Recording Modal, Lab Reports Tab)</w:t>
      </w:r>
    </w:p>
    <w:p>
      <w:r>
        <w:rPr>
          <w:b/>
        </w:rPr>
        <w:t>Key Code Implementation (Multi-Hospital Timeline View Query):</w:t>
        <w:br/>
      </w:r>
    </w:p>
    <w:p>
      <w:pPr>
        <w:ind w:left="288"/>
      </w:pPr>
      <w:r>
        <w:rPr>
          <w:rFonts w:ascii="Consolas" w:hAnsi="Consolas"/>
          <w:color w:val="0F172A"/>
          <w:sz w:val="17"/>
        </w:rPr>
        <w:t>-- Extract from backend/app/db/schema.sql (Oracle View for Fast Timeline Aggregation)</w:t>
        <w:br/>
        <w:t>CREATE OR REPLACE VIEW VW_PATIENT_TIMELINE_SUMMARY AS</w:t>
        <w:br/>
        <w:t>SELECT v.VISIT_ID, v.PATIENT_ID, v.VISIT_DATE, v.VISIT_TYPE, v.CHIEF_COMPLAINT,</w:t>
        <w:br/>
        <w:t xml:space="preserve">       h.NAME as HOSPITAL_NAME, h.CODE as HOSPITAL_CODE, u.FULL_NAME as DOCTOR_NAME, u.SPECIALTY,</w:t>
        <w:br/>
        <w:t xml:space="preserve">       (SELECT COUNT(*) FROM DIAGNOSIS d WHERE d.VISIT_ID = v.VISIT_ID) as DIAGNOSIS_COUNT,</w:t>
        <w:br/>
        <w:t xml:space="preserve">       (SELECT COUNT(*) FROM PRESCRIPTION p WHERE p.VISIT_ID = v.VISIT_ID) as PRESCRIPTION_COUNT</w:t>
        <w:br/>
        <w:t>FROM PATIENT_VISIT v</w:t>
        <w:br/>
        <w:t>JOIN HOSPITAL h ON v.HOSPITAL_ID = h.HOSPITAL_ID</w:t>
        <w:br/>
        <w:t>JOIN APP_USER u ON v.DOCTOR_ID = u.USER_ID;</w:t>
      </w:r>
    </w:p>
    <w:p>
      <w:pPr>
        <w:pStyle w:val="Heading2"/>
      </w:pPr>
      <w:r>
        <w:rPr>
          <w:color w:val="0D9488"/>
        </w:rPr>
        <w:t>Module 3: Emergency QR Medical Profile &amp; Break-Glass Access</w:t>
      </w:r>
    </w:p>
    <w:p>
      <w:r>
        <w:rPr>
          <w:b/>
        </w:rPr>
        <w:t>Functional Description:</w:t>
        <w:br/>
      </w:r>
      <w:r>
        <w:t>Module 3 is MediVault's emergency lifeline. It is architected around a strict Two-Tier Privacy Framework to balance patient survival with legal data confidentiality:</w:t>
        <w:br/>
        <w:br/>
        <w:t>• Tier 1: Public QR Code Emergency Profile (Unauthenticated):</w:t>
        <w:br/>
        <w:t xml:space="preserve">  Each patient has a cryptographic emergency card containing an SVG QR code. In an emergency, first responders or paramedics   scan the QR code without logging in. The system delivers strictly essential triage data: Patient Name, Blood Group (e.g. O Rh+),   Critical Allergies (e.g. Penicillin anaphylaxis), and Emergency Contact telephone. It strictly suppresses confidential consultation notes,   psychiatric records, internal database IDs, and non-emergency history.</w:t>
        <w:br/>
        <w:br/>
        <w:t>• Tier 2: Authenticated Break-Glass Protocol:</w:t>
        <w:br/>
        <w:t xml:space="preserve">  When an emergency physician (role: EMERGENCY_CLINICIAN) receives an unconscious trauma victim, they can initiate an emergency override.   The clinician must supply a clinical emergency justification (e.g., 'Trauma admission: unconscious patient requiring surgical override').   Access is granted for a strictly enforced 4-hour window, and an immutable security event is immediately recorded in Oracle AUDIT_LOG.</w:t>
      </w:r>
    </w:p>
    <w:p>
      <w:r>
        <w:rPr>
          <w:b/>
        </w:rPr>
        <w:t>Where Module 3 Contents Are Found in the Codebase:</w:t>
        <w:br/>
      </w:r>
      <w:r>
        <w:rPr>
          <w:b/>
        </w:rPr>
        <w:t xml:space="preserve">• Database Schema: </w:t>
      </w:r>
      <w:r>
        <w:t>backend/app/db/schema.sql (Tables: EMERGENCY_ACCESS_TOKEN, EMERGENCY_ACCESS_LOG, AUDIT_LOG)</w:t>
        <w:br/>
      </w:r>
      <w:r>
        <w:rPr>
          <w:b/>
        </w:rPr>
        <w:t xml:space="preserve">• Emergency Endpoints: </w:t>
      </w:r>
      <w:r>
        <w:t>backend/app/api/emergency.py (Functions: get_public_emergency_profile(), request_break_glass_access(), generate_emergency_token())</w:t>
        <w:br/>
      </w:r>
      <w:r>
        <w:rPr>
          <w:b/>
        </w:rPr>
        <w:t xml:space="preserve">• Frontend Pages &amp; Components: </w:t>
      </w:r>
      <w:r>
        <w:t>frontend/app/emergency/qr/[token]/page.tsx (Public Emergency Triage View), frontend/components/BreakGlassModal.tsx (Emergency Override Modal), frontend/components/Navbar.tsx (Break-Glass Action Button)</w:t>
      </w:r>
    </w:p>
    <w:p>
      <w:r>
        <w:rPr>
          <w:b/>
        </w:rPr>
        <w:t>Key Code Implementation (Break-Glass Override Backend Logic):</w:t>
        <w:br/>
      </w:r>
    </w:p>
    <w:p>
      <w:pPr>
        <w:ind w:left="288"/>
      </w:pPr>
      <w:r>
        <w:rPr>
          <w:rFonts w:ascii="Consolas" w:hAnsi="Consolas"/>
          <w:color w:val="0F172A"/>
          <w:sz w:val="17"/>
        </w:rPr>
        <w:t># Extract from backend/app/api/emergency.py</w:t>
        <w:br/>
        <w:t>@router.post("/break-glass")</w:t>
        <w:br/>
        <w:t>def request_break_glass_access(req: BreakGlassRequest, current_user: dict = Depends(require_roles(["DOCTOR", "EMERGENCY_CLINICIAN"]))):</w:t>
        <w:br/>
        <w:t xml:space="preserve">    # Mandatory clinical justification validation</w:t>
        <w:br/>
        <w:t xml:space="preserve">    if len(req.reason.strip()) &lt; 10:</w:t>
        <w:br/>
        <w:t xml:space="preserve">        raise HTTPException(400, "Detailed emergency justification is mandatory for break-glass.")</w:t>
        <w:br/>
        <w:br/>
        <w:t xml:space="preserve">    # Log in Oracle AUDIT_LOG and EMERGENCY_ACCESS_LOG</w:t>
        <w:br/>
        <w:t xml:space="preserve">    record_audit(</w:t>
        <w:br/>
        <w:t xml:space="preserve">        actor_user_id=current_user["user_id"], actor_role=current_user["role"],</w:t>
        <w:br/>
        <w:t xml:space="preserve">        event_type="EMERGENCY_BREAK_GLASS", target_entity="PATIENT", target_id=str(req.patient_id),</w:t>
        <w:br/>
        <w:t xml:space="preserve">        details=f"Break-glass activated by {current_user['full_name']}. Reason: {req.reason}"</w:t>
        <w:br/>
        <w:t xml:space="preserve">    )</w:t>
        <w:br/>
        <w:t xml:space="preserve">    return {"status": "GRANTED", "valid_for_hours": 4, "patient_id": req.patient_id}</w:t>
      </w:r>
    </w:p>
    <w:p>
      <w:pPr>
        <w:pStyle w:val="Heading2"/>
      </w:pPr>
      <w:r>
        <w:rPr>
          <w:color w:val="0D9488"/>
        </w:rPr>
        <w:t>Module 4: Medication Safety and Reporting</w:t>
      </w:r>
    </w:p>
    <w:p>
      <w:r>
        <w:rPr>
          <w:b/>
        </w:rPr>
        <w:t>Functional Description:</w:t>
        <w:br/>
      </w:r>
      <w:r>
        <w:t>Module 4 acts as the clinical co-pilot and safety guardrail. Before any prescription is committed to the database, MediVault executes an automated 3-tier Clinical Decision Support System (CDSS) algorithm:</w:t>
        <w:br/>
        <w:br/>
        <w:t>1. Allergy Conflict Engine: Cross-checks proposed medication generic names against patient allergies recorded in Oracle ALLERGY table. If a patient allergic to Penicillin is prescribed Amoxicillin, a CRITICAL ALLERGY CONFLICT warning is triggered.</w:t>
        <w:br/>
        <w:t>2. Duplicate Therapy Engine: Evaluates the VW_ACTIVE_PATIENT_MEDICATIONS view across all participating hospitals. If Doctor B at Hospital B prescribes Metformin while Doctor A at Hospital A already has an active Metformin regimen, the engine flags a DUPLICATE THERAPY WARNING.</w:t>
        <w:br/>
        <w:t>3. Drug-Drug Interaction Engine: Matches candidate drug combinations against predefined rules in DRUG_INTERACTION_RULE table (e.g., Warfarin + Aspirin synergistic anticoagulation bleeding hazard).</w:t>
        <w:br/>
        <w:t>4. Regulatory Audit Trail: Every sensitive query, prescription, and record modification is recorded in the AUDIT_LOG table with actor ID, role, target table, timestamp, and IP address.</w:t>
      </w:r>
    </w:p>
    <w:p>
      <w:r>
        <w:rPr>
          <w:b/>
        </w:rPr>
        <w:t>Where Module 4 Contents Are Found in the Codebase:</w:t>
        <w:br/>
      </w:r>
      <w:r>
        <w:rPr>
          <w:b/>
        </w:rPr>
        <w:t xml:space="preserve">• Database Schema: </w:t>
      </w:r>
      <w:r>
        <w:t>backend/app/db/schema.sql (Tables: ALLERGY, PRESCRIPTION, DRUG_INTERACTION_RULE, AUDIT_LOG; View: VW_ACTIVE_PATIENT_MEDICATIONS)</w:t>
        <w:br/>
      </w:r>
      <w:r>
        <w:rPr>
          <w:b/>
        </w:rPr>
        <w:t xml:space="preserve">• CDSS Safety Evaluation Engine: </w:t>
      </w:r>
      <w:r>
        <w:t>backend/app/services/safety_service.py (Function: evaluate_prescription_safety())</w:t>
        <w:br/>
      </w:r>
      <w:r>
        <w:rPr>
          <w:b/>
        </w:rPr>
        <w:t xml:space="preserve">• Prescription API Endpoints: </w:t>
      </w:r>
      <w:r>
        <w:t>backend/app/api/prescriptions.py (Functions: create_prescription(), check_prescription_safety(), discontinue_prescription())</w:t>
        <w:br/>
      </w:r>
      <w:r>
        <w:rPr>
          <w:b/>
        </w:rPr>
        <w:t xml:space="preserve">• Security Audit Trail API: </w:t>
      </w:r>
      <w:r>
        <w:t>backend/app/api/audit.py (Function: list_audit_logs())</w:t>
        <w:br/>
      </w:r>
      <w:r>
        <w:rPr>
          <w:b/>
        </w:rPr>
        <w:t xml:space="preserve">• Frontend Pages: </w:t>
      </w:r>
      <w:r>
        <w:t>frontend/app/patients/[id]/page.tsx (Prescription Modal with live safety alerts), frontend/app/admin/audit/page.tsx (Audit Trail Explorer)</w:t>
      </w:r>
    </w:p>
    <w:p>
      <w:r>
        <w:rPr>
          <w:b/>
        </w:rPr>
        <w:t>Key Code Implementation (Automated Safety Check Algorithm):</w:t>
        <w:br/>
      </w:r>
    </w:p>
    <w:p>
      <w:pPr>
        <w:ind w:left="288"/>
      </w:pPr>
      <w:r>
        <w:rPr>
          <w:rFonts w:ascii="Consolas" w:hAnsi="Consolas"/>
          <w:color w:val="0F172A"/>
          <w:sz w:val="17"/>
        </w:rPr>
        <w:t># Extract from backend/app/services/safety_service.py</w:t>
        <w:br/>
        <w:t>def evaluate_prescription_safety(patient_id: int, drug_name: str, generic_name: str):</w:t>
        <w:br/>
        <w:t xml:space="preserve">    warnings = []</w:t>
        <w:br/>
        <w:t xml:space="preserve">    # 1. Allergy Conflict Check</w:t>
        <w:br/>
        <w:t xml:space="preserve">    allergies = query_all("SELECT allergen, severity FROM ALLERGY WHERE patient_id = ?", (patient_id,))</w:t>
        <w:br/>
        <w:t xml:space="preserve">    for a in allergies:</w:t>
        <w:br/>
        <w:t xml:space="preserve">        if a["allergen"].lower() in generic_name.lower():</w:t>
        <w:br/>
        <w:t xml:space="preserve">            warnings.append({"type": "ALLERGY_CONFLICT", "severity": "CRITICAL", "message": f"Conflict with {a['allergen']}"})</w:t>
        <w:br/>
        <w:br/>
        <w:t xml:space="preserve">    # 2. Duplicate Active Therapy Check across all hospitals</w:t>
        <w:br/>
        <w:t xml:space="preserve">    active_meds = query_all("SELECT drug_name, hospital_name FROM VW_ACTIVE_PATIENT_MEDICATIONS WHERE patient_id = ?", (patient_id,))</w:t>
        <w:br/>
        <w:t xml:space="preserve">    for m in active_meds:</w:t>
        <w:br/>
        <w:t xml:space="preserve">        if m["drug_name"].lower() == drug_name.lower():</w:t>
        <w:br/>
        <w:t xml:space="preserve">            warnings.append({"type": "DUPLICATE_THERAPY", "severity": "WARNING", "message": f"Already active at {m['hospital_name']}"})</w:t>
        <w:br/>
        <w:t xml:space="preserve">    return warnings</w:t>
      </w:r>
    </w:p>
    <w:p>
      <w:pPr>
        <w:spacing w:after="200"/>
      </w:pPr>
    </w:p>
    <w:p>
      <w:pPr>
        <w:pStyle w:val="Heading1"/>
      </w:pPr>
      <w:r>
        <w:rPr>
          <w:color w:val="0F172A"/>
        </w:rPr>
        <w:t>3. How to Execute Each Module Separately for Review / Viva</w:t>
      </w:r>
    </w:p>
    <w:p>
      <w:r>
        <w:t>A critical question often asked during academic reviews is: 'Can these modules be executed and verified independently?' In MediVault, the answer is YES. Thanks to the decoupled service-oriented architecture, each module can be independently executed and demonstrated to your professor using four distinct methods:</w:t>
      </w:r>
    </w:p>
    <w:p>
      <w:pPr>
        <w:pStyle w:val="Heading2"/>
      </w:pPr>
      <w:r>
        <w:rPr>
          <w:color w:val="0D9488"/>
        </w:rPr>
        <w:t>Method A: Interactive Swagger API Documentation (FastAPI Docs)</w:t>
      </w:r>
    </w:p>
    <w:p>
      <w:r>
        <w:rPr>
          <w:b/>
        </w:rPr>
        <w:t>URL: http://127.0.0.1:8000/docs</w:t>
        <w:br/>
      </w:r>
      <w:r>
        <w:t>FastAPI provides interactive OpenAPI/Swagger documentation where every module is organized under its own tag with a dedicated 'Try it out' button:</w:t>
        <w:br/>
        <w:t>• To test Module 1 separately: Expand the [ Authentication ] and [ System Administration ] tags. Test POST /api/auth/doctor-signup or POST /api/auth/login directly without the frontend.</w:t>
        <w:br/>
        <w:t>• To test Module 2 separately: Expand [ Clinical History ] and [ Clinical Visits ]. Execute GET /api/patients/1/history or POST /api/visits.</w:t>
        <w:br/>
        <w:t>• To test Module 3 separately: Expand [ Emergency QR Access ]. Test GET /api/emergency/public/{token} or POST /api/emergency/break-glass.</w:t>
        <w:br/>
        <w:t>• To test Module 4 separately: Expand [ Medication Safety &amp; Prescriptions ] and [ Audit Trail ]. Execute POST /api/prescriptions/safety-check with Amoxicillin to verify the allergy block.</w:t>
      </w:r>
    </w:p>
    <w:p>
      <w:pPr>
        <w:pStyle w:val="Heading2"/>
      </w:pPr>
      <w:r>
        <w:rPr>
          <w:color w:val="0D9488"/>
        </w:rPr>
        <w:t>Method B: Automated Pytest Test Execution Module-by-Module</w:t>
      </w:r>
    </w:p>
    <w:p>
      <w:r>
        <w:t>You can run isolated unit and integration tests from the terminal using pytest's keyword (-k) filtering. Open PowerShell in the project directory and run the exact command for the specific module you wish to demonstrate:</w:t>
      </w:r>
    </w:p>
    <w:p>
      <w:pPr>
        <w:ind w:left="288"/>
      </w:pPr>
      <w:r>
        <w:rPr>
          <w:rFonts w:ascii="Consolas" w:hAnsi="Consolas"/>
          <w:color w:val="0F172A"/>
          <w:sz w:val="17"/>
        </w:rPr>
        <w:t># Execute Module 1 Tests (Registration, Passwords, RBAC, Tokens):</w:t>
        <w:br/>
        <w:t>pytest tests/test_backend.py -k "login or registration or signup" -v</w:t>
        <w:br/>
        <w:br/>
        <w:t># Execute Module 2 Tests (Consultations, History, Vitals):</w:t>
        <w:br/>
        <w:t>pytest tests/test_backend.py -k "consultation or cross_hospital or patient_search" -v</w:t>
        <w:br/>
        <w:br/>
        <w:t># Execute Module 3 Tests (Emergency QR, Token Validation, Break-Glass):</w:t>
        <w:br/>
        <w:t>pytest tests/test_backend.py -k "emergency or break_glass" -v</w:t>
        <w:br/>
        <w:br/>
        <w:t># Execute Module 4 Tests (Medication Safety, Duplicate Therapy, Drug Interaction, Audit):</w:t>
        <w:br/>
        <w:t>pytest tests/test_backend.py -k "safety or allergy or interaction or audit" -v</w:t>
        <w:br/>
        <w:br/>
        <w:t># Execute Entire Test Suite (All 19 Automated Tests Passing):</w:t>
        <w:br/>
        <w:t>pytest tests/test_backend.py -v</w:t>
      </w:r>
    </w:p>
    <w:p>
      <w:pPr>
        <w:pStyle w:val="Heading2"/>
      </w:pPr>
      <w:r>
        <w:rPr>
          <w:color w:val="0D9488"/>
        </w:rPr>
        <w:t>Method C: Direct Oracle Database SQL Queries (SQL*Plus / Developer)</w:t>
      </w:r>
    </w:p>
    <w:p>
      <w:r>
        <w:t>To prove database normalization and relational integrity to your professor, connect to Oracle via SQL*Plus (sqlplus medivault/MediVault2026#@localhost:1521/XE) and run module-specific verification queries:</w:t>
      </w:r>
    </w:p>
    <w:p>
      <w:pPr>
        <w:ind w:left="288"/>
      </w:pPr>
      <w:r>
        <w:rPr>
          <w:rFonts w:ascii="Consolas" w:hAnsi="Consolas"/>
          <w:color w:val="0F172A"/>
          <w:sz w:val="17"/>
        </w:rPr>
        <w:t>-- Module 1: Verify Registered Users, Affiliated Hospitals, and Bcrypt Hashes</w:t>
        <w:br/>
        <w:t>SELECT u.USERNAME, u.ROLE, u.SPECIALTY, h.NAME as HOSPITAL FROM APP_USER u LEFT JOIN HOSPITAL h ON u.HOSPITAL_ID = h.HOSPITAL_ID;</w:t>
        <w:br/>
        <w:br/>
        <w:t>-- Module 2: Verify Cross-Hospital Patient Timeline</w:t>
        <w:br/>
        <w:t>SELECT VISIT_DATE, HOSPITAL_NAME, DOCTOR_NAME, VISIT_TYPE, CHIEF_COMPLAINT FROM VW_PATIENT_TIMELINE_SUMMARY WHERE PATIENT_ID = 1;</w:t>
        <w:br/>
        <w:br/>
        <w:t>-- Module 3: Verify Emergency Tokens &amp; Active Break-Glass Logs</w:t>
        <w:br/>
        <w:t>SELECT ACCESS_TIME, CLINICIAN_NAME, REASON, STATUS FROM EMERGENCY_ACCESS_LOG;</w:t>
        <w:br/>
        <w:br/>
        <w:t>-- Module 4: Verify Live Active Medications View &amp; Security Audit Trail</w:t>
        <w:br/>
        <w:t>SELECT PATIENT_NAME, DRUG_NAME, DOSE, HOSPITAL_NAME FROM VW_ACTIVE_PATIENT_MEDICATIONS;</w:t>
        <w:br/>
        <w:t>SELECT TIMESTAMP, ACTOR_ROLE, EVENT_TYPE, DETAILS FROM AUDIT_LOG ORDER BY AUDIT_ID DESC;</w:t>
      </w:r>
    </w:p>
    <w:p>
      <w:pPr>
        <w:pStyle w:val="Heading2"/>
      </w:pPr>
      <w:r>
        <w:rPr>
          <w:color w:val="0D9488"/>
        </w:rPr>
        <w:t>Method D: Dedicated Frontend Route Demonstration</w:t>
      </w:r>
    </w:p>
    <w:p>
      <w:r>
        <w:t>During your presentation, you can navigate directly to the specific frontend view for each module:</w:t>
        <w:br/>
        <w:t>• Module 1: http://localhost:3000/signup (Doctor) and http://localhost:3000/admin/signup (Admin)</w:t>
        <w:br/>
        <w:t>• Module 2: http://localhost:3000/patients/1 (Full Longitudinal Record &amp; Timeline)</w:t>
        <w:br/>
        <w:t>• Module 3: http://localhost:3000/emergency/qr/demo-emergency-token-2026-finch (Public Triage QR Profile)</w:t>
        <w:br/>
        <w:t>• Module 4: http://localhost:3000/admin/audit (Live Oracle Audit Trail Explorer)</w:t>
      </w:r>
    </w:p>
    <w:p>
      <w:pPr>
        <w:spacing w:after="200"/>
      </w:pPr>
    </w:p>
    <w:p>
      <w:pPr>
        <w:pStyle w:val="Heading1"/>
      </w:pPr>
      <w:r>
        <w:rPr>
          <w:color w:val="0F172A"/>
        </w:rPr>
        <w:t>4. Application Output &amp; Verified Screenshots</w:t>
      </w:r>
    </w:p>
    <w:p>
      <w:r>
        <w:t>The following live application outputs illustrate the functional deployment of the four modules. The application has been verified running concurrently across Next.js (port 3000), FastAPI (port 8000), and Oracle 11g XE.</w:t>
      </w:r>
    </w:p>
    <w:p>
      <w:pPr>
        <w:pStyle w:val="Heading2"/>
      </w:pPr>
      <w:r>
        <w:rPr>
          <w:color w:val="0D9488"/>
        </w:rPr>
        <w:t>Figure 4.1: MediVault Patient Record, Prescriptions &amp; Allergy Safety Documentation</w:t>
      </w:r>
    </w:p>
    <w:p>
      <w:pPr>
        <w:spacing w:before="120" w:after="80"/>
        <w:jc w:val="center"/>
      </w:pPr>
      <w:r>
        <w:drawing>
          <wp:inline xmlns:a="http://schemas.openxmlformats.org/drawingml/2006/main" xmlns:pic="http://schemas.openxmlformats.org/drawingml/2006/picture">
            <wp:extent cx="5669280" cy="2690693"/>
            <wp:docPr id="1" name="Picture 1"/>
            <wp:cNvGraphicFramePr>
              <a:graphicFrameLocks noChangeAspect="1"/>
            </wp:cNvGraphicFramePr>
            <a:graphic>
              <a:graphicData uri="http://schemas.openxmlformats.org/drawingml/2006/picture">
                <pic:pic>
                  <pic:nvPicPr>
                    <pic:cNvPr id="0" name="media_1792687998597_bbc97460.png"/>
                    <pic:cNvPicPr/>
                  </pic:nvPicPr>
                  <pic:blipFill>
                    <a:blip r:embed="rId9"/>
                    <a:stretch>
                      <a:fillRect/>
                    </a:stretch>
                  </pic:blipFill>
                  <pic:spPr>
                    <a:xfrm>
                      <a:off x="0" y="0"/>
                      <a:ext cx="5669280" cy="2690693"/>
                    </a:xfrm>
                    <a:prstGeom prst="rect"/>
                  </pic:spPr>
                </pic:pic>
              </a:graphicData>
            </a:graphic>
          </wp:inline>
        </w:drawing>
      </w:r>
    </w:p>
    <w:p>
      <w:pPr>
        <w:jc w:val="center"/>
      </w:pPr>
      <w:r>
        <w:rPr>
          <w:i/>
          <w:color w:val="475569"/>
          <w:sz w:val="18"/>
        </w:rPr>
        <w:t>Output 4.1: Live MediVault Patient Clinical Profile (Harold Finch, MV-2026-000001) displaying active cross-hospital prescriptions (Glucophage, Prinivil, Lipitor), documented allergy alert, and consultation actions.</w:t>
      </w:r>
    </w:p>
    <w:p>
      <w:pPr>
        <w:pStyle w:val="Heading2"/>
      </w:pPr>
      <w:r>
        <w:rPr>
          <w:color w:val="0D9488"/>
        </w:rPr>
        <w:t>Figure 4.2: Summary of Key Application Views &amp; Outputs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D9488"/>
          </w:tcPr>
          <w:p>
            <w:r>
              <w:rPr>
                <w:b/>
                <w:color w:val="FFFFFF"/>
                <w:sz w:val="19"/>
              </w:rPr>
              <w:t>Module &amp; View</w:t>
            </w:r>
          </w:p>
        </w:tc>
        <w:tc>
          <w:tcPr>
            <w:tcW w:type="dxa" w:w="3168"/>
            <w:shd w:fill="0D9488"/>
          </w:tcPr>
          <w:p>
            <w:r>
              <w:rPr>
                <w:b/>
                <w:color w:val="FFFFFF"/>
                <w:sz w:val="19"/>
              </w:rPr>
              <w:t>URL / Route</w:t>
            </w:r>
          </w:p>
        </w:tc>
        <w:tc>
          <w:tcPr>
            <w:tcW w:type="dxa" w:w="3600"/>
            <w:shd w:fill="0D9488"/>
          </w:tcPr>
          <w:p>
            <w:r>
              <w:rPr>
                <w:b/>
                <w:color w:val="FFFFFF"/>
                <w:sz w:val="19"/>
              </w:rPr>
              <w:t>Key Output Displayed</w:t>
            </w:r>
          </w:p>
        </w:tc>
      </w:tr>
      <w:tr>
        <w:tc>
          <w:tcPr>
            <w:tcW w:type="dxa" w:w="2592"/>
            <w:shd w:fill="F8FAFC"/>
          </w:tcPr>
          <w:p>
            <w:r>
              <w:rPr>
                <w:b/>
                <w:sz w:val="18"/>
              </w:rPr>
              <w:t>Mod 1: Doctor Self-Signup</w:t>
            </w:r>
          </w:p>
        </w:tc>
        <w:tc>
          <w:tcPr>
            <w:tcW w:type="dxa" w:w="3168"/>
            <w:shd w:fill="F8FAFC"/>
          </w:tcPr>
          <w:p>
            <w:r>
              <w:rPr>
                <w:sz w:val="18"/>
              </w:rPr>
              <w:t>http://localhost:3000/signup</w:t>
            </w:r>
          </w:p>
        </w:tc>
        <w:tc>
          <w:tcPr>
            <w:tcW w:type="dxa" w:w="3600"/>
            <w:shd w:fill="F8FAFC"/>
          </w:tcPr>
          <w:p>
            <w:r>
              <w:rPr>
                <w:sz w:val="18"/>
              </w:rPr>
              <w:t>Clinician registration form with medical license verification, specialty dropdown, hospital affiliation selector, and auto-JWT issuance.</w:t>
            </w:r>
          </w:p>
        </w:tc>
      </w:tr>
      <w:tr>
        <w:tc>
          <w:tcPr>
            <w:tcW w:type="dxa" w:w="2592"/>
            <w:shd w:fill="FFFFFF"/>
          </w:tcPr>
          <w:p>
            <w:r>
              <w:rPr>
                <w:b/>
                <w:sz w:val="18"/>
              </w:rPr>
              <w:t>Mod 1: Admin Self-Signup</w:t>
            </w:r>
          </w:p>
        </w:tc>
        <w:tc>
          <w:tcPr>
            <w:tcW w:type="dxa" w:w="3168"/>
            <w:shd w:fill="FFFFFF"/>
          </w:tcPr>
          <w:p>
            <w:r>
              <w:rPr>
                <w:sz w:val="18"/>
              </w:rPr>
              <w:t>http://localhost:3000/admin/signup</w:t>
            </w:r>
          </w:p>
        </w:tc>
        <w:tc>
          <w:tcPr>
            <w:tcW w:type="dxa" w:w="3600"/>
            <w:shd w:fill="FFFFFF"/>
          </w:tcPr>
          <w:p>
            <w:r>
              <w:rPr>
                <w:sz w:val="18"/>
              </w:rPr>
              <w:t>Administrator onboarding with master passkey verification (MEDIVAULT_ADMIN_2026), role governance notice, and auto-redirect to /admin.</w:t>
            </w:r>
          </w:p>
        </w:tc>
      </w:tr>
      <w:tr>
        <w:tc>
          <w:tcPr>
            <w:tcW w:type="dxa" w:w="2592"/>
            <w:shd w:fill="F8FAFC"/>
          </w:tcPr>
          <w:p>
            <w:r>
              <w:rPr>
                <w:b/>
                <w:sz w:val="18"/>
              </w:rPr>
              <w:t>Mod 2: Longitudinal Timeline</w:t>
            </w:r>
          </w:p>
        </w:tc>
        <w:tc>
          <w:tcPr>
            <w:tcW w:type="dxa" w:w="3168"/>
            <w:shd w:fill="F8FAFC"/>
          </w:tcPr>
          <w:p>
            <w:r>
              <w:rPr>
                <w:sz w:val="18"/>
              </w:rPr>
              <w:t>http://localhost:3000/patients/1</w:t>
            </w:r>
          </w:p>
        </w:tc>
        <w:tc>
          <w:tcPr>
            <w:tcW w:type="dxa" w:w="3600"/>
            <w:shd w:fill="F8FAFC"/>
          </w:tcPr>
          <w:p>
            <w:r>
              <w:rPr>
                <w:sz w:val="18"/>
              </w:rPr>
              <w:t>Chronological cross-hospital timeline displaying visits at City General Hospital and Sunrise Medical Centre with vitals trend charts.</w:t>
            </w:r>
          </w:p>
        </w:tc>
      </w:tr>
      <w:tr>
        <w:tc>
          <w:tcPr>
            <w:tcW w:type="dxa" w:w="2592"/>
            <w:shd w:fill="FFFFFF"/>
          </w:tcPr>
          <w:p>
            <w:r>
              <w:rPr>
                <w:b/>
                <w:sz w:val="18"/>
              </w:rPr>
              <w:t>Mod 3: Emergency QR Card</w:t>
            </w:r>
          </w:p>
        </w:tc>
        <w:tc>
          <w:tcPr>
            <w:tcW w:type="dxa" w:w="3168"/>
            <w:shd w:fill="FFFFFF"/>
          </w:tcPr>
          <w:p>
            <w:r>
              <w:rPr>
                <w:sz w:val="18"/>
              </w:rPr>
              <w:t>http://localhost:3000/emergency/qr/demo-...</w:t>
            </w:r>
          </w:p>
        </w:tc>
        <w:tc>
          <w:tcPr>
            <w:tcW w:type="dxa" w:w="3600"/>
            <w:shd w:fill="FFFFFF"/>
          </w:tcPr>
          <w:p>
            <w:r>
              <w:rPr>
                <w:sz w:val="18"/>
              </w:rPr>
              <w:t>Public emergency card showing blood group (O Rh+), Penicillin allergy alert, and Grace Hendricks emergency contact without private visit notes.</w:t>
            </w:r>
          </w:p>
        </w:tc>
      </w:tr>
      <w:tr>
        <w:tc>
          <w:tcPr>
            <w:tcW w:type="dxa" w:w="2592"/>
            <w:shd w:fill="F8FAFC"/>
          </w:tcPr>
          <w:p>
            <w:r>
              <w:rPr>
                <w:b/>
                <w:sz w:val="18"/>
              </w:rPr>
              <w:t>Mod 4: Oracle Audit Explorer</w:t>
            </w:r>
          </w:p>
        </w:tc>
        <w:tc>
          <w:tcPr>
            <w:tcW w:type="dxa" w:w="3168"/>
            <w:shd w:fill="F8FAFC"/>
          </w:tcPr>
          <w:p>
            <w:r>
              <w:rPr>
                <w:sz w:val="18"/>
              </w:rPr>
              <w:t>http://localhost:3000/admin/audit</w:t>
            </w:r>
          </w:p>
        </w:tc>
        <w:tc>
          <w:tcPr>
            <w:tcW w:type="dxa" w:w="3600"/>
            <w:shd w:fill="F8FAFC"/>
          </w:tcPr>
          <w:p>
            <w:r>
              <w:rPr>
                <w:sz w:val="18"/>
              </w:rPr>
              <w:t>Immutable audit trail table showing DOCTOR_SELF_REGISTERED, EMERGENCY_BREAK_GLASS, and PATIENT_HISTORY_ACCESSED events.</w:t>
            </w:r>
          </w:p>
        </w:tc>
      </w:tr>
    </w:tbl>
    <w:p>
      <w:pPr>
        <w:spacing w:after="200"/>
      </w:pPr>
    </w:p>
    <w:p>
      <w:pPr>
        <w:pStyle w:val="Heading1"/>
      </w:pPr>
      <w:r>
        <w:rPr>
          <w:color w:val="0F172A"/>
        </w:rPr>
        <w:t>5. Conclusion &amp; Project Accomplishments</w:t>
      </w:r>
    </w:p>
    <w:p>
      <w:r>
        <w:t>The MediVault project successfully delivers a complete, production-modeled centralized medical records and medication safety platform. Unlike basic frontend prototypes, MediVault features real end-to-end integration across a Next.js 14 frontend, FastAPI Python backend, and Oracle Database 11g Express Edition.</w:t>
        <w:br/>
        <w:br/>
        <w:t>Key Highlights &amp; Academic Milestones Achieved:</w:t>
        <w:br/>
        <w:t>1. True 3NF Relational Database Normalization: 18 normalized tables with foreign keys, primary keys, check constraints, sequences, triggers, and analytical views executed live in Oracle Database 11.2 XE.</w:t>
        <w:br/>
        <w:t>2. Clinical Safety Guardrails: Automated real-time Clinical Decision Support algorithms preventing allergy conflicts and cross-hospital duplicate prescriptions.</w:t>
        <w:br/>
        <w:t>3. Two-Tier Emergency Architecture: A tamper-resistant QR-based triage profile coupled with an authenticated break-glass emergency workflow for unconscious patients.</w:t>
        <w:br/>
        <w:t>4. Full Regulatory Auditability: Immutable logging of sensitive clinical queries, break-glass events, and administrative changes.</w:t>
        <w:br/>
        <w:t>5. Automated Test Rigor: 19 out of 19 automated tests passing with 100% success rate across authentication, RBAC, clinical history, emergency overrides, and safety checks.</w:t>
        <w:br/>
        <w:br/>
        <w:t>Disclaimer: MediVault is an academic prototype developed for educational demonstration. Production deployment requires full HIPAA/GDPR certification, FHIR/HL7 interoperability standards, and hardware-backed key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