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DOC_ID: ATL-0014</w:t>
      </w:r>
    </w:p>
    <w:p>
      <w:r>
        <w:t xml:space="preserve">EVENT_ID: NONE</w:t>
      </w:r>
    </w:p>
    <w:p>
      <w:r>
        <w:t xml:space="preserve">TITLE: Routes and chokepoints</w:t>
      </w:r>
    </w:p>
    <w:p>
      <w:r>
        <w:t xml:space="preserve">SOURCE_NAME: Realm Trade Ministry</w:t>
      </w:r>
    </w:p>
    <w:p>
      <w:r>
        <w:t xml:space="preserve">SOURCE_TYPE: atlas</w:t>
      </w:r>
    </w:p>
    <w:p>
      <w:r>
        <w:t xml:space="preserve">RELIABILITY: 1</w:t>
      </w:r>
    </w:p>
    <w:p>
      <w:r>
        <w:t xml:space="preserve">PUB_DATE: 2024-01-16</w:t>
      </w:r>
    </w:p>
    <w:p>
      <w:r>
        <w:t xml:space="preserve">PUB_TIME: 09:00</w:t>
      </w:r>
    </w:p>
    <w:p>
      <w:r>
        <w:t xml:space="preserve">COUNTRY: Ymir</w:t>
      </w:r>
    </w:p>
    <w:p>
      <w:r>
        <w:t xml:space="preserve">SECTOR: general</w:t>
      </w:r>
    </w:p>
    <w:p>
      <w:r>
        <w:t xml:space="preserve">LANGUAGE: en</w:t>
      </w:r>
    </w:p>
    <w:p>
      <w:r>
        <w:t xml:space="preserve">---</w:t>
      </w:r>
    </w:p>
    <w:p>
      <w:r>
        <w:t xml:space="preserve">Routes and chokepoints</w:t>
      </w:r>
    </w:p>
    <w:p>
      <w:r>
        <w:t xml:space="preserve"/>
      </w:r>
    </w:p>
    <w:p>
      <w:r>
        <w:t xml:space="preserve">[P1] The region has two sea chokepoints and one land bridge. Ymir Locks joins the West Sea and the East Sea, and Bifrost Strait joins the East Sea and the Inner Sea. Ravik Rail Link carries traffic overland between the eastern and western sides.</w:t>
      </w:r>
    </w:p>
    <w:p>
      <w:r>
        <w:t xml:space="preserve"/>
      </w:r>
    </w:p>
    <w:p>
      <w:r>
        <w:t xml:space="preserve">[P2] Ymir Locks is a stepped canal with scheduled crossings, pilotage and maintenance windows. In normal times, vessels book slots in advance and transit in both directions. Bifrost Strait is a deep-water passage used by container ships, tankers and bulk carriers, with a pilotage service and a traffic separation scheme.</w:t>
      </w:r>
    </w:p>
    <w:p>
      <w:r>
        <w:t xml:space="preserve"/>
      </w:r>
    </w:p>
    <w:p>
      <w:r>
        <w:t xml:space="preserve">[P3] Ravik Rail Link combines a rail line and a parallel road. It carries transit freight, containers and bulk goods, and has customs facilities at both ends. The Southern Sea path is an open-water route around the southern coast; it is longer than the strait and is used by some carriers in normal times.</w:t>
      </w:r>
    </w:p>
    <w:p>
      <w:r>
        <w:t xml:space="preserve"/>
      </w:r>
    </w:p>
    <w:p>
      <w:r>
        <w:t xml:space="preserve">[P4] Each route has a single fixed path. Cargoes do not switch between the locks, the strait and the land bridge within the same route, and the Atlas lists them separately so that readers can identify which path a document is describing.</w:t>
      </w:r>
    </w:p>
    <w:p>
      <w:r>
        <w:t xml:space="preserve"/>
      </w:r>
    </w:p>
    <w:sectPr>
      <w:pgSz w:w="11906" w:h="16838"/>
      <w:pgMar w:top="1134" w:right="1134" w:bottom="1134" w:left="1134"/>
    </w:sectPr>
  </w:body>
</w:document>
</file>

<file path=word/styles.xml><?xml version="1.0" encoding="utf-8"?>
<w:styles xmlns:w="http://schemas.openxmlformats.org/wordprocessingml/2006/main">
  <w:docDefaults>
    <w:rPrDefault>
      <w:rPr>
        <w:rFonts w:ascii="Courier New" w:hAnsi="Courier New"/>
        <w:sz w:val="20"/>
      </w:rPr>
    </w:rPrDefault>
    <w:pPrDefault>
      <w:pPr>
        <w:spacing w:after="120" w:line="276"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