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B7011" w:rsidRDefault="00000000">
      <w:pPr>
        <w:pStyle w:val="Heading1"/>
      </w:pPr>
      <w:bookmarkStart w:id="0" w:name="bookmark=id.gjdgxs" w:colFirst="0" w:colLast="0"/>
      <w:bookmarkEnd w:id="0"/>
      <w:r>
        <w:t>Determining Rotation Matching Using Linear Sum Optimization</w:t>
      </w:r>
    </w:p>
    <w:p w14:paraId="00000003" w14:textId="77777777" w:rsidR="00EB7011" w:rsidRDefault="00000000">
      <w:pPr>
        <w:pBdr>
          <w:top w:val="nil"/>
          <w:left w:val="nil"/>
          <w:bottom w:val="nil"/>
          <w:right w:val="nil"/>
          <w:between w:val="nil"/>
        </w:pBdr>
        <w:spacing w:before="180" w:after="180"/>
        <w:rPr>
          <w:b/>
          <w:color w:val="000000"/>
        </w:rPr>
      </w:pPr>
      <w:r>
        <w:rPr>
          <w:color w:val="000000"/>
        </w:rPr>
        <w:t xml:space="preserve">by </w:t>
      </w:r>
      <w:r>
        <w:rPr>
          <w:b/>
          <w:color w:val="000000"/>
        </w:rPr>
        <w:t>Roshan Lodha</w:t>
      </w:r>
    </w:p>
    <w:p w14:paraId="00000004" w14:textId="77777777" w:rsidR="00EB7011" w:rsidRDefault="00000000">
      <w:pPr>
        <w:pBdr>
          <w:top w:val="nil"/>
          <w:left w:val="nil"/>
          <w:bottom w:val="nil"/>
          <w:right w:val="nil"/>
          <w:between w:val="nil"/>
        </w:pBdr>
        <w:spacing w:before="180" w:after="180"/>
        <w:rPr>
          <w:b/>
        </w:rPr>
      </w:pPr>
      <w:r>
        <w:rPr>
          <w:b/>
        </w:rPr>
        <w:t xml:space="preserve">TODO: </w:t>
      </w:r>
    </w:p>
    <w:p w14:paraId="00000006" w14:textId="6937833B" w:rsidR="00EB7011" w:rsidRPr="00D4398D" w:rsidRDefault="00000000" w:rsidP="00D4398D">
      <w:pPr>
        <w:numPr>
          <w:ilvl w:val="0"/>
          <w:numId w:val="3"/>
        </w:numPr>
        <w:pBdr>
          <w:top w:val="nil"/>
          <w:left w:val="nil"/>
          <w:bottom w:val="nil"/>
          <w:right w:val="nil"/>
          <w:between w:val="nil"/>
        </w:pBdr>
        <w:spacing w:before="180" w:after="0"/>
        <w:rPr>
          <w:b/>
        </w:rPr>
      </w:pPr>
      <w:r>
        <w:rPr>
          <w:b/>
        </w:rPr>
        <w:t>Zotero the papers</w:t>
      </w:r>
    </w:p>
    <w:p w14:paraId="00000007" w14:textId="77777777" w:rsidR="00EB7011" w:rsidRDefault="00000000">
      <w:pPr>
        <w:pStyle w:val="Heading2"/>
      </w:pPr>
      <w:bookmarkStart w:id="1" w:name="bookmark=id.30j0zll" w:colFirst="0" w:colLast="0"/>
      <w:bookmarkEnd w:id="1"/>
      <w:r>
        <w:t>Abstract</w:t>
      </w:r>
    </w:p>
    <w:p w14:paraId="00000009" w14:textId="5090C0A1" w:rsidR="00EB7011" w:rsidRPr="0033770C" w:rsidRDefault="00000000" w:rsidP="0033770C">
      <w:pPr>
        <w:pBdr>
          <w:top w:val="nil"/>
          <w:left w:val="nil"/>
          <w:bottom w:val="nil"/>
          <w:right w:val="nil"/>
          <w:between w:val="nil"/>
        </w:pBdr>
        <w:spacing w:before="180" w:after="180"/>
        <w:rPr>
          <w:color w:val="000000"/>
        </w:rPr>
      </w:pPr>
      <w:r>
        <w:rPr>
          <w:color w:val="000000"/>
        </w:rPr>
        <w:t>The assignment of rotation positions to third year medical students is a critical aspect of their development as medical professionals. However, the process can be challenging due to the limited number of available positions and the need to match students with clerkships that align with their interests and career goals. In this paper, we frame rotation order assignment as a cost problem and propose the use of a linear sum optimizer built to assign students to an optimal rotation order. Linear sum optimization is a mathematical method that can be used to solve the assignment problem, allowing for the optimal assignment of clerkship positions to students in a way that minimizes the cost. We believe that this approach has the potential to improve the clerkship order assignment process and enhance the learning experiences of medical students.</w:t>
      </w:r>
      <w:bookmarkStart w:id="2" w:name="bookmark=id.1fob9te" w:colFirst="0" w:colLast="0"/>
      <w:bookmarkEnd w:id="2"/>
    </w:p>
    <w:p w14:paraId="0000000A" w14:textId="77777777" w:rsidR="00EB7011" w:rsidRDefault="00000000">
      <w:pPr>
        <w:pStyle w:val="Heading2"/>
      </w:pPr>
      <w:r>
        <w:t>Introduction (still under work)</w:t>
      </w:r>
    </w:p>
    <w:p w14:paraId="0000000B" w14:textId="77777777" w:rsidR="00EB7011" w:rsidRDefault="00000000">
      <w:pPr>
        <w:pBdr>
          <w:top w:val="nil"/>
          <w:left w:val="nil"/>
          <w:bottom w:val="nil"/>
          <w:right w:val="nil"/>
          <w:between w:val="nil"/>
        </w:pBdr>
        <w:spacing w:before="180" w:after="180"/>
        <w:rPr>
          <w:b/>
        </w:rPr>
      </w:pPr>
      <w:r>
        <w:rPr>
          <w:b/>
        </w:rPr>
        <w:t>@TORI: The exact algorithm I used was the Jonker-Volgenant algorithm, which is an improvement on the Hungarian algorithm (both guarantee completeness and optimality → My algorithm runs in O(n^3) time while hungarian algorithm runs in O(n^4) time so mine is MUCH faster).</w:t>
      </w:r>
    </w:p>
    <w:p w14:paraId="0000000C" w14:textId="77777777" w:rsidR="00EB7011" w:rsidRDefault="00000000">
      <w:pPr>
        <w:pBdr>
          <w:top w:val="nil"/>
          <w:left w:val="nil"/>
          <w:bottom w:val="nil"/>
          <w:right w:val="nil"/>
          <w:between w:val="nil"/>
        </w:pBdr>
        <w:spacing w:before="180" w:after="180"/>
        <w:rPr>
          <w:b/>
        </w:rPr>
      </w:pPr>
      <w:r>
        <w:rPr>
          <w:b/>
        </w:rPr>
        <w:t xml:space="preserve">JVA: </w:t>
      </w:r>
      <w:hyperlink r:id="rId6">
        <w:r>
          <w:rPr>
            <w:b/>
            <w:color w:val="1155CC"/>
            <w:u w:val="single"/>
          </w:rPr>
          <w:t>https://link.springer.com/article/10.1007/bf02278710</w:t>
        </w:r>
      </w:hyperlink>
      <w:r>
        <w:rPr>
          <w:b/>
        </w:rPr>
        <w:t xml:space="preserve"> (idk what language this is) </w:t>
      </w:r>
    </w:p>
    <w:p w14:paraId="0000000D" w14:textId="77777777" w:rsidR="00EB7011" w:rsidRDefault="00000000">
      <w:pPr>
        <w:pBdr>
          <w:top w:val="nil"/>
          <w:left w:val="nil"/>
          <w:bottom w:val="nil"/>
          <w:right w:val="nil"/>
          <w:between w:val="nil"/>
        </w:pBdr>
        <w:spacing w:before="180" w:after="180"/>
        <w:rPr>
          <w:b/>
        </w:rPr>
      </w:pPr>
      <w:r>
        <w:rPr>
          <w:b/>
        </w:rPr>
        <w:t>no init implementation of JVA: https://ieeexplore.ieee.org/document/7738348</w:t>
      </w:r>
    </w:p>
    <w:p w14:paraId="0000000E" w14:textId="442D1EAD" w:rsidR="00EB7011" w:rsidRDefault="00000000">
      <w:pPr>
        <w:pBdr>
          <w:top w:val="nil"/>
          <w:left w:val="nil"/>
          <w:bottom w:val="nil"/>
          <w:right w:val="nil"/>
          <w:between w:val="nil"/>
        </w:pBdr>
        <w:spacing w:before="180" w:after="180"/>
        <w:rPr>
          <w:color w:val="000000"/>
        </w:rPr>
      </w:pPr>
      <w:r>
        <w:rPr>
          <w:color w:val="000000"/>
        </w:rPr>
        <w:t xml:space="preserve">Third-year medical students complete a series of core rotations in internal medicine, surgery, pediatrics, obstetrics, gynecology, neurology, psychiatry, and family medicine. Elective rotations often require a prerequisite core rotation; for example, to enroll in the orthopedics elective, students must first complete the core surgery rotation. Thus, students tend to </w:t>
      </w:r>
      <w:r w:rsidR="005829DE">
        <w:rPr>
          <w:color w:val="000000"/>
        </w:rPr>
        <w:t>prefer</w:t>
      </w:r>
      <w:r>
        <w:rPr>
          <w:color w:val="000000"/>
        </w:rPr>
        <w:t xml:space="preserve"> the order in which they are assigned to these rotations.</w:t>
      </w:r>
    </w:p>
    <w:p w14:paraId="0000000F" w14:textId="71E61119" w:rsidR="00EB7011" w:rsidRDefault="00000000">
      <w:pPr>
        <w:pBdr>
          <w:top w:val="nil"/>
          <w:left w:val="nil"/>
          <w:bottom w:val="nil"/>
          <w:right w:val="nil"/>
          <w:between w:val="nil"/>
        </w:pBdr>
        <w:spacing w:before="180" w:after="180"/>
        <w:rPr>
          <w:color w:val="000000"/>
        </w:rPr>
      </w:pPr>
      <w:r>
        <w:rPr>
          <w:color w:val="000000"/>
        </w:rPr>
        <w:t xml:space="preserve">Currently, rotation matching is done stochastically, posing a huge time cost for both students and faculty. Unequal student preferences in rotation order </w:t>
      </w:r>
      <w:r w:rsidR="005829DE">
        <w:rPr>
          <w:color w:val="000000"/>
        </w:rPr>
        <w:t>led</w:t>
      </w:r>
      <w:r>
        <w:rPr>
          <w:color w:val="000000"/>
        </w:rPr>
        <w:t xml:space="preserve"> to challenges in finding an optimal assignment for all students</w:t>
      </w:r>
      <w:r>
        <w:t xml:space="preserve"> with schools employing varying approaches. Many schools use random assignment, which then leads students swapping to get their desired rotations and no input in the process. Other schools have employed rank-based preference matching which uses a lottery system to assign as many of the top ranks as possible (Renner et al., 1988). However, </w:t>
      </w:r>
      <w:r>
        <w:rPr>
          <w:color w:val="000000"/>
        </w:rPr>
        <w:t xml:space="preserve">simply using rank-based preference matching assigns the problem of cost of an unfavorable preference away from the student. A recent </w:t>
      </w:r>
      <w:r>
        <w:t xml:space="preserve">study applied the Hungarian algorithm to rotation matching which resulted in a greater </w:t>
      </w:r>
      <w:r>
        <w:lastRenderedPageBreak/>
        <w:t xml:space="preserve">number of students receiving one of their three desired choices (Mclean et al., 2021). However, this implementation had several limitations including inferior time complexity and lack of student input in cost determination. Specifically, use of the Jonker-Volgenant algorithm in place of the Hungarian algorithm coupled with a variable and tileable matrix problem formulation allows for increased generalizability, speed, and student input. </w:t>
      </w:r>
      <w:sdt>
        <w:sdtPr>
          <w:tag w:val="goog_rdk_0"/>
          <w:id w:val="2122102551"/>
        </w:sdtPr>
        <w:sdtContent>
          <w:commentRangeStart w:id="3"/>
        </w:sdtContent>
      </w:sdt>
      <w:sdt>
        <w:sdtPr>
          <w:tag w:val="goog_rdk_1"/>
          <w:id w:val="1297882830"/>
        </w:sdtPr>
        <w:sdtContent>
          <w:commentRangeStart w:id="4"/>
        </w:sdtContent>
      </w:sdt>
      <w:sdt>
        <w:sdtPr>
          <w:tag w:val="goog_rdk_2"/>
          <w:id w:val="77031720"/>
        </w:sdtPr>
        <w:sdtContent>
          <w:commentRangeStart w:id="5"/>
        </w:sdtContent>
      </w:sdt>
      <w:r>
        <w:rPr>
          <w:shd w:val="clear" w:color="auto" w:fill="FFF2CC"/>
        </w:rPr>
        <w:t>***roshan do you have any add ons for limitations to their algorithm or how ours is different</w:t>
      </w:r>
      <w:commentRangeEnd w:id="3"/>
      <w:r>
        <w:commentReference w:id="3"/>
      </w:r>
      <w:commentRangeEnd w:id="4"/>
      <w:r>
        <w:commentReference w:id="4"/>
      </w:r>
      <w:commentRangeEnd w:id="5"/>
      <w:r>
        <w:commentReference w:id="5"/>
      </w:r>
      <w:r>
        <w:rPr>
          <w:shd w:val="clear" w:color="auto" w:fill="FFF2CC"/>
        </w:rPr>
        <w:t xml:space="preserve"> Thus, </w:t>
      </w:r>
      <w:r>
        <w:t>here</w:t>
      </w:r>
      <w:r>
        <w:rPr>
          <w:color w:val="000000"/>
        </w:rPr>
        <w:t xml:space="preserve">, we propose a student-centered rotation assignment algorithm that finds the optimal student-order pairing. Notably, we allow students to choose the cost of an unfavorable assignment on an individual basis while ensuring an equal </w:t>
      </w:r>
      <w:r>
        <w:t>number</w:t>
      </w:r>
      <w:r>
        <w:rPr>
          <w:color w:val="000000"/>
        </w:rPr>
        <w:t xml:space="preserve"> of students are assigned to each order.</w:t>
      </w:r>
    </w:p>
    <w:p w14:paraId="00000010" w14:textId="77777777" w:rsidR="00EB7011" w:rsidRDefault="00000000">
      <w:pPr>
        <w:rPr>
          <w:rFonts w:ascii="Calibri" w:eastAsia="Calibri" w:hAnsi="Calibri" w:cs="Calibri"/>
          <w:b/>
          <w:color w:val="4F81BD"/>
          <w:sz w:val="28"/>
          <w:szCs w:val="28"/>
        </w:rPr>
      </w:pPr>
      <w:bookmarkStart w:id="6" w:name="bookmark=id.3znysh7" w:colFirst="0" w:colLast="0"/>
      <w:bookmarkEnd w:id="6"/>
      <w:r>
        <w:br w:type="page"/>
      </w:r>
    </w:p>
    <w:p w14:paraId="00000011" w14:textId="77777777" w:rsidR="00EB7011" w:rsidRDefault="00000000">
      <w:pPr>
        <w:pStyle w:val="Heading2"/>
      </w:pPr>
      <w:r>
        <w:lastRenderedPageBreak/>
        <w:t>Methods</w:t>
      </w:r>
    </w:p>
    <w:p w14:paraId="00000012" w14:textId="77777777" w:rsidR="00EB7011" w:rsidRDefault="00000000">
      <w:pPr>
        <w:pStyle w:val="Heading3"/>
      </w:pPr>
      <w:bookmarkStart w:id="7" w:name="bookmark=id.2et92p0" w:colFirst="0" w:colLast="0"/>
      <w:bookmarkEnd w:id="7"/>
      <w:r>
        <w:t>Problem Formulation and Encoding</w:t>
      </w:r>
    </w:p>
    <w:p w14:paraId="00000013" w14:textId="77777777" w:rsidR="00EB7011" w:rsidRDefault="00000000">
      <w:pPr>
        <w:pBdr>
          <w:top w:val="nil"/>
          <w:left w:val="nil"/>
          <w:bottom w:val="nil"/>
          <w:right w:val="nil"/>
          <w:between w:val="nil"/>
        </w:pBdr>
        <w:spacing w:before="180" w:after="180"/>
        <w:rPr>
          <w:color w:val="000000"/>
        </w:rPr>
      </w:pPr>
      <w:r>
        <w:rPr>
          <w:color w:val="000000"/>
        </w:rPr>
        <w:t xml:space="preserve">We reframed the problem of optimal rotation order as </w:t>
      </w:r>
      <w:r>
        <w:t>a minimum-cost</w:t>
      </w:r>
      <w:r>
        <w:rPr>
          <w:color w:val="000000"/>
        </w:rPr>
        <w:t xml:space="preserve"> assignment problem. Each student has the option of </w:t>
      </w:r>
      <m:oMath>
        <m:r>
          <w:rPr>
            <w:rFonts w:ascii="Cambria Math" w:eastAsia="Cambria Math" w:hAnsi="Cambria Math" w:cs="Cambria Math"/>
            <w:color w:val="000000"/>
          </w:rPr>
          <m:t>k</m:t>
        </m:r>
      </m:oMath>
      <w:r>
        <w:rPr>
          <w:color w:val="000000"/>
        </w:rPr>
        <w:t xml:space="preserve"> rotation orders which they assigned a cost to. These costs were used to formulate an </w:t>
      </w:r>
      <m:oMath>
        <m:r>
          <w:rPr>
            <w:rFonts w:ascii="Cambria Math" w:eastAsia="Cambria Math" w:hAnsi="Cambria Math" w:cs="Cambria Math"/>
            <w:color w:val="000000"/>
          </w:rPr>
          <m:t>n×k</m:t>
        </m:r>
      </m:oMath>
      <w:r>
        <w:rPr>
          <w:color w:val="000000"/>
        </w:rPr>
        <w:t xml:space="preserve"> tall matrix. Each row was a student’s preference assignment for the </w:t>
      </w:r>
      <m:oMath>
        <m:r>
          <w:rPr>
            <w:rFonts w:ascii="Cambria Math" w:eastAsia="Cambria Math" w:hAnsi="Cambria Math" w:cs="Cambria Math"/>
            <w:color w:val="000000"/>
          </w:rPr>
          <m:t>k</m:t>
        </m:r>
      </m:oMath>
      <w:r>
        <w:rPr>
          <w:color w:val="000000"/>
        </w:rPr>
        <w:t xml:space="preserve"> rotations.</w:t>
      </w:r>
    </w:p>
    <w:p w14:paraId="00000014" w14:textId="77777777" w:rsidR="00EB7011" w:rsidRDefault="00000000">
      <w:pPr>
        <w:pStyle w:val="Heading4"/>
      </w:pPr>
      <w:bookmarkStart w:id="8" w:name="bookmark=id.tyjcwt" w:colFirst="0" w:colLast="0"/>
      <w:bookmarkEnd w:id="8"/>
      <w:r>
        <w:t>Determining Costs</w:t>
      </w:r>
    </w:p>
    <w:p w14:paraId="00000015" w14:textId="77777777" w:rsidR="00EB7011" w:rsidRDefault="00000000">
      <w:pPr>
        <w:pBdr>
          <w:top w:val="nil"/>
          <w:left w:val="nil"/>
          <w:bottom w:val="nil"/>
          <w:right w:val="nil"/>
          <w:between w:val="nil"/>
        </w:pBdr>
        <w:spacing w:before="180" w:after="180"/>
        <w:rPr>
          <w:color w:val="000000"/>
        </w:rPr>
      </w:pPr>
      <w:r>
        <w:rPr>
          <w:color w:val="000000"/>
        </w:rPr>
        <w:t xml:space="preserve">Students were given </w:t>
      </w:r>
      <m:oMath>
        <m:r>
          <w:rPr>
            <w:rFonts w:ascii="Cambria Math" w:eastAsia="Cambria Math" w:hAnsi="Cambria Math" w:cs="Cambria Math"/>
            <w:color w:val="000000"/>
          </w:rPr>
          <m:t>b</m:t>
        </m:r>
      </m:oMath>
      <w:r>
        <w:rPr>
          <w:color w:val="000000"/>
        </w:rPr>
        <w:t xml:space="preserve"> “beans” and were asked to </w:t>
      </w:r>
      <w:r>
        <w:t>divide and assign</w:t>
      </w:r>
      <w:r>
        <w:rPr>
          <w:color w:val="000000"/>
        </w:rPr>
        <w:t xml:space="preserve"> these beans however they would like to the rotation orders. Null submissions were assigned </w:t>
      </w:r>
      <m:oMath>
        <m:f>
          <m:fPr>
            <m:ctrlPr>
              <w:rPr>
                <w:rFonts w:ascii="Cambria Math" w:eastAsia="Cambria Math" w:hAnsi="Cambria Math" w:cs="Cambria Math"/>
                <w:color w:val="000000"/>
              </w:rPr>
            </m:ctrlPr>
          </m:fPr>
          <m:num>
            <m:r>
              <w:rPr>
                <w:rFonts w:ascii="Cambria Math" w:eastAsia="Cambria Math" w:hAnsi="Cambria Math" w:cs="Cambria Math"/>
                <w:color w:val="000000"/>
              </w:rPr>
              <m:t>b</m:t>
            </m:r>
          </m:num>
          <m:den>
            <m:r>
              <w:rPr>
                <w:rFonts w:ascii="Cambria Math" w:eastAsia="Cambria Math" w:hAnsi="Cambria Math" w:cs="Cambria Math"/>
                <w:color w:val="000000"/>
              </w:rPr>
              <m:t>k</m:t>
            </m:r>
          </m:den>
        </m:f>
      </m:oMath>
      <w:r>
        <w:rPr>
          <w:color w:val="000000"/>
        </w:rPr>
        <w:t xml:space="preserve"> beans to each rotation. All responses were scaled such that the sum of beans was exactly </w:t>
      </w:r>
      <m:oMath>
        <m:r>
          <w:rPr>
            <w:rFonts w:ascii="Cambria Math" w:eastAsia="Cambria Math" w:hAnsi="Cambria Math" w:cs="Cambria Math"/>
            <w:color w:val="000000"/>
          </w:rPr>
          <m:t>b</m:t>
        </m:r>
      </m:oMath>
      <w:r>
        <w:rPr>
          <w:color w:val="000000"/>
        </w:rPr>
        <w:t xml:space="preserve">. Each rotation order’s assigned beans was then converted to a cost by subtracting it from </w:t>
      </w:r>
      <m:oMath>
        <m:r>
          <w:rPr>
            <w:rFonts w:ascii="Cambria Math" w:eastAsia="Cambria Math" w:hAnsi="Cambria Math" w:cs="Cambria Math"/>
            <w:color w:val="000000"/>
          </w:rPr>
          <m:t>b</m:t>
        </m:r>
      </m:oMath>
      <w:r>
        <w:rPr>
          <w:color w:val="000000"/>
        </w:rPr>
        <w:t xml:space="preserve">. For example, if a rotation was assigned </w:t>
      </w:r>
      <m:oMath>
        <m:r>
          <w:rPr>
            <w:rFonts w:ascii="Cambria Math" w:eastAsia="Cambria Math" w:hAnsi="Cambria Math" w:cs="Cambria Math"/>
            <w:color w:val="000000"/>
          </w:rPr>
          <m:t>c</m:t>
        </m:r>
      </m:oMath>
      <w:r>
        <w:rPr>
          <w:color w:val="000000"/>
        </w:rPr>
        <w:t xml:space="preserve"> beans, its associated cost would be </w:t>
      </w:r>
      <m:oMath>
        <m:r>
          <w:rPr>
            <w:rFonts w:ascii="Cambria Math" w:eastAsia="Cambria Math" w:hAnsi="Cambria Math" w:cs="Cambria Math"/>
            <w:color w:val="000000"/>
          </w:rPr>
          <m:t>b-c</m:t>
        </m:r>
      </m:oMath>
      <w:r>
        <w:rPr>
          <w:color w:val="000000"/>
        </w:rPr>
        <w:t>. Hyperparameter optimization was used to determine the optimal number of beans for a given application.</w:t>
      </w:r>
    </w:p>
    <w:p w14:paraId="00000016" w14:textId="77777777" w:rsidR="00EB7011" w:rsidRDefault="00000000">
      <w:pPr>
        <w:pStyle w:val="Heading5"/>
      </w:pPr>
      <w:bookmarkStart w:id="9" w:name="bookmark=id.3dy6vkm" w:colFirst="0" w:colLast="0"/>
      <w:bookmarkEnd w:id="9"/>
      <w:r>
        <w:t>Linear Cost Alternative</w:t>
      </w:r>
    </w:p>
    <w:p w14:paraId="00000017" w14:textId="77777777" w:rsidR="00EB7011" w:rsidRDefault="00000000">
      <w:pPr>
        <w:pBdr>
          <w:top w:val="nil"/>
          <w:left w:val="nil"/>
          <w:bottom w:val="nil"/>
          <w:right w:val="nil"/>
          <w:between w:val="nil"/>
        </w:pBdr>
        <w:spacing w:before="180" w:after="180"/>
        <w:rPr>
          <w:color w:val="000000"/>
        </w:rPr>
      </w:pPr>
      <w:r>
        <w:rPr>
          <w:color w:val="000000"/>
        </w:rPr>
        <w:t>In order to allow for broader generalizability, our algorithm allows for a ranked-preference based assignment optimizer coupled to a beans to rank conversion tool. In practice, this tool was not used (see discussion for further details).</w:t>
      </w:r>
    </w:p>
    <w:p w14:paraId="00000018" w14:textId="77777777" w:rsidR="00EB7011" w:rsidRDefault="00000000">
      <w:pPr>
        <w:pStyle w:val="Heading3"/>
      </w:pPr>
      <w:bookmarkStart w:id="10" w:name="bookmark=id.1t3h5sf" w:colFirst="0" w:colLast="0"/>
      <w:bookmarkEnd w:id="10"/>
      <w:r>
        <w:t>Algorithm Design</w:t>
      </w:r>
    </w:p>
    <w:p w14:paraId="00000019" w14:textId="77777777" w:rsidR="00EB7011" w:rsidRDefault="00000000">
      <w:pPr>
        <w:pStyle w:val="Heading4"/>
      </w:pPr>
      <w:bookmarkStart w:id="11" w:name="bookmark=id.4d34og8" w:colFirst="0" w:colLast="0"/>
      <w:bookmarkEnd w:id="11"/>
      <w:r>
        <w:t>Matrix Padding</w:t>
      </w:r>
    </w:p>
    <w:p w14:paraId="0000001A" w14:textId="77777777" w:rsidR="00EB7011" w:rsidRDefault="00000000">
      <w:pPr>
        <w:pBdr>
          <w:top w:val="nil"/>
          <w:left w:val="nil"/>
          <w:bottom w:val="nil"/>
          <w:right w:val="nil"/>
          <w:between w:val="nil"/>
        </w:pBdr>
        <w:spacing w:before="180" w:after="180"/>
        <w:rPr>
          <w:color w:val="000000"/>
        </w:rPr>
      </w:pPr>
      <w:r>
        <w:rPr>
          <w:color w:val="000000"/>
        </w:rPr>
        <w:t xml:space="preserve">Linear sum optimization requires a wide or square matrix. Thus, we add phantom students with no rotation order preference until the number of rows is </w:t>
      </w:r>
      <m:oMath>
        <m:r>
          <w:rPr>
            <w:rFonts w:ascii="Cambria Math" w:eastAsia="Cambria Math" w:hAnsi="Cambria Math" w:cs="Cambria Math"/>
            <w:color w:val="000000"/>
          </w:rPr>
          <m:t>0</m:t>
        </m:r>
      </m:oMath>
      <w:r>
        <w:rPr>
          <w:color w:val="000000"/>
        </w:rPr>
        <w:t xml:space="preserve"> in moduli space </w:t>
      </w:r>
      <m:oMath>
        <m:r>
          <w:rPr>
            <w:rFonts w:ascii="Cambria Math" w:eastAsia="Cambria Math" w:hAnsi="Cambria Math" w:cs="Cambria Math"/>
            <w:color w:val="000000"/>
          </w:rPr>
          <m:t>k</m:t>
        </m:r>
      </m:oMath>
      <w:r>
        <w:rPr>
          <w:color w:val="000000"/>
        </w:rPr>
        <w:t xml:space="preserve">. Subsequently, we tile the matrix to a width of </w:t>
      </w:r>
      <m:oMath>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k</m:t>
            </m:r>
          </m:den>
        </m:f>
        <m:r>
          <w:rPr>
            <w:rFonts w:ascii="Cambria Math" w:eastAsia="Cambria Math" w:hAnsi="Cambria Math" w:cs="Cambria Math"/>
            <w:color w:val="000000"/>
          </w:rPr>
          <m:t>⌉</m:t>
        </m:r>
      </m:oMath>
      <w:r>
        <w:rPr>
          <w:color w:val="000000"/>
        </w:rPr>
        <w:t xml:space="preserve"> resulting in a </w:t>
      </w:r>
      <m:oMath>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k</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k</m:t>
            </m:r>
          </m:den>
        </m:f>
        <m:r>
          <w:rPr>
            <w:rFonts w:ascii="Cambria Math" w:eastAsia="Cambria Math" w:hAnsi="Cambria Math" w:cs="Cambria Math"/>
            <w:color w:val="000000"/>
          </w:rPr>
          <m:t>⌉</m:t>
        </m:r>
      </m:oMath>
      <w:r>
        <w:rPr>
          <w:color w:val="000000"/>
        </w:rPr>
        <w:t xml:space="preserve"> square matrix. The row order was randomly shuffled to ensure that submission time was not a factor in determining rotation order preference.</w:t>
      </w:r>
    </w:p>
    <w:p w14:paraId="0000001B" w14:textId="77777777" w:rsidR="00EB7011" w:rsidRDefault="00000000">
      <w:pPr>
        <w:pStyle w:val="Heading4"/>
      </w:pPr>
      <w:bookmarkStart w:id="12" w:name="bookmark=id.2s8eyo1" w:colFirst="0" w:colLast="0"/>
      <w:bookmarkEnd w:id="12"/>
      <w:r>
        <w:t>Linear Sum Optimization</w:t>
      </w:r>
    </w:p>
    <w:p w14:paraId="0000001C" w14:textId="77777777" w:rsidR="00EB7011" w:rsidRDefault="00000000">
      <w:pPr>
        <w:pBdr>
          <w:top w:val="nil"/>
          <w:left w:val="nil"/>
          <w:bottom w:val="nil"/>
          <w:right w:val="nil"/>
          <w:between w:val="nil"/>
        </w:pBdr>
        <w:spacing w:before="180" w:after="180"/>
        <w:rPr>
          <w:color w:val="000000"/>
        </w:rPr>
      </w:pPr>
      <w:r>
        <w:rPr>
          <w:color w:val="000000"/>
        </w:rPr>
        <w:t>The optimal rotation order was calculated by calculating the linear sum optimization on the padded, square cost matrix in Python (SciPy: 1.9.3, Python 3.9.6).</w:t>
      </w:r>
    </w:p>
    <w:p w14:paraId="0000001D" w14:textId="77777777" w:rsidR="00EB7011" w:rsidRDefault="00000000">
      <w:pPr>
        <w:pStyle w:val="Heading3"/>
      </w:pPr>
      <w:bookmarkStart w:id="13" w:name="bookmark=id.17dp8vu" w:colFirst="0" w:colLast="0"/>
      <w:bookmarkEnd w:id="13"/>
      <w:r>
        <w:t>Error Testing</w:t>
      </w:r>
    </w:p>
    <w:p w14:paraId="0000001E" w14:textId="77777777" w:rsidR="00EB7011" w:rsidRDefault="00000000">
      <w:pPr>
        <w:pBdr>
          <w:top w:val="nil"/>
          <w:left w:val="nil"/>
          <w:bottom w:val="nil"/>
          <w:right w:val="nil"/>
          <w:between w:val="nil"/>
        </w:pBdr>
        <w:spacing w:before="180" w:after="180"/>
        <w:rPr>
          <w:color w:val="000000"/>
        </w:rPr>
      </w:pPr>
      <w:r>
        <w:rPr>
          <w:color w:val="000000"/>
        </w:rPr>
        <w:t xml:space="preserve">To determine the performance of the rotation assignment, we defined a novel error metric, </w:t>
      </w:r>
      <m:oMath>
        <m:r>
          <w:rPr>
            <w:rFonts w:ascii="Cambria Math" w:hAnsi="Cambria Math"/>
          </w:rPr>
          <m:t>δ</m:t>
        </m:r>
      </m:oMath>
      <w:r>
        <w:rPr>
          <w:color w:val="000000"/>
        </w:rPr>
        <w:t xml:space="preserve">, as the </w:t>
      </w:r>
      <m:oMath>
        <m:f>
          <m:fPr>
            <m:ctrlPr>
              <w:rPr>
                <w:rFonts w:ascii="Cambria Math" w:eastAsia="Cambria Math" w:hAnsi="Cambria Math" w:cs="Cambria Math"/>
                <w:color w:val="000000"/>
              </w:rPr>
            </m:ctrlPr>
          </m:fPr>
          <m:num>
            <m:r>
              <w:rPr>
                <w:rFonts w:ascii="Cambria Math" w:eastAsia="Cambria Math" w:hAnsi="Cambria Math" w:cs="Cambria Math"/>
                <w:color w:val="000000"/>
              </w:rPr>
              <m:t>tota</m:t>
            </m:r>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sSub>
            <m:r>
              <w:rPr>
                <w:rFonts w:ascii="Cambria Math" w:eastAsia="Cambria Math" w:hAnsi="Cambria Math" w:cs="Cambria Math"/>
                <w:color w:val="000000"/>
              </w:rPr>
              <m:t>cost</m:t>
            </m:r>
          </m:num>
          <m:den>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b</m:t>
                </m:r>
              </m:den>
            </m:f>
          </m:den>
        </m:f>
      </m:oMath>
      <w:r>
        <w:rPr>
          <w:color w:val="000000"/>
        </w:rPr>
        <w:t xml:space="preserve">. </w:t>
      </w:r>
      <m:oMath>
        <m:r>
          <w:rPr>
            <w:rFonts w:ascii="Cambria Math" w:hAnsi="Cambria Math"/>
          </w:rPr>
          <m:t>δ</m:t>
        </m:r>
      </m:oMath>
      <w:r>
        <w:rPr>
          <w:color w:val="000000"/>
        </w:rPr>
        <w:t xml:space="preserve"> is a real number in the range </w:t>
      </w:r>
      <m:oMath>
        <m:r>
          <w:rPr>
            <w:rFonts w:ascii="Cambria Math" w:eastAsia="Cambria Math" w:hAnsi="Cambria Math" w:cs="Cambria Math"/>
            <w:color w:val="000000"/>
          </w:rPr>
          <m:t>[0,1]</m:t>
        </m:r>
      </m:oMath>
      <w:r>
        <w:rPr>
          <w:color w:val="000000"/>
        </w:rPr>
        <w:t xml:space="preserve">, with a lower number signifying less deviation from the optimal result. A </w:t>
      </w:r>
      <m:oMath>
        <m:r>
          <w:rPr>
            <w:rFonts w:ascii="Cambria Math" w:hAnsi="Cambria Math"/>
          </w:rPr>
          <m:t>δ</m:t>
        </m:r>
      </m:oMath>
      <w:r>
        <w:rPr>
          <w:color w:val="000000"/>
        </w:rPr>
        <w:t xml:space="preserve"> of </w:t>
      </w:r>
      <m:oMath>
        <m:r>
          <w:rPr>
            <w:rFonts w:ascii="Cambria Math" w:eastAsia="Cambria Math" w:hAnsi="Cambria Math" w:cs="Cambria Math"/>
            <w:color w:val="000000"/>
          </w:rPr>
          <m:t>0</m:t>
        </m:r>
      </m:oMath>
      <w:r>
        <w:rPr>
          <w:color w:val="000000"/>
        </w:rPr>
        <w:t xml:space="preserve"> occurs when exactly </w:t>
      </w:r>
      <m:oMath>
        <m:f>
          <m:fPr>
            <m:ctrlPr>
              <w:rPr>
                <w:rFonts w:ascii="Cambria Math" w:eastAsia="Cambria Math" w:hAnsi="Cambria Math" w:cs="Cambria Math"/>
                <w:color w:val="000000"/>
              </w:rPr>
            </m:ctrlPr>
          </m:fPr>
          <m:num>
            <m:r>
              <w:rPr>
                <w:rFonts w:ascii="Cambria Math" w:eastAsia="Cambria Math" w:hAnsi="Cambria Math" w:cs="Cambria Math"/>
                <w:color w:val="000000"/>
              </w:rPr>
              <m:t>n</m:t>
            </m:r>
          </m:num>
          <m:den>
            <m:r>
              <w:rPr>
                <w:rFonts w:ascii="Cambria Math" w:eastAsia="Cambria Math" w:hAnsi="Cambria Math" w:cs="Cambria Math"/>
                <w:color w:val="000000"/>
              </w:rPr>
              <m:t>k</m:t>
            </m:r>
          </m:den>
        </m:f>
      </m:oMath>
      <w:r>
        <w:rPr>
          <w:color w:val="000000"/>
        </w:rPr>
        <w:t xml:space="preserve"> assign </w:t>
      </w:r>
      <m:oMath>
        <m:r>
          <w:rPr>
            <w:rFonts w:ascii="Cambria Math" w:eastAsia="Cambria Math" w:hAnsi="Cambria Math" w:cs="Cambria Math"/>
            <w:color w:val="000000"/>
          </w:rPr>
          <m:t>b</m:t>
        </m:r>
      </m:oMath>
      <w:r>
        <w:rPr>
          <w:color w:val="000000"/>
        </w:rPr>
        <w:t xml:space="preserve"> beans </w:t>
      </w:r>
      <w:r>
        <w:t>to each</w:t>
      </w:r>
      <w:r>
        <w:rPr>
          <w:color w:val="000000"/>
        </w:rPr>
        <w:t xml:space="preserve"> preference.</w:t>
      </w:r>
    </w:p>
    <w:p w14:paraId="0000001F" w14:textId="77777777" w:rsidR="00EB7011" w:rsidRDefault="00000000">
      <w:pPr>
        <w:rPr>
          <w:rFonts w:ascii="Calibri" w:eastAsia="Calibri" w:hAnsi="Calibri" w:cs="Calibri"/>
          <w:b/>
          <w:color w:val="4F81BD"/>
          <w:sz w:val="28"/>
          <w:szCs w:val="28"/>
        </w:rPr>
      </w:pPr>
      <w:bookmarkStart w:id="14" w:name="bookmark=id.3rdcrjn" w:colFirst="0" w:colLast="0"/>
      <w:bookmarkEnd w:id="14"/>
      <w:r>
        <w:br w:type="page"/>
      </w:r>
    </w:p>
    <w:p w14:paraId="00000020" w14:textId="77777777" w:rsidR="00EB7011" w:rsidRDefault="00000000">
      <w:pPr>
        <w:pStyle w:val="Heading2"/>
      </w:pPr>
      <w:r>
        <w:lastRenderedPageBreak/>
        <w:t>Results</w:t>
      </w:r>
    </w:p>
    <w:p w14:paraId="00000021" w14:textId="77777777" w:rsidR="00EB7011" w:rsidRDefault="00000000">
      <w:pPr>
        <w:pStyle w:val="Heading3"/>
      </w:pPr>
      <w:bookmarkStart w:id="15" w:name="bookmark=id.26in1rg" w:colFirst="0" w:colLast="0"/>
      <w:bookmarkEnd w:id="15"/>
      <w:r>
        <w:t>Definition of Parameters</w:t>
      </w:r>
    </w:p>
    <w:p w14:paraId="00000022" w14:textId="77777777" w:rsidR="00EB7011" w:rsidRDefault="00000000">
      <w:pPr>
        <w:pBdr>
          <w:top w:val="nil"/>
          <w:left w:val="nil"/>
          <w:bottom w:val="nil"/>
          <w:right w:val="nil"/>
          <w:between w:val="nil"/>
        </w:pBdr>
        <w:spacing w:before="180" w:after="180"/>
        <w:rPr>
          <w:color w:val="000000"/>
        </w:rPr>
      </w:pPr>
      <w:r>
        <w:rPr>
          <w:color w:val="000000"/>
        </w:rPr>
        <w:t xml:space="preserve">In practice, we sought to assign </w:t>
      </w:r>
      <m:oMath>
        <m:r>
          <w:rPr>
            <w:rFonts w:ascii="Cambria Math" w:eastAsia="Cambria Math" w:hAnsi="Cambria Math" w:cs="Cambria Math"/>
            <w:color w:val="000000"/>
          </w:rPr>
          <m:t>n=77</m:t>
        </m:r>
      </m:oMath>
      <w:r>
        <w:rPr>
          <w:color w:val="000000"/>
        </w:rPr>
        <w:t xml:space="preserve"> students (variable 76-77) to a total of </w:t>
      </w:r>
      <m:oMath>
        <m:r>
          <w:rPr>
            <w:rFonts w:ascii="Cambria Math" w:eastAsia="Cambria Math" w:hAnsi="Cambria Math" w:cs="Cambria Math"/>
            <w:color w:val="000000"/>
          </w:rPr>
          <m:t>k=4</m:t>
        </m:r>
      </m:oMath>
      <w:r>
        <w:rPr>
          <w:color w:val="000000"/>
        </w:rPr>
        <w:t xml:space="preserve"> possible rotation orders.</w:t>
      </w:r>
    </w:p>
    <w:tbl>
      <w:tblPr>
        <w:tblStyle w:val="a"/>
        <w:tblW w:w="9235" w:type="dxa"/>
        <w:tblInd w:w="-108" w:type="dxa"/>
        <w:tblLayout w:type="fixed"/>
        <w:tblLook w:val="0600" w:firstRow="0" w:lastRow="0" w:firstColumn="0" w:lastColumn="0" w:noHBand="1" w:noVBand="1"/>
      </w:tblPr>
      <w:tblGrid>
        <w:gridCol w:w="1102"/>
        <w:gridCol w:w="1286"/>
        <w:gridCol w:w="1286"/>
        <w:gridCol w:w="1286"/>
        <w:gridCol w:w="1286"/>
        <w:gridCol w:w="2989"/>
      </w:tblGrid>
      <w:tr w:rsidR="00EB7011" w14:paraId="39A75E2E" w14:textId="77777777">
        <w:tc>
          <w:tcPr>
            <w:tcW w:w="1102" w:type="dxa"/>
            <w:tcBorders>
              <w:bottom w:val="nil"/>
            </w:tcBorders>
            <w:vAlign w:val="bottom"/>
          </w:tcPr>
          <w:p w14:paraId="00000023" w14:textId="77777777" w:rsidR="00EB7011" w:rsidRDefault="00EB7011"/>
        </w:tc>
        <w:tc>
          <w:tcPr>
            <w:tcW w:w="1286" w:type="dxa"/>
            <w:tcBorders>
              <w:bottom w:val="nil"/>
            </w:tcBorders>
            <w:vAlign w:val="bottom"/>
          </w:tcPr>
          <w:p w14:paraId="00000024" w14:textId="77777777" w:rsidR="00EB7011" w:rsidRDefault="00000000">
            <w:pPr>
              <w:pBdr>
                <w:top w:val="nil"/>
                <w:left w:val="nil"/>
                <w:bottom w:val="nil"/>
                <w:right w:val="nil"/>
                <w:between w:val="nil"/>
              </w:pBdr>
              <w:spacing w:before="36" w:after="36"/>
              <w:rPr>
                <w:color w:val="000000"/>
              </w:rPr>
            </w:pPr>
            <w:r>
              <w:rPr>
                <w:color w:val="000000"/>
              </w:rPr>
              <w:t>Rotation 1</w:t>
            </w:r>
          </w:p>
        </w:tc>
        <w:tc>
          <w:tcPr>
            <w:tcW w:w="1286" w:type="dxa"/>
            <w:tcBorders>
              <w:bottom w:val="nil"/>
            </w:tcBorders>
            <w:vAlign w:val="bottom"/>
          </w:tcPr>
          <w:p w14:paraId="00000025" w14:textId="77777777" w:rsidR="00EB7011" w:rsidRDefault="00000000">
            <w:pPr>
              <w:pBdr>
                <w:top w:val="nil"/>
                <w:left w:val="nil"/>
                <w:bottom w:val="nil"/>
                <w:right w:val="nil"/>
                <w:between w:val="nil"/>
              </w:pBdr>
              <w:spacing w:before="36" w:after="36"/>
              <w:rPr>
                <w:color w:val="000000"/>
              </w:rPr>
            </w:pPr>
            <w:r>
              <w:rPr>
                <w:color w:val="000000"/>
              </w:rPr>
              <w:t>Rotation 2</w:t>
            </w:r>
          </w:p>
        </w:tc>
        <w:tc>
          <w:tcPr>
            <w:tcW w:w="1286" w:type="dxa"/>
            <w:tcBorders>
              <w:bottom w:val="nil"/>
            </w:tcBorders>
            <w:vAlign w:val="bottom"/>
          </w:tcPr>
          <w:p w14:paraId="00000026" w14:textId="77777777" w:rsidR="00EB7011" w:rsidRDefault="00000000">
            <w:pPr>
              <w:pBdr>
                <w:top w:val="nil"/>
                <w:left w:val="nil"/>
                <w:bottom w:val="nil"/>
                <w:right w:val="nil"/>
                <w:between w:val="nil"/>
              </w:pBdr>
              <w:spacing w:before="36" w:after="36"/>
              <w:rPr>
                <w:color w:val="000000"/>
              </w:rPr>
            </w:pPr>
            <w:r>
              <w:rPr>
                <w:color w:val="000000"/>
              </w:rPr>
              <w:t>Rotation 3</w:t>
            </w:r>
          </w:p>
        </w:tc>
        <w:tc>
          <w:tcPr>
            <w:tcW w:w="1286" w:type="dxa"/>
            <w:tcBorders>
              <w:bottom w:val="nil"/>
            </w:tcBorders>
            <w:vAlign w:val="bottom"/>
          </w:tcPr>
          <w:p w14:paraId="00000027" w14:textId="77777777" w:rsidR="00EB7011" w:rsidRDefault="00000000">
            <w:pPr>
              <w:pBdr>
                <w:top w:val="nil"/>
                <w:left w:val="nil"/>
                <w:bottom w:val="nil"/>
                <w:right w:val="nil"/>
                <w:between w:val="nil"/>
              </w:pBdr>
              <w:spacing w:before="36" w:after="36"/>
              <w:rPr>
                <w:color w:val="000000"/>
              </w:rPr>
            </w:pPr>
            <w:r>
              <w:rPr>
                <w:color w:val="000000"/>
              </w:rPr>
              <w:t>Rotation 4</w:t>
            </w:r>
          </w:p>
        </w:tc>
        <w:tc>
          <w:tcPr>
            <w:tcW w:w="2989" w:type="dxa"/>
            <w:tcBorders>
              <w:bottom w:val="nil"/>
            </w:tcBorders>
            <w:vAlign w:val="bottom"/>
          </w:tcPr>
          <w:p w14:paraId="00000028" w14:textId="77777777" w:rsidR="00EB7011" w:rsidRDefault="00000000">
            <w:pPr>
              <w:pBdr>
                <w:top w:val="nil"/>
                <w:left w:val="nil"/>
                <w:bottom w:val="nil"/>
                <w:right w:val="nil"/>
                <w:between w:val="nil"/>
              </w:pBdr>
              <w:spacing w:before="36" w:after="36"/>
              <w:rPr>
                <w:color w:val="000000"/>
              </w:rPr>
            </w:pPr>
            <w:r>
              <w:rPr>
                <w:color w:val="000000"/>
              </w:rPr>
              <w:t>Encoding</w:t>
            </w:r>
          </w:p>
        </w:tc>
      </w:tr>
      <w:tr w:rsidR="00EB7011" w14:paraId="64D4CBBF" w14:textId="77777777">
        <w:tc>
          <w:tcPr>
            <w:tcW w:w="1102" w:type="dxa"/>
          </w:tcPr>
          <w:p w14:paraId="00000029" w14:textId="77777777" w:rsidR="00EB7011" w:rsidRDefault="00000000">
            <w:pPr>
              <w:pBdr>
                <w:top w:val="nil"/>
                <w:left w:val="nil"/>
                <w:bottom w:val="nil"/>
                <w:right w:val="nil"/>
                <w:between w:val="nil"/>
              </w:pBdr>
              <w:spacing w:before="36" w:after="36"/>
              <w:rPr>
                <w:color w:val="000000"/>
              </w:rPr>
            </w:pPr>
            <w:r>
              <w:rPr>
                <w:color w:val="000000"/>
              </w:rPr>
              <w:t>Option 1</w:t>
            </w:r>
          </w:p>
        </w:tc>
        <w:tc>
          <w:tcPr>
            <w:tcW w:w="1286" w:type="dxa"/>
          </w:tcPr>
          <w:p w14:paraId="0000002A" w14:textId="77777777" w:rsidR="00EB7011" w:rsidRDefault="00000000">
            <w:pPr>
              <w:pBdr>
                <w:top w:val="nil"/>
                <w:left w:val="nil"/>
                <w:bottom w:val="nil"/>
                <w:right w:val="nil"/>
                <w:between w:val="nil"/>
              </w:pBdr>
              <w:spacing w:before="36" w:after="36"/>
              <w:rPr>
                <w:color w:val="000000"/>
              </w:rPr>
            </w:pPr>
            <w:r>
              <w:rPr>
                <w:color w:val="000000"/>
              </w:rPr>
              <w:t>LAB</w:t>
            </w:r>
          </w:p>
        </w:tc>
        <w:tc>
          <w:tcPr>
            <w:tcW w:w="1286" w:type="dxa"/>
          </w:tcPr>
          <w:p w14:paraId="0000002B" w14:textId="77777777" w:rsidR="00EB7011" w:rsidRDefault="00000000">
            <w:pPr>
              <w:pBdr>
                <w:top w:val="nil"/>
                <w:left w:val="nil"/>
                <w:bottom w:val="nil"/>
                <w:right w:val="nil"/>
                <w:between w:val="nil"/>
              </w:pBdr>
              <w:spacing w:before="36" w:after="36"/>
              <w:rPr>
                <w:color w:val="000000"/>
              </w:rPr>
            </w:pPr>
            <w:r>
              <w:rPr>
                <w:color w:val="000000"/>
              </w:rPr>
              <w:t>TBC2</w:t>
            </w:r>
          </w:p>
        </w:tc>
        <w:tc>
          <w:tcPr>
            <w:tcW w:w="1286" w:type="dxa"/>
          </w:tcPr>
          <w:p w14:paraId="0000002C" w14:textId="77777777" w:rsidR="00EB7011" w:rsidRDefault="00000000">
            <w:pPr>
              <w:pBdr>
                <w:top w:val="nil"/>
                <w:left w:val="nil"/>
                <w:bottom w:val="nil"/>
                <w:right w:val="nil"/>
                <w:between w:val="nil"/>
              </w:pBdr>
              <w:spacing w:before="36" w:after="36"/>
              <w:rPr>
                <w:color w:val="000000"/>
              </w:rPr>
            </w:pPr>
            <w:r>
              <w:rPr>
                <w:color w:val="000000"/>
              </w:rPr>
              <w:t>TBC3</w:t>
            </w:r>
          </w:p>
        </w:tc>
        <w:tc>
          <w:tcPr>
            <w:tcW w:w="1286" w:type="dxa"/>
          </w:tcPr>
          <w:p w14:paraId="0000002D" w14:textId="77777777" w:rsidR="00EB7011" w:rsidRDefault="00000000">
            <w:pPr>
              <w:pBdr>
                <w:top w:val="nil"/>
                <w:left w:val="nil"/>
                <w:bottom w:val="nil"/>
                <w:right w:val="nil"/>
                <w:between w:val="nil"/>
              </w:pBdr>
              <w:spacing w:before="36" w:after="36"/>
              <w:rPr>
                <w:color w:val="000000"/>
              </w:rPr>
            </w:pPr>
            <w:r>
              <w:rPr>
                <w:color w:val="000000"/>
              </w:rPr>
              <w:t>TBC1</w:t>
            </w:r>
          </w:p>
        </w:tc>
        <w:tc>
          <w:tcPr>
            <w:tcW w:w="2989" w:type="dxa"/>
          </w:tcPr>
          <w:p w14:paraId="0000002E" w14:textId="77777777" w:rsidR="00EB7011" w:rsidRDefault="00000000">
            <w:pPr>
              <w:pBdr>
                <w:top w:val="nil"/>
                <w:left w:val="nil"/>
                <w:bottom w:val="nil"/>
                <w:right w:val="nil"/>
                <w:between w:val="nil"/>
              </w:pBdr>
              <w:spacing w:before="36" w:after="36"/>
              <w:rPr>
                <w:color w:val="000000"/>
              </w:rPr>
            </w:pPr>
            <w:r>
              <w:rPr>
                <w:color w:val="000000"/>
              </w:rPr>
              <w:t>LAB – TBC2 – TBC3 – TBC1</w:t>
            </w:r>
          </w:p>
        </w:tc>
      </w:tr>
      <w:tr w:rsidR="00EB7011" w14:paraId="529951B3" w14:textId="77777777">
        <w:tc>
          <w:tcPr>
            <w:tcW w:w="1102" w:type="dxa"/>
          </w:tcPr>
          <w:p w14:paraId="0000002F" w14:textId="77777777" w:rsidR="00EB7011" w:rsidRDefault="00000000">
            <w:pPr>
              <w:pBdr>
                <w:top w:val="nil"/>
                <w:left w:val="nil"/>
                <w:bottom w:val="nil"/>
                <w:right w:val="nil"/>
                <w:between w:val="nil"/>
              </w:pBdr>
              <w:spacing w:before="36" w:after="36"/>
              <w:rPr>
                <w:color w:val="000000"/>
              </w:rPr>
            </w:pPr>
            <w:r>
              <w:rPr>
                <w:color w:val="000000"/>
              </w:rPr>
              <w:t>Option 2</w:t>
            </w:r>
          </w:p>
        </w:tc>
        <w:tc>
          <w:tcPr>
            <w:tcW w:w="1286" w:type="dxa"/>
          </w:tcPr>
          <w:p w14:paraId="00000030" w14:textId="77777777" w:rsidR="00EB7011" w:rsidRDefault="00000000">
            <w:pPr>
              <w:pBdr>
                <w:top w:val="nil"/>
                <w:left w:val="nil"/>
                <w:bottom w:val="nil"/>
                <w:right w:val="nil"/>
                <w:between w:val="nil"/>
              </w:pBdr>
              <w:spacing w:before="36" w:after="36"/>
              <w:rPr>
                <w:color w:val="000000"/>
              </w:rPr>
            </w:pPr>
            <w:r>
              <w:rPr>
                <w:color w:val="000000"/>
              </w:rPr>
              <w:t>TBC2</w:t>
            </w:r>
          </w:p>
        </w:tc>
        <w:tc>
          <w:tcPr>
            <w:tcW w:w="1286" w:type="dxa"/>
          </w:tcPr>
          <w:p w14:paraId="00000031" w14:textId="77777777" w:rsidR="00EB7011" w:rsidRDefault="00000000">
            <w:pPr>
              <w:pBdr>
                <w:top w:val="nil"/>
                <w:left w:val="nil"/>
                <w:bottom w:val="nil"/>
                <w:right w:val="nil"/>
                <w:between w:val="nil"/>
              </w:pBdr>
              <w:spacing w:before="36" w:after="36"/>
              <w:rPr>
                <w:color w:val="000000"/>
              </w:rPr>
            </w:pPr>
            <w:r>
              <w:rPr>
                <w:color w:val="000000"/>
              </w:rPr>
              <w:t>LAB</w:t>
            </w:r>
          </w:p>
        </w:tc>
        <w:tc>
          <w:tcPr>
            <w:tcW w:w="1286" w:type="dxa"/>
          </w:tcPr>
          <w:p w14:paraId="00000032" w14:textId="77777777" w:rsidR="00EB7011" w:rsidRDefault="00000000">
            <w:pPr>
              <w:pBdr>
                <w:top w:val="nil"/>
                <w:left w:val="nil"/>
                <w:bottom w:val="nil"/>
                <w:right w:val="nil"/>
                <w:between w:val="nil"/>
              </w:pBdr>
              <w:spacing w:before="36" w:after="36"/>
              <w:rPr>
                <w:color w:val="000000"/>
              </w:rPr>
            </w:pPr>
            <w:r>
              <w:rPr>
                <w:color w:val="000000"/>
              </w:rPr>
              <w:t>TBC1</w:t>
            </w:r>
          </w:p>
        </w:tc>
        <w:tc>
          <w:tcPr>
            <w:tcW w:w="1286" w:type="dxa"/>
          </w:tcPr>
          <w:p w14:paraId="00000033" w14:textId="77777777" w:rsidR="00EB7011" w:rsidRDefault="00000000">
            <w:pPr>
              <w:pBdr>
                <w:top w:val="nil"/>
                <w:left w:val="nil"/>
                <w:bottom w:val="nil"/>
                <w:right w:val="nil"/>
                <w:between w:val="nil"/>
              </w:pBdr>
              <w:spacing w:before="36" w:after="36"/>
              <w:rPr>
                <w:color w:val="000000"/>
              </w:rPr>
            </w:pPr>
            <w:r>
              <w:rPr>
                <w:color w:val="000000"/>
              </w:rPr>
              <w:t>TBC3</w:t>
            </w:r>
          </w:p>
        </w:tc>
        <w:tc>
          <w:tcPr>
            <w:tcW w:w="2989" w:type="dxa"/>
          </w:tcPr>
          <w:p w14:paraId="00000034" w14:textId="77777777" w:rsidR="00EB7011" w:rsidRDefault="00000000">
            <w:pPr>
              <w:pBdr>
                <w:top w:val="nil"/>
                <w:left w:val="nil"/>
                <w:bottom w:val="nil"/>
                <w:right w:val="nil"/>
                <w:between w:val="nil"/>
              </w:pBdr>
              <w:spacing w:before="36" w:after="36"/>
              <w:rPr>
                <w:color w:val="000000"/>
              </w:rPr>
            </w:pPr>
            <w:r>
              <w:rPr>
                <w:color w:val="000000"/>
              </w:rPr>
              <w:t>TBC2 – LAB – TBC1 – TBC3</w:t>
            </w:r>
          </w:p>
        </w:tc>
      </w:tr>
      <w:tr w:rsidR="00EB7011" w14:paraId="5EE02EC5" w14:textId="77777777">
        <w:tc>
          <w:tcPr>
            <w:tcW w:w="1102" w:type="dxa"/>
          </w:tcPr>
          <w:p w14:paraId="00000035" w14:textId="77777777" w:rsidR="00EB7011" w:rsidRDefault="00000000">
            <w:pPr>
              <w:pBdr>
                <w:top w:val="nil"/>
                <w:left w:val="nil"/>
                <w:bottom w:val="nil"/>
                <w:right w:val="nil"/>
                <w:between w:val="nil"/>
              </w:pBdr>
              <w:spacing w:before="36" w:after="36"/>
              <w:rPr>
                <w:color w:val="000000"/>
              </w:rPr>
            </w:pPr>
            <w:r>
              <w:rPr>
                <w:color w:val="000000"/>
              </w:rPr>
              <w:t>Option 3</w:t>
            </w:r>
          </w:p>
        </w:tc>
        <w:tc>
          <w:tcPr>
            <w:tcW w:w="1286" w:type="dxa"/>
          </w:tcPr>
          <w:p w14:paraId="00000036" w14:textId="77777777" w:rsidR="00EB7011" w:rsidRDefault="00000000">
            <w:pPr>
              <w:pBdr>
                <w:top w:val="nil"/>
                <w:left w:val="nil"/>
                <w:bottom w:val="nil"/>
                <w:right w:val="nil"/>
                <w:between w:val="nil"/>
              </w:pBdr>
              <w:spacing w:before="36" w:after="36"/>
              <w:rPr>
                <w:color w:val="000000"/>
              </w:rPr>
            </w:pPr>
            <w:r>
              <w:rPr>
                <w:color w:val="000000"/>
              </w:rPr>
              <w:t>TBC3</w:t>
            </w:r>
          </w:p>
        </w:tc>
        <w:tc>
          <w:tcPr>
            <w:tcW w:w="1286" w:type="dxa"/>
          </w:tcPr>
          <w:p w14:paraId="00000037" w14:textId="77777777" w:rsidR="00EB7011" w:rsidRDefault="00000000">
            <w:pPr>
              <w:pBdr>
                <w:top w:val="nil"/>
                <w:left w:val="nil"/>
                <w:bottom w:val="nil"/>
                <w:right w:val="nil"/>
                <w:between w:val="nil"/>
              </w:pBdr>
              <w:spacing w:before="36" w:after="36"/>
              <w:rPr>
                <w:color w:val="000000"/>
              </w:rPr>
            </w:pPr>
            <w:r>
              <w:rPr>
                <w:color w:val="000000"/>
              </w:rPr>
              <w:t>TBC1</w:t>
            </w:r>
          </w:p>
        </w:tc>
        <w:tc>
          <w:tcPr>
            <w:tcW w:w="1286" w:type="dxa"/>
          </w:tcPr>
          <w:p w14:paraId="00000038" w14:textId="77777777" w:rsidR="00EB7011" w:rsidRDefault="00000000">
            <w:pPr>
              <w:pBdr>
                <w:top w:val="nil"/>
                <w:left w:val="nil"/>
                <w:bottom w:val="nil"/>
                <w:right w:val="nil"/>
                <w:between w:val="nil"/>
              </w:pBdr>
              <w:spacing w:before="36" w:after="36"/>
              <w:rPr>
                <w:color w:val="000000"/>
              </w:rPr>
            </w:pPr>
            <w:r>
              <w:rPr>
                <w:color w:val="000000"/>
              </w:rPr>
              <w:t>LAB</w:t>
            </w:r>
          </w:p>
        </w:tc>
        <w:tc>
          <w:tcPr>
            <w:tcW w:w="1286" w:type="dxa"/>
          </w:tcPr>
          <w:p w14:paraId="00000039" w14:textId="77777777" w:rsidR="00EB7011" w:rsidRDefault="00000000">
            <w:pPr>
              <w:pBdr>
                <w:top w:val="nil"/>
                <w:left w:val="nil"/>
                <w:bottom w:val="nil"/>
                <w:right w:val="nil"/>
                <w:between w:val="nil"/>
              </w:pBdr>
              <w:spacing w:before="36" w:after="36"/>
              <w:rPr>
                <w:color w:val="000000"/>
              </w:rPr>
            </w:pPr>
            <w:r>
              <w:rPr>
                <w:color w:val="000000"/>
              </w:rPr>
              <w:t>TBC2</w:t>
            </w:r>
          </w:p>
        </w:tc>
        <w:tc>
          <w:tcPr>
            <w:tcW w:w="2989" w:type="dxa"/>
          </w:tcPr>
          <w:p w14:paraId="0000003A" w14:textId="77777777" w:rsidR="00EB7011" w:rsidRDefault="00000000">
            <w:pPr>
              <w:pBdr>
                <w:top w:val="nil"/>
                <w:left w:val="nil"/>
                <w:bottom w:val="nil"/>
                <w:right w:val="nil"/>
                <w:between w:val="nil"/>
              </w:pBdr>
              <w:spacing w:before="36" w:after="36"/>
              <w:rPr>
                <w:color w:val="000000"/>
              </w:rPr>
            </w:pPr>
            <w:r>
              <w:rPr>
                <w:color w:val="000000"/>
              </w:rPr>
              <w:t>TBC3 – TBC1 –LAB – TBC2</w:t>
            </w:r>
          </w:p>
        </w:tc>
      </w:tr>
      <w:tr w:rsidR="00EB7011" w14:paraId="596F273D" w14:textId="77777777">
        <w:tc>
          <w:tcPr>
            <w:tcW w:w="1102" w:type="dxa"/>
          </w:tcPr>
          <w:p w14:paraId="0000003B" w14:textId="77777777" w:rsidR="00EB7011" w:rsidRDefault="00000000">
            <w:pPr>
              <w:pBdr>
                <w:top w:val="nil"/>
                <w:left w:val="nil"/>
                <w:bottom w:val="nil"/>
                <w:right w:val="nil"/>
                <w:between w:val="nil"/>
              </w:pBdr>
              <w:spacing w:before="36" w:after="36"/>
              <w:rPr>
                <w:color w:val="000000"/>
              </w:rPr>
            </w:pPr>
            <w:r>
              <w:rPr>
                <w:color w:val="000000"/>
              </w:rPr>
              <w:t>Option 4</w:t>
            </w:r>
          </w:p>
        </w:tc>
        <w:tc>
          <w:tcPr>
            <w:tcW w:w="1286" w:type="dxa"/>
          </w:tcPr>
          <w:p w14:paraId="0000003C" w14:textId="77777777" w:rsidR="00EB7011" w:rsidRDefault="00000000">
            <w:pPr>
              <w:pBdr>
                <w:top w:val="nil"/>
                <w:left w:val="nil"/>
                <w:bottom w:val="nil"/>
                <w:right w:val="nil"/>
                <w:between w:val="nil"/>
              </w:pBdr>
              <w:spacing w:before="36" w:after="36"/>
              <w:rPr>
                <w:color w:val="000000"/>
              </w:rPr>
            </w:pPr>
            <w:r>
              <w:rPr>
                <w:color w:val="000000"/>
              </w:rPr>
              <w:t>TBC1</w:t>
            </w:r>
          </w:p>
        </w:tc>
        <w:tc>
          <w:tcPr>
            <w:tcW w:w="1286" w:type="dxa"/>
          </w:tcPr>
          <w:p w14:paraId="0000003D" w14:textId="77777777" w:rsidR="00EB7011" w:rsidRDefault="00000000">
            <w:pPr>
              <w:pBdr>
                <w:top w:val="nil"/>
                <w:left w:val="nil"/>
                <w:bottom w:val="nil"/>
                <w:right w:val="nil"/>
                <w:between w:val="nil"/>
              </w:pBdr>
              <w:spacing w:before="36" w:after="36"/>
              <w:rPr>
                <w:color w:val="000000"/>
              </w:rPr>
            </w:pPr>
            <w:r>
              <w:rPr>
                <w:color w:val="000000"/>
              </w:rPr>
              <w:t>TBC3</w:t>
            </w:r>
          </w:p>
        </w:tc>
        <w:tc>
          <w:tcPr>
            <w:tcW w:w="1286" w:type="dxa"/>
          </w:tcPr>
          <w:p w14:paraId="0000003E" w14:textId="77777777" w:rsidR="00EB7011" w:rsidRDefault="00000000">
            <w:pPr>
              <w:pBdr>
                <w:top w:val="nil"/>
                <w:left w:val="nil"/>
                <w:bottom w:val="nil"/>
                <w:right w:val="nil"/>
                <w:between w:val="nil"/>
              </w:pBdr>
              <w:spacing w:before="36" w:after="36"/>
              <w:rPr>
                <w:color w:val="000000"/>
              </w:rPr>
            </w:pPr>
            <w:r>
              <w:rPr>
                <w:color w:val="000000"/>
              </w:rPr>
              <w:t>TBC2</w:t>
            </w:r>
          </w:p>
        </w:tc>
        <w:tc>
          <w:tcPr>
            <w:tcW w:w="1286" w:type="dxa"/>
          </w:tcPr>
          <w:p w14:paraId="0000003F" w14:textId="77777777" w:rsidR="00EB7011" w:rsidRDefault="00000000">
            <w:pPr>
              <w:pBdr>
                <w:top w:val="nil"/>
                <w:left w:val="nil"/>
                <w:bottom w:val="nil"/>
                <w:right w:val="nil"/>
                <w:between w:val="nil"/>
              </w:pBdr>
              <w:spacing w:before="36" w:after="36"/>
              <w:rPr>
                <w:color w:val="000000"/>
              </w:rPr>
            </w:pPr>
            <w:r>
              <w:rPr>
                <w:color w:val="000000"/>
              </w:rPr>
              <w:t>LAB</w:t>
            </w:r>
          </w:p>
        </w:tc>
        <w:tc>
          <w:tcPr>
            <w:tcW w:w="2989" w:type="dxa"/>
          </w:tcPr>
          <w:p w14:paraId="00000040" w14:textId="77777777" w:rsidR="00EB7011" w:rsidRDefault="00000000">
            <w:pPr>
              <w:pBdr>
                <w:top w:val="nil"/>
                <w:left w:val="nil"/>
                <w:bottom w:val="nil"/>
                <w:right w:val="nil"/>
                <w:between w:val="nil"/>
              </w:pBdr>
              <w:spacing w:before="36" w:after="36"/>
              <w:rPr>
                <w:color w:val="000000"/>
              </w:rPr>
            </w:pPr>
            <w:r>
              <w:rPr>
                <w:color w:val="000000"/>
              </w:rPr>
              <w:t>TBC1 – TBC3 – TBC2 - LAB</w:t>
            </w:r>
          </w:p>
        </w:tc>
      </w:tr>
    </w:tbl>
    <w:p w14:paraId="00000041" w14:textId="77777777" w:rsidR="00EB7011" w:rsidRDefault="00000000">
      <w:pPr>
        <w:pBdr>
          <w:top w:val="nil"/>
          <w:left w:val="nil"/>
          <w:bottom w:val="nil"/>
          <w:right w:val="nil"/>
          <w:between w:val="nil"/>
        </w:pBdr>
        <w:spacing w:before="180" w:after="180"/>
        <w:rPr>
          <w:color w:val="000000"/>
        </w:rPr>
      </w:pPr>
      <w:r>
        <w:rPr>
          <w:i/>
          <w:color w:val="000000"/>
        </w:rPr>
        <w:t>Table 1. Rotation order definitions.</w:t>
      </w:r>
    </w:p>
    <w:p w14:paraId="00000042" w14:textId="77777777" w:rsidR="00EB7011" w:rsidRDefault="00000000">
      <w:pPr>
        <w:numPr>
          <w:ilvl w:val="0"/>
          <w:numId w:val="4"/>
        </w:numPr>
        <w:pBdr>
          <w:top w:val="nil"/>
          <w:left w:val="nil"/>
          <w:bottom w:val="nil"/>
          <w:right w:val="nil"/>
          <w:between w:val="nil"/>
        </w:pBdr>
        <w:spacing w:before="36" w:after="36"/>
      </w:pPr>
      <w:r>
        <w:rPr>
          <w:color w:val="000000"/>
        </w:rPr>
        <w:t>LAB := Longitudinal Ambulatory Block</w:t>
      </w:r>
    </w:p>
    <w:p w14:paraId="00000043" w14:textId="77777777" w:rsidR="00EB7011" w:rsidRDefault="00000000">
      <w:pPr>
        <w:numPr>
          <w:ilvl w:val="0"/>
          <w:numId w:val="4"/>
        </w:numPr>
        <w:pBdr>
          <w:top w:val="nil"/>
          <w:left w:val="nil"/>
          <w:bottom w:val="nil"/>
          <w:right w:val="nil"/>
          <w:between w:val="nil"/>
        </w:pBdr>
        <w:spacing w:before="36" w:after="36"/>
      </w:pPr>
      <w:r>
        <w:rPr>
          <w:color w:val="000000"/>
        </w:rPr>
        <w:t>TBC1 := Internal Medicine, Surgery</w:t>
      </w:r>
    </w:p>
    <w:p w14:paraId="00000044" w14:textId="77777777" w:rsidR="00EB7011" w:rsidRDefault="00000000">
      <w:pPr>
        <w:numPr>
          <w:ilvl w:val="0"/>
          <w:numId w:val="4"/>
        </w:numPr>
        <w:pBdr>
          <w:top w:val="nil"/>
          <w:left w:val="nil"/>
          <w:bottom w:val="nil"/>
          <w:right w:val="nil"/>
          <w:between w:val="nil"/>
        </w:pBdr>
        <w:spacing w:before="36" w:after="36"/>
      </w:pPr>
      <w:r>
        <w:rPr>
          <w:color w:val="000000"/>
        </w:rPr>
        <w:t>TBC2 := Pediatrics, Obstetrics and Gynecology, Elective</w:t>
      </w:r>
    </w:p>
    <w:p w14:paraId="00000045" w14:textId="77777777" w:rsidR="00EB7011" w:rsidRDefault="00000000">
      <w:pPr>
        <w:numPr>
          <w:ilvl w:val="0"/>
          <w:numId w:val="4"/>
        </w:numPr>
        <w:pBdr>
          <w:top w:val="nil"/>
          <w:left w:val="nil"/>
          <w:bottom w:val="nil"/>
          <w:right w:val="nil"/>
          <w:between w:val="nil"/>
        </w:pBdr>
        <w:spacing w:before="36" w:after="36"/>
      </w:pPr>
      <w:r>
        <w:rPr>
          <w:color w:val="000000"/>
        </w:rPr>
        <w:t>TBC3 := Neurology, Psychiatry, Elective</w:t>
      </w:r>
    </w:p>
    <w:p w14:paraId="00000046" w14:textId="77777777" w:rsidR="00EB7011" w:rsidRDefault="00000000">
      <w:pPr>
        <w:pBdr>
          <w:top w:val="nil"/>
          <w:left w:val="nil"/>
          <w:bottom w:val="nil"/>
          <w:right w:val="nil"/>
          <w:between w:val="nil"/>
        </w:pBdr>
        <w:spacing w:before="180" w:after="180"/>
        <w:rPr>
          <w:color w:val="000000"/>
        </w:rPr>
      </w:pPr>
      <w:r>
        <w:rPr>
          <w:color w:val="000000"/>
        </w:rPr>
        <w:t xml:space="preserve">We employed a maximum number of </w:t>
      </w:r>
      <m:oMath>
        <m:r>
          <w:rPr>
            <w:rFonts w:ascii="Cambria Math" w:eastAsia="Cambria Math" w:hAnsi="Cambria Math" w:cs="Cambria Math"/>
            <w:color w:val="000000"/>
          </w:rPr>
          <m:t>b=4!</m:t>
        </m:r>
      </m:oMath>
      <w:r>
        <w:rPr>
          <w:color w:val="000000"/>
        </w:rPr>
        <w:t xml:space="preserve"> beans per student to allow for integer divisions of beans into preferences.</w:t>
      </w:r>
    </w:p>
    <w:p w14:paraId="00000047" w14:textId="77777777" w:rsidR="00EB7011" w:rsidRDefault="00000000">
      <w:pPr>
        <w:pStyle w:val="Heading3"/>
      </w:pPr>
      <w:bookmarkStart w:id="16" w:name="bookmark=id.lnxbz9" w:colFirst="0" w:colLast="0"/>
      <w:bookmarkEnd w:id="16"/>
      <w:r>
        <w:t>The optimal number of beans is highly variable.</w:t>
      </w:r>
    </w:p>
    <w:p w14:paraId="00000048" w14:textId="77777777" w:rsidR="00EB7011" w:rsidRDefault="00000000">
      <w:pPr>
        <w:pBdr>
          <w:top w:val="nil"/>
          <w:left w:val="nil"/>
          <w:bottom w:val="nil"/>
          <w:right w:val="nil"/>
          <w:between w:val="nil"/>
        </w:pBdr>
        <w:spacing w:before="180" w:after="180"/>
        <w:rPr>
          <w:color w:val="000000"/>
        </w:rPr>
      </w:pPr>
      <w:r>
        <w:rPr>
          <w:color w:val="000000"/>
        </w:rPr>
        <w:t xml:space="preserve">An optimal number of beans was selected using hyperparameter optimization. For ease of student use, the minimum number of beans was chosen to be </w:t>
      </w:r>
      <m:oMath>
        <m:r>
          <w:rPr>
            <w:rFonts w:ascii="Cambria Math" w:eastAsia="Cambria Math" w:hAnsi="Cambria Math" w:cs="Cambria Math"/>
            <w:color w:val="000000"/>
          </w:rPr>
          <m:t>k!</m:t>
        </m:r>
      </m:oMath>
      <w:r>
        <w:rPr>
          <w:color w:val="000000"/>
        </w:rPr>
        <w:t>, as it allows for integer divisions between rotation orders. Testing across a wide range of beans revealed that a minimum number of beans minimized error (Figure 1). The cost matrix was sampled randomly and uniformly.</w:t>
      </w:r>
    </w:p>
    <w:tbl>
      <w:tblPr>
        <w:tblStyle w:val="a0"/>
        <w:tblW w:w="9576" w:type="dxa"/>
        <w:tblInd w:w="-108" w:type="dxa"/>
        <w:tblLayout w:type="fixed"/>
        <w:tblLook w:val="0600" w:firstRow="0" w:lastRow="0" w:firstColumn="0" w:lastColumn="0" w:noHBand="1" w:noVBand="1"/>
      </w:tblPr>
      <w:tblGrid>
        <w:gridCol w:w="9576"/>
      </w:tblGrid>
      <w:tr w:rsidR="00EB7011" w14:paraId="19C8FA6C" w14:textId="77777777">
        <w:tc>
          <w:tcPr>
            <w:tcW w:w="9576" w:type="dxa"/>
            <w:tcBorders>
              <w:bottom w:val="nil"/>
            </w:tcBorders>
            <w:vAlign w:val="bottom"/>
          </w:tcPr>
          <w:p w14:paraId="00000049" w14:textId="77777777" w:rsidR="00EB7011" w:rsidRDefault="00000000">
            <w:pPr>
              <w:pBdr>
                <w:top w:val="nil"/>
                <w:left w:val="nil"/>
                <w:bottom w:val="nil"/>
                <w:right w:val="nil"/>
                <w:between w:val="nil"/>
              </w:pBdr>
              <w:spacing w:before="36" w:after="36"/>
              <w:jc w:val="center"/>
              <w:rPr>
                <w:color w:val="000000"/>
              </w:rPr>
            </w:pPr>
            <w:r>
              <w:rPr>
                <w:color w:val="000000"/>
              </w:rPr>
              <w:t>Figure 1</w:t>
            </w:r>
          </w:p>
          <w:p w14:paraId="0000004A" w14:textId="77777777" w:rsidR="00EB7011" w:rsidRDefault="00000000">
            <w:pPr>
              <w:pBdr>
                <w:top w:val="nil"/>
                <w:left w:val="nil"/>
                <w:bottom w:val="nil"/>
                <w:right w:val="nil"/>
                <w:between w:val="nil"/>
              </w:pBdr>
              <w:spacing w:before="36" w:after="36"/>
              <w:jc w:val="center"/>
              <w:rPr>
                <w:color w:val="000000"/>
              </w:rPr>
            </w:pPr>
            <w:r>
              <w:rPr>
                <w:color w:val="000000"/>
              </w:rPr>
              <w:lastRenderedPageBreak/>
              <w:fldChar w:fldCharType="begin"/>
            </w:r>
            <w:r>
              <w:rPr>
                <w:color w:val="000000"/>
              </w:rPr>
              <w:instrText xml:space="preserve"> INCLUDEPICTURE  "/Users/lodhar/Library/Group Containers/UBF8T346G9.ms/WebArchiveCopyPasteTempFiles/com.microsoft.Word/beans_error_beans.png?raw=true" \* MERGEFORMATINET </w:instrText>
            </w:r>
            <w:r>
              <w:rPr>
                <w:color w:val="000000"/>
              </w:rPr>
              <w:fldChar w:fldCharType="separate"/>
            </w:r>
            <w:r w:rsidR="00DD414A">
              <w:rPr>
                <w:noProof/>
                <w:color w:val="000000"/>
              </w:rPr>
              <w:pict w14:anchorId="15662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351.15pt;mso-width-percent:0;mso-height-percent:0;mso-width-percent:0;mso-height-percent:0">
                  <v:imagedata r:id="rId10" r:href="rId11"/>
                </v:shape>
              </w:pict>
            </w:r>
            <w:r>
              <w:rPr>
                <w:color w:val="000000"/>
              </w:rPr>
              <w:fldChar w:fldCharType="end"/>
            </w:r>
          </w:p>
        </w:tc>
      </w:tr>
      <w:tr w:rsidR="00EB7011" w14:paraId="4E3BB51F" w14:textId="77777777">
        <w:tc>
          <w:tcPr>
            <w:tcW w:w="9576" w:type="dxa"/>
          </w:tcPr>
          <w:p w14:paraId="0000004B" w14:textId="77777777" w:rsidR="00EB7011" w:rsidRDefault="00000000">
            <w:pPr>
              <w:pBdr>
                <w:top w:val="nil"/>
                <w:left w:val="nil"/>
                <w:bottom w:val="nil"/>
                <w:right w:val="nil"/>
                <w:between w:val="nil"/>
              </w:pBdr>
              <w:spacing w:before="36" w:after="36"/>
              <w:jc w:val="center"/>
              <w:rPr>
                <w:color w:val="000000"/>
              </w:rPr>
            </w:pPr>
            <w:r>
              <w:rPr>
                <w:i/>
                <w:color w:val="000000"/>
              </w:rPr>
              <w:lastRenderedPageBreak/>
              <w:t>Figure 1. Delta error versus number of beans.</w:t>
            </w:r>
          </w:p>
        </w:tc>
      </w:tr>
    </w:tbl>
    <w:p w14:paraId="0000004C" w14:textId="77777777" w:rsidR="00EB7011" w:rsidRDefault="00000000">
      <w:pPr>
        <w:pBdr>
          <w:top w:val="nil"/>
          <w:left w:val="nil"/>
          <w:bottom w:val="nil"/>
          <w:right w:val="nil"/>
          <w:between w:val="nil"/>
        </w:pBdr>
        <w:spacing w:before="180" w:after="180"/>
        <w:rPr>
          <w:color w:val="000000"/>
        </w:rPr>
      </w:pPr>
      <w:r>
        <w:rPr>
          <w:color w:val="000000"/>
        </w:rPr>
        <w:t xml:space="preserve">Analysis of a sample set of real world data showed a skew towards certain rotation orders. Further testing must be done to determine how the number of beans </w:t>
      </w:r>
      <w:r>
        <w:t>affect</w:t>
      </w:r>
      <w:r>
        <w:rPr>
          <w:color w:val="000000"/>
        </w:rPr>
        <w:t xml:space="preserve"> the overall error under various sampling distributions. We hypothesize that in real world deployment, increasing the number of beans would decrease the error due to sampling skew and a maximal difference between costs for a given student. In practice, we hypothesizes that the optimal number of total beans for each student is </w:t>
      </w:r>
      <m:oMath>
        <m:r>
          <w:rPr>
            <w:rFonts w:ascii="Cambria Math" w:eastAsia="Cambria Math" w:hAnsi="Cambria Math" w:cs="Cambria Math"/>
            <w:color w:val="000000"/>
          </w:rPr>
          <m:t>0</m:t>
        </m:r>
      </m:oMath>
      <w:r>
        <w:rPr>
          <w:color w:val="000000"/>
        </w:rPr>
        <w:t xml:space="preserve"> in moduli space </w:t>
      </w:r>
      <m:oMath>
        <m:r>
          <w:rPr>
            <w:rFonts w:ascii="Cambria Math" w:eastAsia="Cambria Math" w:hAnsi="Cambria Math" w:cs="Cambria Math"/>
            <w:color w:val="000000"/>
          </w:rPr>
          <m:t>b</m:t>
        </m:r>
      </m:oMath>
      <w:r>
        <w:rPr>
          <w:color w:val="000000"/>
        </w:rPr>
        <w:t xml:space="preserve"> due to ease of division for students; </w:t>
      </w:r>
      <m:oMath>
        <m:r>
          <w:rPr>
            <w:rFonts w:ascii="Cambria Math" w:eastAsia="Cambria Math" w:hAnsi="Cambria Math" w:cs="Cambria Math"/>
            <w:color w:val="000000"/>
          </w:rPr>
          <m:t>b!</m:t>
        </m:r>
      </m:oMath>
      <w:r>
        <w:rPr>
          <w:color w:val="000000"/>
        </w:rPr>
        <w:t xml:space="preserve"> is a good choice.</w:t>
      </w:r>
    </w:p>
    <w:p w14:paraId="0000004D" w14:textId="77777777" w:rsidR="00EB7011" w:rsidRDefault="00000000">
      <w:pPr>
        <w:pStyle w:val="Heading3"/>
      </w:pPr>
      <w:bookmarkStart w:id="17" w:name="bookmark=id.35nkun2" w:colFirst="0" w:colLast="0"/>
      <w:bookmarkEnd w:id="17"/>
      <w:r>
        <w:t>The error reduces as the number of students increases.</w:t>
      </w:r>
    </w:p>
    <w:p w14:paraId="0000004E" w14:textId="77777777" w:rsidR="00EB7011" w:rsidRDefault="00000000">
      <w:pPr>
        <w:pBdr>
          <w:top w:val="nil"/>
          <w:left w:val="nil"/>
          <w:bottom w:val="nil"/>
          <w:right w:val="nil"/>
          <w:between w:val="nil"/>
        </w:pBdr>
        <w:spacing w:before="180" w:after="180"/>
        <w:rPr>
          <w:color w:val="000000"/>
        </w:rPr>
      </w:pPr>
      <w:r>
        <w:rPr>
          <w:color w:val="000000"/>
        </w:rPr>
        <w:t xml:space="preserve">As the number of students increases, the total delta error </w:t>
      </w:r>
      <w:r>
        <w:t>decreases</w:t>
      </w:r>
      <w:r>
        <w:rPr>
          <w:color w:val="000000"/>
        </w:rPr>
        <w:t xml:space="preserve"> exponentially (Figure 2). In other words, the error was roughly constant despite increasing the number of students, suggesting better performance as the number of students increases.</w:t>
      </w:r>
    </w:p>
    <w:tbl>
      <w:tblPr>
        <w:tblStyle w:val="a1"/>
        <w:tblW w:w="9576" w:type="dxa"/>
        <w:tblInd w:w="-108" w:type="dxa"/>
        <w:tblLayout w:type="fixed"/>
        <w:tblLook w:val="0600" w:firstRow="0" w:lastRow="0" w:firstColumn="0" w:lastColumn="0" w:noHBand="1" w:noVBand="1"/>
      </w:tblPr>
      <w:tblGrid>
        <w:gridCol w:w="9576"/>
      </w:tblGrid>
      <w:tr w:rsidR="00EB7011" w14:paraId="1614D476" w14:textId="77777777">
        <w:tc>
          <w:tcPr>
            <w:tcW w:w="9576" w:type="dxa"/>
            <w:tcBorders>
              <w:bottom w:val="nil"/>
            </w:tcBorders>
            <w:vAlign w:val="bottom"/>
          </w:tcPr>
          <w:p w14:paraId="0000004F" w14:textId="77777777" w:rsidR="00EB7011" w:rsidRDefault="00000000">
            <w:pPr>
              <w:pBdr>
                <w:top w:val="nil"/>
                <w:left w:val="nil"/>
                <w:bottom w:val="nil"/>
                <w:right w:val="nil"/>
                <w:between w:val="nil"/>
              </w:pBdr>
              <w:spacing w:before="36" w:after="36"/>
              <w:jc w:val="center"/>
              <w:rPr>
                <w:color w:val="000000"/>
              </w:rPr>
            </w:pPr>
            <w:r>
              <w:rPr>
                <w:color w:val="000000"/>
              </w:rPr>
              <w:t>Figure 2</w:t>
            </w:r>
          </w:p>
          <w:p w14:paraId="00000050" w14:textId="77777777" w:rsidR="00EB7011" w:rsidRDefault="00000000">
            <w:pPr>
              <w:pBdr>
                <w:top w:val="nil"/>
                <w:left w:val="nil"/>
                <w:bottom w:val="nil"/>
                <w:right w:val="nil"/>
                <w:between w:val="nil"/>
              </w:pBdr>
              <w:spacing w:before="36" w:after="36"/>
              <w:jc w:val="center"/>
              <w:rPr>
                <w:color w:val="000000"/>
              </w:rPr>
            </w:pPr>
            <w:r>
              <w:rPr>
                <w:color w:val="000000"/>
              </w:rPr>
              <w:lastRenderedPageBreak/>
              <w:fldChar w:fldCharType="begin"/>
            </w:r>
            <w:r>
              <w:rPr>
                <w:color w:val="000000"/>
              </w:rPr>
              <w:instrText xml:space="preserve"> INCLUDEPICTURE  "/Users/lodhar/Library/Group Containers/UBF8T346G9.ms/WebArchiveCopyPasteTempFiles/com.microsoft.Word/students_error_beans.png" \* MERGEFORMATINET </w:instrText>
            </w:r>
            <w:r>
              <w:rPr>
                <w:color w:val="000000"/>
              </w:rPr>
              <w:fldChar w:fldCharType="separate"/>
            </w:r>
            <w:r w:rsidR="00DD414A">
              <w:rPr>
                <w:noProof/>
                <w:color w:val="000000"/>
              </w:rPr>
              <w:pict w14:anchorId="5EAB4342">
                <v:shape id="_x0000_i1027" type="#_x0000_t75" alt="Figure 2" style="width:468pt;height:351.15pt;mso-width-percent:0;mso-height-percent:0;mso-width-percent:0;mso-height-percent:0">
                  <v:imagedata r:id="rId12" r:href="rId13"/>
                </v:shape>
              </w:pict>
            </w:r>
            <w:r>
              <w:rPr>
                <w:color w:val="000000"/>
              </w:rPr>
              <w:fldChar w:fldCharType="end"/>
            </w:r>
          </w:p>
        </w:tc>
      </w:tr>
      <w:tr w:rsidR="00EB7011" w14:paraId="382769F1" w14:textId="77777777">
        <w:tc>
          <w:tcPr>
            <w:tcW w:w="9576" w:type="dxa"/>
          </w:tcPr>
          <w:p w14:paraId="00000051" w14:textId="77777777" w:rsidR="00EB7011" w:rsidRDefault="00000000">
            <w:pPr>
              <w:pBdr>
                <w:top w:val="nil"/>
                <w:left w:val="nil"/>
                <w:bottom w:val="nil"/>
                <w:right w:val="nil"/>
                <w:between w:val="nil"/>
              </w:pBdr>
              <w:spacing w:before="36" w:after="36"/>
              <w:jc w:val="center"/>
              <w:rPr>
                <w:color w:val="000000"/>
              </w:rPr>
            </w:pPr>
            <w:r>
              <w:rPr>
                <w:i/>
                <w:color w:val="000000"/>
              </w:rPr>
              <w:lastRenderedPageBreak/>
              <w:t>Figure 2. Delta error versus number of students using a beans-based penalty.</w:t>
            </w:r>
          </w:p>
        </w:tc>
      </w:tr>
    </w:tbl>
    <w:p w14:paraId="00000052" w14:textId="77777777" w:rsidR="00EB7011" w:rsidRDefault="00000000">
      <w:pPr>
        <w:pStyle w:val="Heading3"/>
      </w:pPr>
      <w:bookmarkStart w:id="18" w:name="bookmark=id.1ksv4uv" w:colFirst="0" w:colLast="0"/>
      <w:bookmarkEnd w:id="18"/>
      <w:r>
        <w:t>Deployment and Student Satisfaction</w:t>
      </w:r>
    </w:p>
    <w:p w14:paraId="00000053" w14:textId="77777777" w:rsidR="00EB7011" w:rsidRDefault="00000000">
      <w:pPr>
        <w:numPr>
          <w:ilvl w:val="0"/>
          <w:numId w:val="5"/>
        </w:numPr>
        <w:pBdr>
          <w:top w:val="nil"/>
          <w:left w:val="nil"/>
          <w:bottom w:val="nil"/>
          <w:right w:val="nil"/>
          <w:between w:val="nil"/>
        </w:pBdr>
        <w:spacing w:before="36" w:after="36"/>
      </w:pPr>
      <w:r>
        <w:rPr>
          <w:color w:val="000000"/>
        </w:rPr>
        <w:t>real world this year (number of swaps, satisfaction, etc.)</w:t>
      </w:r>
    </w:p>
    <w:p w14:paraId="00000054" w14:textId="77777777" w:rsidR="00EB7011" w:rsidRDefault="00000000">
      <w:pPr>
        <w:numPr>
          <w:ilvl w:val="0"/>
          <w:numId w:val="5"/>
        </w:numPr>
        <w:pBdr>
          <w:top w:val="nil"/>
          <w:left w:val="nil"/>
          <w:bottom w:val="nil"/>
          <w:right w:val="nil"/>
          <w:between w:val="nil"/>
        </w:pBdr>
        <w:spacing w:before="36" w:after="36"/>
      </w:pPr>
      <w:r>
        <w:rPr>
          <w:color w:val="000000"/>
        </w:rPr>
        <w:t>compare number of post-assignment swaps from previous years vs this year</w:t>
      </w:r>
    </w:p>
    <w:p w14:paraId="00000055" w14:textId="77777777" w:rsidR="00EB7011" w:rsidRDefault="00000000">
      <w:pPr>
        <w:numPr>
          <w:ilvl w:val="0"/>
          <w:numId w:val="5"/>
        </w:numPr>
        <w:pBdr>
          <w:top w:val="nil"/>
          <w:left w:val="nil"/>
          <w:bottom w:val="nil"/>
          <w:right w:val="nil"/>
          <w:between w:val="nil"/>
        </w:pBdr>
        <w:spacing w:before="36" w:after="36"/>
      </w:pPr>
      <w:r>
        <w:rPr>
          <w:color w:val="000000"/>
        </w:rPr>
        <w:t>add “what would you like to see in the algo” to satisfaction survey</w:t>
      </w:r>
    </w:p>
    <w:p w14:paraId="00000056" w14:textId="77777777" w:rsidR="00EB7011" w:rsidRDefault="00000000">
      <w:pPr>
        <w:rPr>
          <w:rFonts w:ascii="Calibri" w:eastAsia="Calibri" w:hAnsi="Calibri" w:cs="Calibri"/>
          <w:b/>
          <w:color w:val="4F81BD"/>
          <w:sz w:val="28"/>
          <w:szCs w:val="28"/>
        </w:rPr>
      </w:pPr>
      <w:bookmarkStart w:id="19" w:name="bookmark=id.44sinio" w:colFirst="0" w:colLast="0"/>
      <w:bookmarkEnd w:id="19"/>
      <w:r>
        <w:br w:type="page"/>
      </w:r>
    </w:p>
    <w:p w14:paraId="00000057" w14:textId="77777777" w:rsidR="00EB7011" w:rsidRDefault="00000000">
      <w:pPr>
        <w:pStyle w:val="Heading2"/>
      </w:pPr>
      <w:r>
        <w:lastRenderedPageBreak/>
        <w:t>Discussion</w:t>
      </w:r>
    </w:p>
    <w:p w14:paraId="00000058" w14:textId="77777777" w:rsidR="00EB7011" w:rsidRDefault="00000000">
      <w:pPr>
        <w:pStyle w:val="Heading3"/>
      </w:pPr>
      <w:bookmarkStart w:id="20" w:name="bookmark=id.2jxsxqh" w:colFirst="0" w:colLast="0"/>
      <w:bookmarkEnd w:id="20"/>
      <w:r>
        <w:t>Key Findings</w:t>
      </w:r>
    </w:p>
    <w:p w14:paraId="00000059" w14:textId="77777777" w:rsidR="00EB7011" w:rsidRDefault="00000000">
      <w:pPr>
        <w:pStyle w:val="Heading4"/>
      </w:pPr>
      <w:bookmarkStart w:id="21" w:name="bookmark=id.z337ya" w:colFirst="0" w:colLast="0"/>
      <w:bookmarkEnd w:id="21"/>
      <w:r>
        <w:t>Optimality and Completeness</w:t>
      </w:r>
    </w:p>
    <w:p w14:paraId="0000005A" w14:textId="77777777" w:rsidR="00EB7011" w:rsidRDefault="00000000">
      <w:pPr>
        <w:pBdr>
          <w:top w:val="nil"/>
          <w:left w:val="nil"/>
          <w:bottom w:val="nil"/>
          <w:right w:val="nil"/>
          <w:between w:val="nil"/>
        </w:pBdr>
        <w:spacing w:before="180" w:after="180"/>
        <w:rPr>
          <w:color w:val="000000"/>
        </w:rPr>
      </w:pPr>
      <w:r>
        <w:rPr>
          <w:color w:val="000000"/>
        </w:rPr>
        <w:t xml:space="preserve">In our problem, optimality was defined as a rotation order assignment in which no single swap would benefit all students involved in the swap. Completeness was defined as both an equal number of students assigned to each rotation order as well as all students being assigned to exactly 1 rotation order. In the case that the number of students was not </w:t>
      </w:r>
      <m:oMath>
        <m:r>
          <w:rPr>
            <w:rFonts w:ascii="Cambria Math" w:eastAsia="Cambria Math" w:hAnsi="Cambria Math" w:cs="Cambria Math"/>
            <w:color w:val="000000"/>
          </w:rPr>
          <m:t>0</m:t>
        </m:r>
      </m:oMath>
      <w:r>
        <w:rPr>
          <w:color w:val="000000"/>
        </w:rPr>
        <w:t xml:space="preserve"> in the moduli space </w:t>
      </w:r>
      <m:oMath>
        <m:r>
          <w:rPr>
            <w:rFonts w:ascii="Cambria Math" w:eastAsia="Cambria Math" w:hAnsi="Cambria Math" w:cs="Cambria Math"/>
            <w:color w:val="000000"/>
          </w:rPr>
          <m:t>k</m:t>
        </m:r>
      </m:oMath>
      <w:r>
        <w:rPr>
          <w:color w:val="000000"/>
        </w:rPr>
        <w:t xml:space="preserve">, completeness was defined as a difference of no more than 1 student between the most filled and least filled rotation group. Linear sum optimization provides an optimal solution by definition. Completeness was ensured by matrix </w:t>
      </w:r>
      <w:r>
        <w:t>tiling</w:t>
      </w:r>
      <w:r>
        <w:rPr>
          <w:color w:val="000000"/>
        </w:rPr>
        <w:t>.</w:t>
      </w:r>
    </w:p>
    <w:p w14:paraId="0000005B" w14:textId="77777777" w:rsidR="00EB7011" w:rsidRDefault="00000000">
      <w:pPr>
        <w:pStyle w:val="Heading4"/>
      </w:pPr>
      <w:bookmarkStart w:id="22" w:name="bookmark=id.3j2qqm3" w:colFirst="0" w:colLast="0"/>
      <w:bookmarkEnd w:id="22"/>
      <w:r>
        <w:t>Limitations</w:t>
      </w:r>
    </w:p>
    <w:p w14:paraId="0000005C" w14:textId="4017CD5D" w:rsidR="00EB7011" w:rsidRDefault="00000000">
      <w:pPr>
        <w:pBdr>
          <w:top w:val="nil"/>
          <w:left w:val="nil"/>
          <w:bottom w:val="nil"/>
          <w:right w:val="nil"/>
          <w:between w:val="nil"/>
        </w:pBdr>
        <w:spacing w:before="180" w:after="180"/>
        <w:rPr>
          <w:color w:val="000000"/>
        </w:rPr>
      </w:pPr>
      <w:r>
        <w:rPr>
          <w:color w:val="000000"/>
        </w:rPr>
        <w:t>Real world behavior in rotation order selection is poorly modeled by a uniform distribution. Sampling of students</w:t>
      </w:r>
      <w:r w:rsidR="001D1432">
        <w:rPr>
          <w:color w:val="000000"/>
        </w:rPr>
        <w:t>’</w:t>
      </w:r>
      <w:r>
        <w:rPr>
          <w:color w:val="000000"/>
        </w:rPr>
        <w:t xml:space="preserve"> preferences reveals high preferences for certain rotation orders. In practice, we found that rotation order </w:t>
      </w:r>
      <w:r>
        <w:t>3</w:t>
      </w:r>
      <w:r>
        <w:rPr>
          <w:color w:val="000000"/>
        </w:rPr>
        <w:t xml:space="preserve"> &gt; rotation order </w:t>
      </w:r>
      <w:r>
        <w:t>4</w:t>
      </w:r>
      <w:r>
        <w:rPr>
          <w:color w:val="000000"/>
        </w:rPr>
        <w:t xml:space="preserve"> &gt; rotation order 2 &gt; rotation order 1 (Table 2).</w:t>
      </w:r>
    </w:p>
    <w:tbl>
      <w:tblPr>
        <w:tblStyle w:val="a2"/>
        <w:tblW w:w="7926" w:type="dxa"/>
        <w:tblInd w:w="-108" w:type="dxa"/>
        <w:tblLayout w:type="fixed"/>
        <w:tblLook w:val="0600" w:firstRow="0" w:lastRow="0" w:firstColumn="0" w:lastColumn="0" w:noHBand="1" w:noVBand="1"/>
      </w:tblPr>
      <w:tblGrid>
        <w:gridCol w:w="916"/>
        <w:gridCol w:w="2868"/>
        <w:gridCol w:w="1813"/>
        <w:gridCol w:w="2329"/>
      </w:tblGrid>
      <w:tr w:rsidR="00EB7011" w14:paraId="5B18096E" w14:textId="77777777">
        <w:tc>
          <w:tcPr>
            <w:tcW w:w="916" w:type="dxa"/>
            <w:tcBorders>
              <w:bottom w:val="nil"/>
            </w:tcBorders>
            <w:vAlign w:val="bottom"/>
          </w:tcPr>
          <w:p w14:paraId="0000005D" w14:textId="77777777" w:rsidR="00EB7011" w:rsidRDefault="00000000">
            <w:pPr>
              <w:pBdr>
                <w:top w:val="nil"/>
                <w:left w:val="nil"/>
                <w:bottom w:val="nil"/>
                <w:right w:val="nil"/>
                <w:between w:val="nil"/>
              </w:pBdr>
              <w:spacing w:before="36" w:after="36"/>
              <w:rPr>
                <w:color w:val="000000"/>
              </w:rPr>
            </w:pPr>
            <w:r>
              <w:rPr>
                <w:color w:val="000000"/>
              </w:rPr>
              <w:t>Option</w:t>
            </w:r>
          </w:p>
        </w:tc>
        <w:tc>
          <w:tcPr>
            <w:tcW w:w="2868" w:type="dxa"/>
            <w:tcBorders>
              <w:bottom w:val="nil"/>
            </w:tcBorders>
            <w:vAlign w:val="bottom"/>
          </w:tcPr>
          <w:p w14:paraId="0000005E" w14:textId="77777777" w:rsidR="00EB7011" w:rsidRDefault="00000000">
            <w:pPr>
              <w:pBdr>
                <w:top w:val="nil"/>
                <w:left w:val="nil"/>
                <w:bottom w:val="nil"/>
                <w:right w:val="nil"/>
                <w:between w:val="nil"/>
              </w:pBdr>
              <w:spacing w:before="36" w:after="36"/>
              <w:rPr>
                <w:color w:val="000000"/>
              </w:rPr>
            </w:pPr>
            <w:r>
              <w:rPr>
                <w:color w:val="000000"/>
              </w:rPr>
              <w:t>Order</w:t>
            </w:r>
          </w:p>
        </w:tc>
        <w:tc>
          <w:tcPr>
            <w:tcW w:w="1813" w:type="dxa"/>
            <w:tcBorders>
              <w:bottom w:val="nil"/>
            </w:tcBorders>
            <w:vAlign w:val="bottom"/>
          </w:tcPr>
          <w:p w14:paraId="0000005F" w14:textId="77777777" w:rsidR="00EB7011" w:rsidRDefault="00000000">
            <w:pPr>
              <w:pBdr>
                <w:top w:val="nil"/>
                <w:left w:val="nil"/>
                <w:bottom w:val="nil"/>
                <w:right w:val="nil"/>
                <w:between w:val="nil"/>
              </w:pBdr>
              <w:spacing w:before="36" w:after="36"/>
              <w:rPr>
                <w:color w:val="000000"/>
              </w:rPr>
            </w:pPr>
            <w:r>
              <w:rPr>
                <w:color w:val="000000"/>
              </w:rPr>
              <w:t>Beans Assigned</w:t>
            </w:r>
          </w:p>
        </w:tc>
        <w:tc>
          <w:tcPr>
            <w:tcW w:w="2329" w:type="dxa"/>
            <w:tcBorders>
              <w:bottom w:val="nil"/>
            </w:tcBorders>
            <w:vAlign w:val="bottom"/>
          </w:tcPr>
          <w:p w14:paraId="00000060" w14:textId="71B64FF0" w:rsidR="00EB7011" w:rsidRDefault="00000000">
            <w:pPr>
              <w:pBdr>
                <w:top w:val="nil"/>
                <w:left w:val="nil"/>
                <w:bottom w:val="nil"/>
                <w:right w:val="nil"/>
                <w:between w:val="nil"/>
              </w:pBdr>
              <w:spacing w:before="36" w:after="36"/>
              <w:rPr>
                <w:color w:val="000000"/>
              </w:rPr>
            </w:pPr>
            <w:r>
              <w:rPr>
                <w:color w:val="000000"/>
              </w:rPr>
              <w:t xml:space="preserve">Number </w:t>
            </w:r>
            <w:r w:rsidR="001D1432">
              <w:rPr>
                <w:color w:val="000000"/>
              </w:rPr>
              <w:t>All In</w:t>
            </w:r>
          </w:p>
        </w:tc>
      </w:tr>
      <w:tr w:rsidR="00EB7011" w14:paraId="442EBAB8" w14:textId="77777777">
        <w:tc>
          <w:tcPr>
            <w:tcW w:w="916" w:type="dxa"/>
          </w:tcPr>
          <w:p w14:paraId="00000061" w14:textId="77777777" w:rsidR="00EB7011" w:rsidRDefault="00000000">
            <w:pPr>
              <w:pBdr>
                <w:top w:val="nil"/>
                <w:left w:val="nil"/>
                <w:bottom w:val="nil"/>
                <w:right w:val="nil"/>
                <w:between w:val="nil"/>
              </w:pBdr>
              <w:spacing w:before="36" w:after="36"/>
              <w:rPr>
                <w:color w:val="000000"/>
              </w:rPr>
            </w:pPr>
            <w:r>
              <w:rPr>
                <w:color w:val="000000"/>
              </w:rPr>
              <w:t>1</w:t>
            </w:r>
          </w:p>
        </w:tc>
        <w:tc>
          <w:tcPr>
            <w:tcW w:w="2868" w:type="dxa"/>
          </w:tcPr>
          <w:p w14:paraId="00000062" w14:textId="77777777" w:rsidR="00EB7011" w:rsidRDefault="00000000">
            <w:pPr>
              <w:pBdr>
                <w:top w:val="nil"/>
                <w:left w:val="nil"/>
                <w:bottom w:val="nil"/>
                <w:right w:val="nil"/>
                <w:between w:val="nil"/>
              </w:pBdr>
              <w:spacing w:before="36" w:after="36"/>
              <w:rPr>
                <w:color w:val="000000"/>
              </w:rPr>
            </w:pPr>
            <w:r>
              <w:rPr>
                <w:color w:val="000000"/>
              </w:rPr>
              <w:t>LAB - TBC2 - TBC3 - TBC1</w:t>
            </w:r>
          </w:p>
        </w:tc>
        <w:tc>
          <w:tcPr>
            <w:tcW w:w="1813" w:type="dxa"/>
          </w:tcPr>
          <w:p w14:paraId="00000063" w14:textId="6E5A3462" w:rsidR="00EB7011" w:rsidRDefault="002409D9">
            <w:r>
              <w:t>27</w:t>
            </w:r>
          </w:p>
        </w:tc>
        <w:tc>
          <w:tcPr>
            <w:tcW w:w="2329" w:type="dxa"/>
          </w:tcPr>
          <w:p w14:paraId="00000064" w14:textId="71F8AF09" w:rsidR="00EB7011" w:rsidRDefault="001D1432">
            <w:r>
              <w:t>1</w:t>
            </w:r>
          </w:p>
        </w:tc>
      </w:tr>
      <w:tr w:rsidR="00EB7011" w14:paraId="4FBE050D" w14:textId="77777777">
        <w:tc>
          <w:tcPr>
            <w:tcW w:w="916" w:type="dxa"/>
          </w:tcPr>
          <w:p w14:paraId="00000065" w14:textId="77777777" w:rsidR="00EB7011" w:rsidRDefault="00000000">
            <w:pPr>
              <w:pBdr>
                <w:top w:val="nil"/>
                <w:left w:val="nil"/>
                <w:bottom w:val="nil"/>
                <w:right w:val="nil"/>
                <w:between w:val="nil"/>
              </w:pBdr>
              <w:spacing w:before="36" w:after="36"/>
              <w:rPr>
                <w:color w:val="000000"/>
              </w:rPr>
            </w:pPr>
            <w:r>
              <w:rPr>
                <w:color w:val="000000"/>
              </w:rPr>
              <w:t>2</w:t>
            </w:r>
          </w:p>
        </w:tc>
        <w:tc>
          <w:tcPr>
            <w:tcW w:w="2868" w:type="dxa"/>
          </w:tcPr>
          <w:p w14:paraId="00000066" w14:textId="77777777" w:rsidR="00EB7011" w:rsidRDefault="00000000">
            <w:pPr>
              <w:pBdr>
                <w:top w:val="nil"/>
                <w:left w:val="nil"/>
                <w:bottom w:val="nil"/>
                <w:right w:val="nil"/>
                <w:between w:val="nil"/>
              </w:pBdr>
              <w:spacing w:before="36" w:after="36"/>
              <w:rPr>
                <w:color w:val="000000"/>
              </w:rPr>
            </w:pPr>
            <w:r>
              <w:rPr>
                <w:color w:val="000000"/>
              </w:rPr>
              <w:t>TBC2 - LAB - TBC1 - TBC3</w:t>
            </w:r>
          </w:p>
        </w:tc>
        <w:tc>
          <w:tcPr>
            <w:tcW w:w="1813" w:type="dxa"/>
          </w:tcPr>
          <w:p w14:paraId="00000067" w14:textId="72295BF2" w:rsidR="00EB7011" w:rsidRDefault="002409D9">
            <w:r>
              <w:t>475</w:t>
            </w:r>
          </w:p>
        </w:tc>
        <w:tc>
          <w:tcPr>
            <w:tcW w:w="2329" w:type="dxa"/>
          </w:tcPr>
          <w:p w14:paraId="00000068" w14:textId="33F7929F" w:rsidR="00EB7011" w:rsidRDefault="001D1432">
            <w:r>
              <w:t>13</w:t>
            </w:r>
          </w:p>
        </w:tc>
      </w:tr>
      <w:tr w:rsidR="00EB7011" w14:paraId="47D4A641" w14:textId="77777777">
        <w:tc>
          <w:tcPr>
            <w:tcW w:w="916" w:type="dxa"/>
          </w:tcPr>
          <w:p w14:paraId="00000069" w14:textId="77777777" w:rsidR="00EB7011" w:rsidRDefault="00000000">
            <w:pPr>
              <w:pBdr>
                <w:top w:val="nil"/>
                <w:left w:val="nil"/>
                <w:bottom w:val="nil"/>
                <w:right w:val="nil"/>
                <w:between w:val="nil"/>
              </w:pBdr>
              <w:spacing w:before="36" w:after="36"/>
              <w:rPr>
                <w:color w:val="000000"/>
              </w:rPr>
            </w:pPr>
            <w:r>
              <w:rPr>
                <w:color w:val="000000"/>
              </w:rPr>
              <w:t>3</w:t>
            </w:r>
          </w:p>
        </w:tc>
        <w:tc>
          <w:tcPr>
            <w:tcW w:w="2868" w:type="dxa"/>
          </w:tcPr>
          <w:p w14:paraId="0000006A" w14:textId="77777777" w:rsidR="00EB7011" w:rsidRDefault="00000000">
            <w:pPr>
              <w:pBdr>
                <w:top w:val="nil"/>
                <w:left w:val="nil"/>
                <w:bottom w:val="nil"/>
                <w:right w:val="nil"/>
                <w:between w:val="nil"/>
              </w:pBdr>
              <w:spacing w:before="36" w:after="36"/>
              <w:rPr>
                <w:color w:val="000000"/>
              </w:rPr>
            </w:pPr>
            <w:r>
              <w:rPr>
                <w:color w:val="000000"/>
              </w:rPr>
              <w:t>TBC3 - TBC1 - LAB - TBC2</w:t>
            </w:r>
          </w:p>
        </w:tc>
        <w:tc>
          <w:tcPr>
            <w:tcW w:w="1813" w:type="dxa"/>
          </w:tcPr>
          <w:p w14:paraId="0000006B" w14:textId="3B327CDD" w:rsidR="00EB7011" w:rsidRDefault="002409D9">
            <w:r>
              <w:t>859</w:t>
            </w:r>
          </w:p>
        </w:tc>
        <w:tc>
          <w:tcPr>
            <w:tcW w:w="2329" w:type="dxa"/>
          </w:tcPr>
          <w:p w14:paraId="0000006C" w14:textId="6C5314FA" w:rsidR="00EB7011" w:rsidRDefault="001D1432">
            <w:r>
              <w:t>26</w:t>
            </w:r>
          </w:p>
        </w:tc>
      </w:tr>
      <w:tr w:rsidR="00EB7011" w14:paraId="43FADFFC" w14:textId="77777777">
        <w:tc>
          <w:tcPr>
            <w:tcW w:w="916" w:type="dxa"/>
          </w:tcPr>
          <w:p w14:paraId="0000006D" w14:textId="77777777" w:rsidR="00EB7011" w:rsidRDefault="00000000">
            <w:pPr>
              <w:pBdr>
                <w:top w:val="nil"/>
                <w:left w:val="nil"/>
                <w:bottom w:val="nil"/>
                <w:right w:val="nil"/>
                <w:between w:val="nil"/>
              </w:pBdr>
              <w:spacing w:before="36" w:after="36"/>
              <w:rPr>
                <w:color w:val="000000"/>
              </w:rPr>
            </w:pPr>
            <w:r>
              <w:rPr>
                <w:color w:val="000000"/>
              </w:rPr>
              <w:t>4</w:t>
            </w:r>
          </w:p>
        </w:tc>
        <w:tc>
          <w:tcPr>
            <w:tcW w:w="2868" w:type="dxa"/>
          </w:tcPr>
          <w:p w14:paraId="0000006E" w14:textId="77777777" w:rsidR="00EB7011" w:rsidRDefault="00000000">
            <w:pPr>
              <w:pBdr>
                <w:top w:val="nil"/>
                <w:left w:val="nil"/>
                <w:bottom w:val="nil"/>
                <w:right w:val="nil"/>
                <w:between w:val="nil"/>
              </w:pBdr>
              <w:spacing w:before="36" w:after="36"/>
              <w:rPr>
                <w:color w:val="000000"/>
              </w:rPr>
            </w:pPr>
            <w:r>
              <w:rPr>
                <w:color w:val="000000"/>
              </w:rPr>
              <w:t>TBC1 - TBC3 - TBC2 - LAB</w:t>
            </w:r>
          </w:p>
        </w:tc>
        <w:tc>
          <w:tcPr>
            <w:tcW w:w="1813" w:type="dxa"/>
          </w:tcPr>
          <w:p w14:paraId="0000006F" w14:textId="5195D2C6" w:rsidR="00EB7011" w:rsidRDefault="002409D9">
            <w:r>
              <w:t>490</w:t>
            </w:r>
          </w:p>
        </w:tc>
        <w:tc>
          <w:tcPr>
            <w:tcW w:w="2329" w:type="dxa"/>
          </w:tcPr>
          <w:p w14:paraId="00000070" w14:textId="452353EF" w:rsidR="00EB7011" w:rsidRDefault="001D1432">
            <w:r>
              <w:t>15</w:t>
            </w:r>
          </w:p>
        </w:tc>
      </w:tr>
    </w:tbl>
    <w:p w14:paraId="00000071" w14:textId="77777777" w:rsidR="00EB7011" w:rsidRDefault="00000000">
      <w:pPr>
        <w:pBdr>
          <w:top w:val="nil"/>
          <w:left w:val="nil"/>
          <w:bottom w:val="nil"/>
          <w:right w:val="nil"/>
          <w:between w:val="nil"/>
        </w:pBdr>
        <w:spacing w:before="180" w:after="180"/>
        <w:rPr>
          <w:color w:val="000000"/>
        </w:rPr>
      </w:pPr>
      <w:r>
        <w:rPr>
          <w:i/>
          <w:color w:val="000000"/>
        </w:rPr>
        <w:t>Table 2. Summary statistics from real-world deployment.</w:t>
      </w:r>
    </w:p>
    <w:p w14:paraId="00000072" w14:textId="77777777" w:rsidR="00EB7011" w:rsidRDefault="00000000">
      <w:pPr>
        <w:pBdr>
          <w:top w:val="nil"/>
          <w:left w:val="nil"/>
          <w:bottom w:val="nil"/>
          <w:right w:val="nil"/>
          <w:between w:val="nil"/>
        </w:pBdr>
        <w:spacing w:before="180" w:after="180"/>
        <w:rPr>
          <w:color w:val="000000"/>
        </w:rPr>
      </w:pPr>
      <w:r>
        <w:rPr>
          <w:color w:val="000000"/>
        </w:rPr>
        <w:t xml:space="preserve">This selection </w:t>
      </w:r>
      <w:r>
        <w:t>led</w:t>
      </w:r>
      <w:r>
        <w:rPr>
          <w:color w:val="000000"/>
        </w:rPr>
        <w:t xml:space="preserve"> to an increased number of students </w:t>
      </w:r>
      <w:r>
        <w:t>receiving</w:t>
      </w:r>
      <w:r>
        <w:rPr>
          <w:color w:val="000000"/>
        </w:rPr>
        <w:t xml:space="preserve"> a deeply unfavorable rotation order based on their choice of bean assignment.</w:t>
      </w:r>
    </w:p>
    <w:p w14:paraId="00000073" w14:textId="77777777" w:rsidR="00EB7011" w:rsidRDefault="00000000">
      <w:pPr>
        <w:pStyle w:val="Heading4"/>
      </w:pPr>
      <w:bookmarkStart w:id="23" w:name="bookmark=id.1y810tw" w:colFirst="0" w:colLast="0"/>
      <w:bookmarkEnd w:id="23"/>
      <w:r>
        <w:t>Optimal Student Strategy</w:t>
      </w:r>
    </w:p>
    <w:p w14:paraId="00000074" w14:textId="77777777" w:rsidR="00EB7011" w:rsidRDefault="00000000">
      <w:pPr>
        <w:pBdr>
          <w:top w:val="nil"/>
          <w:left w:val="nil"/>
          <w:bottom w:val="nil"/>
          <w:right w:val="nil"/>
          <w:between w:val="nil"/>
        </w:pBdr>
        <w:spacing w:before="180" w:after="180"/>
        <w:rPr>
          <w:color w:val="000000"/>
        </w:rPr>
      </w:pPr>
      <w:r>
        <w:rPr>
          <w:color w:val="000000"/>
        </w:rPr>
        <w:t xml:space="preserve">Due to a student-determined cost penalty and the unequal popularity of certain rotations, students could employ game theory to optimize their odds of </w:t>
      </w:r>
      <w:r>
        <w:t>receiving</w:t>
      </w:r>
      <w:r>
        <w:rPr>
          <w:color w:val="000000"/>
        </w:rPr>
        <w:t xml:space="preserve"> a certain rotation. For simplicity, consider a scenario with 75 students, where every student wanted rotation order 1 and no students wanted rotation order 4. In this case, only a maximum of 19 students could </w:t>
      </w:r>
      <w:r>
        <w:t>receive</w:t>
      </w:r>
      <w:r>
        <w:rPr>
          <w:color w:val="000000"/>
        </w:rPr>
        <w:t xml:space="preserve"> the top choice rotation. Thus, students had the option of assigning all their beans to rotation order 1 to maximize their chance of getting this rotation. However, if more than 19 students employed this strategy, several would be randomly assigned to a different rotation. Due to the relative unpopularity of rotation order 4, it is likely that most of these students would be assigned to this rotation. Hence, it may benefit students to “take the L” and assign all their beans to their second choice rotation.</w:t>
      </w:r>
    </w:p>
    <w:p w14:paraId="00000075" w14:textId="77777777" w:rsidR="00EB7011" w:rsidRDefault="00000000">
      <w:pPr>
        <w:pBdr>
          <w:top w:val="nil"/>
          <w:left w:val="nil"/>
          <w:bottom w:val="nil"/>
          <w:right w:val="nil"/>
          <w:between w:val="nil"/>
        </w:pBdr>
        <w:spacing w:before="180" w:after="180"/>
        <w:rPr>
          <w:color w:val="000000"/>
        </w:rPr>
      </w:pPr>
      <w:r>
        <w:rPr>
          <w:color w:val="000000"/>
        </w:rPr>
        <w:lastRenderedPageBreak/>
        <w:t>Our algorithm allows for easy modification and eliminated of this aspect by having students rank their preferences followed by deterministic assigning a cost penalty to an unfavorable rotation order without the students consultation.</w:t>
      </w:r>
    </w:p>
    <w:p w14:paraId="00000076" w14:textId="77777777" w:rsidR="00EB7011" w:rsidRDefault="00EB7011">
      <w:pPr>
        <w:pBdr>
          <w:top w:val="nil"/>
          <w:left w:val="nil"/>
          <w:bottom w:val="nil"/>
          <w:right w:val="nil"/>
          <w:between w:val="nil"/>
        </w:pBdr>
        <w:spacing w:before="180" w:after="180"/>
        <w:rPr>
          <w:color w:val="000000"/>
        </w:rPr>
      </w:pPr>
    </w:p>
    <w:tbl>
      <w:tblPr>
        <w:tblStyle w:val="a3"/>
        <w:tblW w:w="9576" w:type="dxa"/>
        <w:tblInd w:w="-108" w:type="dxa"/>
        <w:tblLayout w:type="fixed"/>
        <w:tblLook w:val="0600" w:firstRow="0" w:lastRow="0" w:firstColumn="0" w:lastColumn="0" w:noHBand="1" w:noVBand="1"/>
      </w:tblPr>
      <w:tblGrid>
        <w:gridCol w:w="9576"/>
      </w:tblGrid>
      <w:tr w:rsidR="00EB7011" w14:paraId="2273164A" w14:textId="77777777">
        <w:tc>
          <w:tcPr>
            <w:tcW w:w="9576" w:type="dxa"/>
            <w:tcBorders>
              <w:bottom w:val="nil"/>
            </w:tcBorders>
            <w:vAlign w:val="bottom"/>
          </w:tcPr>
          <w:p w14:paraId="00000077" w14:textId="77777777" w:rsidR="00EB7011" w:rsidRDefault="00000000">
            <w:pPr>
              <w:pBdr>
                <w:top w:val="nil"/>
                <w:left w:val="nil"/>
                <w:bottom w:val="nil"/>
                <w:right w:val="nil"/>
                <w:between w:val="nil"/>
              </w:pBdr>
              <w:spacing w:before="36" w:after="36"/>
              <w:jc w:val="center"/>
              <w:rPr>
                <w:color w:val="000000"/>
              </w:rPr>
            </w:pPr>
            <w:r>
              <w:rPr>
                <w:color w:val="000000"/>
              </w:rPr>
              <w:t>Figure 3</w:t>
            </w:r>
          </w:p>
          <w:p w14:paraId="00000078" w14:textId="77777777" w:rsidR="00EB7011" w:rsidRDefault="00000000">
            <w:pPr>
              <w:pBdr>
                <w:top w:val="nil"/>
                <w:left w:val="nil"/>
                <w:bottom w:val="nil"/>
                <w:right w:val="nil"/>
                <w:between w:val="nil"/>
              </w:pBdr>
              <w:spacing w:before="36" w:after="36"/>
              <w:jc w:val="center"/>
              <w:rPr>
                <w:color w:val="000000"/>
              </w:rPr>
            </w:pPr>
            <w:r>
              <w:rPr>
                <w:color w:val="000000"/>
              </w:rPr>
              <w:fldChar w:fldCharType="begin"/>
            </w:r>
            <w:r>
              <w:rPr>
                <w:color w:val="000000"/>
              </w:rPr>
              <w:instrText xml:space="preserve"> INCLUDEPICTURE  "/Users/lodhar/Library/Group Containers/UBF8T346G9.ms/WebArchiveCopyPasteTempFiles/com.microsoft.Word/students_error_linear.png" \* MERGEFORMATINET </w:instrText>
            </w:r>
            <w:r>
              <w:rPr>
                <w:color w:val="000000"/>
              </w:rPr>
              <w:fldChar w:fldCharType="separate"/>
            </w:r>
            <w:r w:rsidR="00DD414A">
              <w:rPr>
                <w:noProof/>
                <w:color w:val="000000"/>
              </w:rPr>
              <w:pict w14:anchorId="24614F57">
                <v:shape id="_x0000_i1026" type="#_x0000_t75" alt="Figure 3" style="width:468pt;height:351.15pt;mso-width-percent:0;mso-height-percent:0;mso-width-percent:0;mso-height-percent:0">
                  <v:imagedata r:id="rId14" r:href="rId15"/>
                </v:shape>
              </w:pict>
            </w:r>
            <w:r>
              <w:rPr>
                <w:color w:val="000000"/>
              </w:rPr>
              <w:fldChar w:fldCharType="end"/>
            </w:r>
          </w:p>
        </w:tc>
      </w:tr>
      <w:tr w:rsidR="00EB7011" w14:paraId="342AD2ED" w14:textId="77777777">
        <w:tc>
          <w:tcPr>
            <w:tcW w:w="9576" w:type="dxa"/>
          </w:tcPr>
          <w:p w14:paraId="00000079" w14:textId="77777777" w:rsidR="00EB7011" w:rsidRDefault="00000000">
            <w:pPr>
              <w:pBdr>
                <w:top w:val="nil"/>
                <w:left w:val="nil"/>
                <w:bottom w:val="nil"/>
                <w:right w:val="nil"/>
                <w:between w:val="nil"/>
              </w:pBdr>
              <w:spacing w:before="36" w:after="36"/>
              <w:jc w:val="center"/>
              <w:rPr>
                <w:color w:val="000000"/>
              </w:rPr>
            </w:pPr>
            <w:r>
              <w:rPr>
                <w:i/>
                <w:color w:val="000000"/>
              </w:rPr>
              <w:t>Figure 3. Delta error versus number of students using a linear penalty.</w:t>
            </w:r>
          </w:p>
        </w:tc>
      </w:tr>
      <w:tr w:rsidR="00EB7011" w14:paraId="7B704189" w14:textId="77777777">
        <w:tc>
          <w:tcPr>
            <w:tcW w:w="9576" w:type="dxa"/>
            <w:tcBorders>
              <w:bottom w:val="nil"/>
            </w:tcBorders>
            <w:vAlign w:val="bottom"/>
          </w:tcPr>
          <w:p w14:paraId="0000007A" w14:textId="77777777" w:rsidR="00EB7011" w:rsidRDefault="00000000">
            <w:pPr>
              <w:pBdr>
                <w:top w:val="nil"/>
                <w:left w:val="nil"/>
                <w:bottom w:val="nil"/>
                <w:right w:val="nil"/>
                <w:between w:val="nil"/>
              </w:pBdr>
              <w:spacing w:before="36" w:after="36"/>
              <w:jc w:val="center"/>
              <w:rPr>
                <w:color w:val="000000"/>
              </w:rPr>
            </w:pPr>
            <w:r>
              <w:rPr>
                <w:color w:val="000000"/>
              </w:rPr>
              <w:t>Figure 4</w:t>
            </w:r>
          </w:p>
          <w:p w14:paraId="0000007B" w14:textId="77777777" w:rsidR="00EB7011" w:rsidRDefault="00000000">
            <w:pPr>
              <w:pBdr>
                <w:top w:val="nil"/>
                <w:left w:val="nil"/>
                <w:bottom w:val="nil"/>
                <w:right w:val="nil"/>
                <w:between w:val="nil"/>
              </w:pBdr>
              <w:spacing w:before="36" w:after="36"/>
              <w:jc w:val="center"/>
              <w:rPr>
                <w:color w:val="000000"/>
              </w:rPr>
            </w:pPr>
            <w:r>
              <w:rPr>
                <w:color w:val="000000"/>
              </w:rPr>
              <w:lastRenderedPageBreak/>
              <w:fldChar w:fldCharType="begin"/>
            </w:r>
            <w:r>
              <w:rPr>
                <w:color w:val="000000"/>
              </w:rPr>
              <w:instrText xml:space="preserve"> INCLUDEPICTURE  "/Users/lodhar/Library/Group Containers/UBF8T346G9.ms/WebArchiveCopyPasteTempFiles/com.microsoft.Word/beans_error_linear.png" \* MERGEFORMATINET </w:instrText>
            </w:r>
            <w:r>
              <w:rPr>
                <w:color w:val="000000"/>
              </w:rPr>
              <w:fldChar w:fldCharType="separate"/>
            </w:r>
            <w:r w:rsidR="00DD414A">
              <w:rPr>
                <w:noProof/>
                <w:color w:val="000000"/>
              </w:rPr>
              <w:pict w14:anchorId="39052F16">
                <v:shape id="_x0000_i1025" type="#_x0000_t75" alt="Figure 4" style="width:468pt;height:351.15pt;mso-width-percent:0;mso-height-percent:0;mso-width-percent:0;mso-height-percent:0">
                  <v:imagedata r:id="rId16" r:href="rId17"/>
                </v:shape>
              </w:pict>
            </w:r>
            <w:r>
              <w:rPr>
                <w:color w:val="000000"/>
              </w:rPr>
              <w:fldChar w:fldCharType="end"/>
            </w:r>
          </w:p>
        </w:tc>
      </w:tr>
      <w:tr w:rsidR="00EB7011" w14:paraId="1C8F22BA" w14:textId="77777777">
        <w:tc>
          <w:tcPr>
            <w:tcW w:w="9576" w:type="dxa"/>
          </w:tcPr>
          <w:p w14:paraId="0000007C" w14:textId="77777777" w:rsidR="00EB7011" w:rsidRDefault="00000000">
            <w:pPr>
              <w:pBdr>
                <w:top w:val="nil"/>
                <w:left w:val="nil"/>
                <w:bottom w:val="nil"/>
                <w:right w:val="nil"/>
                <w:between w:val="nil"/>
              </w:pBdr>
              <w:spacing w:before="36" w:after="36"/>
              <w:jc w:val="center"/>
              <w:rPr>
                <w:color w:val="000000"/>
              </w:rPr>
            </w:pPr>
            <w:r>
              <w:rPr>
                <w:i/>
                <w:color w:val="000000"/>
              </w:rPr>
              <w:lastRenderedPageBreak/>
              <w:t>Figure 4. Delta error versus number of beans using a linear penalty.</w:t>
            </w:r>
          </w:p>
        </w:tc>
      </w:tr>
    </w:tbl>
    <w:p w14:paraId="0000007D" w14:textId="77777777" w:rsidR="00EB7011" w:rsidRDefault="00000000">
      <w:pPr>
        <w:pBdr>
          <w:top w:val="nil"/>
          <w:left w:val="nil"/>
          <w:bottom w:val="nil"/>
          <w:right w:val="nil"/>
          <w:between w:val="nil"/>
        </w:pBdr>
        <w:spacing w:before="180" w:after="180"/>
        <w:rPr>
          <w:color w:val="000000"/>
        </w:rPr>
      </w:pPr>
      <w:r>
        <w:rPr>
          <w:color w:val="000000"/>
        </w:rPr>
        <w:t>Testing of this method showed that there was decreased error with increase beans (Figure 4), indicating that error is roughly constant under a linear penalty regime. In practice, this was not used in order to allow finer control in students’ choices.</w:t>
      </w:r>
    </w:p>
    <w:p w14:paraId="0000007E" w14:textId="77777777" w:rsidR="00EB7011" w:rsidRDefault="00000000">
      <w:pPr>
        <w:pStyle w:val="Heading3"/>
      </w:pPr>
      <w:bookmarkStart w:id="24" w:name="bookmark=id.4i7ojhp" w:colFirst="0" w:colLast="0"/>
      <w:bookmarkEnd w:id="24"/>
      <w:r>
        <w:t>Future Directions</w:t>
      </w:r>
    </w:p>
    <w:p w14:paraId="0000007F" w14:textId="77777777" w:rsidR="00EB7011" w:rsidRDefault="00000000">
      <w:pPr>
        <w:pStyle w:val="Heading4"/>
      </w:pPr>
      <w:bookmarkStart w:id="25" w:name="bookmark=id.2xcytpi" w:colFirst="0" w:colLast="0"/>
      <w:bookmarkEnd w:id="25"/>
      <w:r>
        <w:t>Skewed Costs</w:t>
      </w:r>
    </w:p>
    <w:p w14:paraId="00000080" w14:textId="77777777" w:rsidR="00EB7011" w:rsidRDefault="00000000">
      <w:pPr>
        <w:pBdr>
          <w:top w:val="nil"/>
          <w:left w:val="nil"/>
          <w:bottom w:val="nil"/>
          <w:right w:val="nil"/>
          <w:between w:val="nil"/>
        </w:pBdr>
        <w:spacing w:before="180" w:after="180"/>
        <w:rPr>
          <w:color w:val="000000"/>
        </w:rPr>
      </w:pPr>
      <w:r>
        <w:rPr>
          <w:color w:val="000000"/>
        </w:rPr>
        <w:t>Applying a weight to the cost matrix can skew the results to avoid assigning students to their last-choice preference. For example, adding an exponential penalty would more significantly penalize rotation orders with fewer beans, skewing the optimal result away from those set of solutions. Our algorithm allows for easy modification of a cost matrix. Hyperparameter optimization should be used to determine the best cost penality function for a given application.</w:t>
      </w:r>
    </w:p>
    <w:p w14:paraId="00000081" w14:textId="77777777" w:rsidR="00EB7011" w:rsidRDefault="00000000">
      <w:pPr>
        <w:pStyle w:val="Heading4"/>
      </w:pPr>
      <w:bookmarkStart w:id="26" w:name="bookmark=id.1ci93xb" w:colFirst="0" w:colLast="0"/>
      <w:bookmarkEnd w:id="26"/>
      <w:r>
        <w:t>Adding Distance Penalties</w:t>
      </w:r>
    </w:p>
    <w:p w14:paraId="00000082" w14:textId="77777777" w:rsidR="00EB7011" w:rsidRDefault="00000000">
      <w:pPr>
        <w:pBdr>
          <w:top w:val="nil"/>
          <w:left w:val="nil"/>
          <w:bottom w:val="nil"/>
          <w:right w:val="nil"/>
          <w:between w:val="nil"/>
        </w:pBdr>
        <w:spacing w:before="180" w:after="180"/>
        <w:rPr>
          <w:color w:val="000000"/>
        </w:rPr>
      </w:pPr>
      <w:r>
        <w:rPr>
          <w:color w:val="000000"/>
        </w:rPr>
        <w:t xml:space="preserve">Within each rotation, students can be placed at several sites. Suburban hospital campuses pose additional environmental and travel cost for students. Future iterations of a non-random rotation matching algorithm can modify the cost function based on the distance a </w:t>
      </w:r>
      <w:r>
        <w:rPr>
          <w:color w:val="000000"/>
        </w:rPr>
        <w:lastRenderedPageBreak/>
        <w:t>student has to travel to a given rotation. An example implementation could be to recursively run the algorithm within each rotation assignment using the distance traveled in miles as the of a rotation.</w:t>
      </w:r>
    </w:p>
    <w:p w14:paraId="00000083" w14:textId="641BCA43" w:rsidR="00EB7011" w:rsidRDefault="00000000">
      <w:pPr>
        <w:pStyle w:val="Heading4"/>
      </w:pPr>
      <w:bookmarkStart w:id="27" w:name="bookmark=id.3whwml4" w:colFirst="0" w:colLast="0"/>
      <w:bookmarkEnd w:id="27"/>
      <w:r>
        <w:t xml:space="preserve">Adding </w:t>
      </w:r>
      <w:r w:rsidR="00484B1C">
        <w:t>“</w:t>
      </w:r>
      <w:r>
        <w:t>Couples Matching</w:t>
      </w:r>
      <w:r w:rsidR="00484B1C">
        <w:t>”</w:t>
      </w:r>
    </w:p>
    <w:p w14:paraId="00000084" w14:textId="4059CF61" w:rsidR="00EB7011" w:rsidRDefault="00000000">
      <w:pPr>
        <w:pBdr>
          <w:top w:val="nil"/>
          <w:left w:val="nil"/>
          <w:bottom w:val="nil"/>
          <w:right w:val="nil"/>
          <w:between w:val="nil"/>
        </w:pBdr>
        <w:spacing w:before="180" w:after="180"/>
        <w:rPr>
          <w:color w:val="000000"/>
        </w:rPr>
      </w:pPr>
      <w:r>
        <w:rPr>
          <w:color w:val="000000"/>
        </w:rPr>
        <w:t xml:space="preserve">Often, students live with another medical student. </w:t>
      </w:r>
      <w:r w:rsidR="00461D64">
        <w:rPr>
          <w:color w:val="000000"/>
        </w:rPr>
        <w:t>To</w:t>
      </w:r>
      <w:r>
        <w:rPr>
          <w:color w:val="000000"/>
        </w:rPr>
        <w:t xml:space="preserve"> encourage carpooling, the cost function can be further modified to increase the odds that </w:t>
      </w:r>
      <w:r w:rsidR="00E15DA3">
        <w:rPr>
          <w:color w:val="000000"/>
        </w:rPr>
        <w:t xml:space="preserve">such </w:t>
      </w:r>
      <w:r>
        <w:rPr>
          <w:color w:val="000000"/>
        </w:rPr>
        <w:t>students are placed in the same rotation.</w:t>
      </w:r>
    </w:p>
    <w:p w14:paraId="00000085" w14:textId="77777777" w:rsidR="00EB7011" w:rsidRDefault="00000000">
      <w:pPr>
        <w:pStyle w:val="Heading4"/>
      </w:pPr>
      <w:bookmarkStart w:id="28" w:name="bookmark=id.2bn6wsx" w:colFirst="0" w:colLast="0"/>
      <w:bookmarkEnd w:id="28"/>
      <w:r>
        <w:t>Unequal Rotation Sizes</w:t>
      </w:r>
    </w:p>
    <w:p w14:paraId="00000086" w14:textId="77777777" w:rsidR="00EB7011" w:rsidRDefault="00000000">
      <w:pPr>
        <w:pBdr>
          <w:top w:val="nil"/>
          <w:left w:val="nil"/>
          <w:bottom w:val="nil"/>
          <w:right w:val="nil"/>
          <w:between w:val="nil"/>
        </w:pBdr>
        <w:spacing w:before="180" w:after="180"/>
        <w:rPr>
          <w:color w:val="000000"/>
        </w:rPr>
      </w:pPr>
      <w:r>
        <w:rPr>
          <w:color w:val="000000"/>
        </w:rPr>
        <w:t>While our usage mandated an equal number of students in each rotation, updating the algorithm for unequal distributions is as simple as modifying the tiling function to include more repetitions of options that can accommodate a higher number of students.</w:t>
      </w:r>
    </w:p>
    <w:p w14:paraId="00000087" w14:textId="77777777" w:rsidR="00EB7011" w:rsidRDefault="00000000">
      <w:pPr>
        <w:rPr>
          <w:rFonts w:ascii="Calibri" w:eastAsia="Calibri" w:hAnsi="Calibri" w:cs="Calibri"/>
          <w:b/>
          <w:color w:val="4F81BD"/>
          <w:sz w:val="28"/>
          <w:szCs w:val="28"/>
        </w:rPr>
      </w:pPr>
      <w:bookmarkStart w:id="29" w:name="bookmark=id.qsh70q" w:colFirst="0" w:colLast="0"/>
      <w:bookmarkEnd w:id="29"/>
      <w:r>
        <w:br w:type="page"/>
      </w:r>
    </w:p>
    <w:p w14:paraId="00000088" w14:textId="77777777" w:rsidR="00EB7011" w:rsidRDefault="00000000">
      <w:pPr>
        <w:pStyle w:val="Heading2"/>
      </w:pPr>
      <w:r>
        <w:lastRenderedPageBreak/>
        <w:t>References</w:t>
      </w:r>
    </w:p>
    <w:p w14:paraId="00000089" w14:textId="77777777" w:rsidR="00EB7011" w:rsidRDefault="00000000">
      <w:pPr>
        <w:numPr>
          <w:ilvl w:val="0"/>
          <w:numId w:val="1"/>
        </w:numPr>
        <w:pBdr>
          <w:top w:val="nil"/>
          <w:left w:val="nil"/>
          <w:bottom w:val="nil"/>
          <w:right w:val="nil"/>
          <w:between w:val="nil"/>
        </w:pBdr>
        <w:spacing w:before="36" w:after="36"/>
      </w:pPr>
      <w:r>
        <w:rPr>
          <w:color w:val="000000"/>
        </w:rPr>
        <w:t>Munkres J. Algorithms for the Assignment and Transportation Problems. Journal of the Society for Industrial and Applied Mathematics 1957;5(1):32–8.</w:t>
      </w:r>
    </w:p>
    <w:p w14:paraId="0000008A" w14:textId="77777777" w:rsidR="00EB7011" w:rsidRDefault="00000000">
      <w:pPr>
        <w:numPr>
          <w:ilvl w:val="0"/>
          <w:numId w:val="1"/>
        </w:numPr>
        <w:pBdr>
          <w:top w:val="nil"/>
          <w:left w:val="nil"/>
          <w:bottom w:val="nil"/>
          <w:right w:val="nil"/>
          <w:between w:val="nil"/>
        </w:pBdr>
        <w:spacing w:before="36" w:after="36"/>
      </w:pPr>
      <w:r>
        <w:rPr>
          <w:color w:val="000000"/>
        </w:rPr>
        <w:t>Crouse DF. On implementing 2D rectangular assignment algorithms. IEEE Transactions on Aerospace and Electronic Systems 2016;52(4):1679–96.</w:t>
      </w:r>
    </w:p>
    <w:p w14:paraId="0000008B" w14:textId="77777777" w:rsidR="00EB7011" w:rsidRDefault="00000000">
      <w:pPr>
        <w:numPr>
          <w:ilvl w:val="0"/>
          <w:numId w:val="1"/>
        </w:numPr>
        <w:pBdr>
          <w:top w:val="nil"/>
          <w:left w:val="nil"/>
          <w:bottom w:val="nil"/>
          <w:right w:val="nil"/>
          <w:between w:val="nil"/>
        </w:pBdr>
        <w:spacing w:before="36" w:after="36"/>
      </w:pPr>
      <w:r>
        <w:rPr>
          <w:color w:val="000000"/>
        </w:rPr>
        <w:t>MacLean MT, Lysikowski JR, Rege RV, Sendelbach DM, Mihalic AP. Optimizing Medical Student Clerkship Schedules Using a Novel Application of the Hungarian Algorithm. Academic Medicine 2021;96(6):864–8.</w:t>
      </w:r>
    </w:p>
    <w:p w14:paraId="0000008C" w14:textId="77777777" w:rsidR="00EB7011" w:rsidRDefault="00000000">
      <w:pPr>
        <w:numPr>
          <w:ilvl w:val="0"/>
          <w:numId w:val="1"/>
        </w:numPr>
        <w:pBdr>
          <w:top w:val="nil"/>
          <w:left w:val="nil"/>
          <w:bottom w:val="nil"/>
          <w:right w:val="nil"/>
          <w:between w:val="nil"/>
        </w:pBdr>
        <w:spacing w:before="36" w:after="36"/>
      </w:pPr>
      <w:r>
        <w:rPr>
          <w:color w:val="000000"/>
        </w:rPr>
        <w:t>Kuhn HW. The Hungarian method for the assignment problem. Naval Research Logistics Quarterly 1955;2(1–2):83–97.</w:t>
      </w:r>
    </w:p>
    <w:p w14:paraId="0000008D" w14:textId="77777777" w:rsidR="00EB7011" w:rsidRDefault="00000000">
      <w:pPr>
        <w:numPr>
          <w:ilvl w:val="0"/>
          <w:numId w:val="1"/>
        </w:numPr>
        <w:pBdr>
          <w:top w:val="nil"/>
          <w:left w:val="nil"/>
          <w:bottom w:val="nil"/>
          <w:right w:val="nil"/>
          <w:between w:val="nil"/>
        </w:pBdr>
        <w:spacing w:before="36" w:after="36"/>
      </w:pPr>
      <w:r>
        <w:rPr>
          <w:color w:val="000000"/>
        </w:rPr>
        <w:t>Kuhn HW. Variants of the hungarian method for assignment problems. Naval Research Logistics Quarterly 1956;3(4):253–8.</w:t>
      </w:r>
    </w:p>
    <w:p w14:paraId="0000008E" w14:textId="77777777" w:rsidR="00EB7011" w:rsidRDefault="00000000">
      <w:pPr>
        <w:pStyle w:val="Heading2"/>
      </w:pPr>
      <w:bookmarkStart w:id="30" w:name="bookmark=id.3as4poj" w:colFirst="0" w:colLast="0"/>
      <w:bookmarkEnd w:id="30"/>
      <w:r>
        <w:t>License</w:t>
      </w:r>
    </w:p>
    <w:p w14:paraId="0000008F" w14:textId="77777777" w:rsidR="00EB7011" w:rsidRDefault="00000000">
      <w:pPr>
        <w:pBdr>
          <w:top w:val="nil"/>
          <w:left w:val="nil"/>
          <w:bottom w:val="nil"/>
          <w:right w:val="nil"/>
          <w:between w:val="nil"/>
        </w:pBdr>
        <w:spacing w:before="180" w:after="180"/>
        <w:rPr>
          <w:color w:val="000000"/>
        </w:rPr>
      </w:pPr>
      <w:r>
        <w:rPr>
          <w:color w:val="000000"/>
        </w:rPr>
        <w:t xml:space="preserve">Shield: </w:t>
      </w:r>
      <w:hyperlink r:id="rId18">
        <w:r>
          <w:rPr>
            <w:noProof/>
            <w:color w:val="000000"/>
          </w:rPr>
          <w:drawing>
            <wp:inline distT="0" distB="0" distL="0" distR="0" wp14:anchorId="00D26A23" wp14:editId="233E6A87">
              <wp:extent cx="1295400" cy="190500"/>
              <wp:effectExtent l="0" t="0" r="0" b="0"/>
              <wp:docPr id="3" name="image6.png" descr="CC BY-SA 4.0"/>
              <wp:cNvGraphicFramePr/>
              <a:graphic xmlns:a="http://schemas.openxmlformats.org/drawingml/2006/main">
                <a:graphicData uri="http://schemas.openxmlformats.org/drawingml/2006/picture">
                  <pic:pic xmlns:pic="http://schemas.openxmlformats.org/drawingml/2006/picture">
                    <pic:nvPicPr>
                      <pic:cNvPr id="0" name="image6.png" descr="CC BY-SA 4.0"/>
                      <pic:cNvPicPr preferRelativeResize="0"/>
                    </pic:nvPicPr>
                    <pic:blipFill>
                      <a:blip r:embed="rId19"/>
                      <a:srcRect/>
                      <a:stretch>
                        <a:fillRect/>
                      </a:stretch>
                    </pic:blipFill>
                    <pic:spPr>
                      <a:xfrm>
                        <a:off x="0" y="0"/>
                        <a:ext cx="1295400" cy="190500"/>
                      </a:xfrm>
                      <a:prstGeom prst="rect">
                        <a:avLst/>
                      </a:prstGeom>
                      <a:ln/>
                    </pic:spPr>
                  </pic:pic>
                </a:graphicData>
              </a:graphic>
            </wp:inline>
          </w:drawing>
        </w:r>
      </w:hyperlink>
    </w:p>
    <w:p w14:paraId="00000090" w14:textId="77777777" w:rsidR="00EB7011" w:rsidRDefault="00000000">
      <w:pPr>
        <w:pBdr>
          <w:top w:val="nil"/>
          <w:left w:val="nil"/>
          <w:bottom w:val="nil"/>
          <w:right w:val="nil"/>
          <w:between w:val="nil"/>
        </w:pBdr>
        <w:spacing w:before="180" w:after="180"/>
        <w:rPr>
          <w:color w:val="000000"/>
        </w:rPr>
      </w:pPr>
      <w:r>
        <w:rPr>
          <w:color w:val="000000"/>
        </w:rPr>
        <w:t xml:space="preserve">This work is licensed under a </w:t>
      </w:r>
      <w:hyperlink r:id="rId20">
        <w:r>
          <w:rPr>
            <w:color w:val="4F81BD"/>
          </w:rPr>
          <w:t>Creative Commons Attribution-ShareAlike 4.</w:t>
        </w:r>
      </w:hyperlink>
      <m:oMath>
        <m:r>
          <w:rPr>
            <w:rFonts w:ascii="Cambria Math" w:eastAsia="Cambria Math" w:hAnsi="Cambria Math" w:cs="Cambria Math"/>
            <w:color w:val="000000"/>
          </w:rPr>
          <m:t>0</m:t>
        </m:r>
      </m:oMath>
      <w:hyperlink r:id="rId21">
        <w:r>
          <w:rPr>
            <w:color w:val="4F81BD"/>
          </w:rPr>
          <w:t xml:space="preserve"> International License</w:t>
        </w:r>
      </w:hyperlink>
      <w:r>
        <w:rPr>
          <w:color w:val="000000"/>
        </w:rPr>
        <w:t>.</w:t>
      </w:r>
    </w:p>
    <w:p w14:paraId="00000091" w14:textId="77777777" w:rsidR="00EB7011" w:rsidRDefault="00000000">
      <w:pPr>
        <w:pBdr>
          <w:top w:val="nil"/>
          <w:left w:val="nil"/>
          <w:bottom w:val="nil"/>
          <w:right w:val="nil"/>
          <w:between w:val="nil"/>
        </w:pBdr>
        <w:spacing w:before="180" w:after="180"/>
        <w:rPr>
          <w:color w:val="000000"/>
        </w:rPr>
      </w:pPr>
      <w:hyperlink r:id="rId22">
        <w:r>
          <w:rPr>
            <w:noProof/>
            <w:color w:val="000000"/>
          </w:rPr>
          <w:drawing>
            <wp:inline distT="0" distB="0" distL="0" distR="0" wp14:anchorId="2C897E29" wp14:editId="31B9A3F4">
              <wp:extent cx="1117600" cy="393700"/>
              <wp:effectExtent l="0" t="0" r="0" b="0"/>
              <wp:docPr id="4" name="image5.png" descr="CC BY-SA 4.0"/>
              <wp:cNvGraphicFramePr/>
              <a:graphic xmlns:a="http://schemas.openxmlformats.org/drawingml/2006/main">
                <a:graphicData uri="http://schemas.openxmlformats.org/drawingml/2006/picture">
                  <pic:pic xmlns:pic="http://schemas.openxmlformats.org/drawingml/2006/picture">
                    <pic:nvPicPr>
                      <pic:cNvPr id="0" name="image5.png" descr="CC BY-SA 4.0"/>
                      <pic:cNvPicPr preferRelativeResize="0"/>
                    </pic:nvPicPr>
                    <pic:blipFill>
                      <a:blip r:embed="rId23"/>
                      <a:srcRect/>
                      <a:stretch>
                        <a:fillRect/>
                      </a:stretch>
                    </pic:blipFill>
                    <pic:spPr>
                      <a:xfrm>
                        <a:off x="0" y="0"/>
                        <a:ext cx="1117600" cy="393700"/>
                      </a:xfrm>
                      <a:prstGeom prst="rect">
                        <a:avLst/>
                      </a:prstGeom>
                      <a:ln/>
                    </pic:spPr>
                  </pic:pic>
                </a:graphicData>
              </a:graphic>
            </wp:inline>
          </w:drawing>
        </w:r>
      </w:hyperlink>
    </w:p>
    <w:p w14:paraId="00000092" w14:textId="77777777" w:rsidR="00EB7011" w:rsidRDefault="00000000">
      <w:pPr>
        <w:pStyle w:val="Heading3"/>
      </w:pPr>
      <w:bookmarkStart w:id="31" w:name="bookmark=id.1pxezwc" w:colFirst="0" w:colLast="0"/>
      <w:bookmarkEnd w:id="31"/>
      <w:r>
        <w:t>Authors</w:t>
      </w:r>
    </w:p>
    <w:p w14:paraId="00000093" w14:textId="77777777" w:rsidR="00EB7011" w:rsidRDefault="00000000">
      <w:pPr>
        <w:numPr>
          <w:ilvl w:val="0"/>
          <w:numId w:val="2"/>
        </w:numPr>
        <w:pBdr>
          <w:top w:val="nil"/>
          <w:left w:val="nil"/>
          <w:bottom w:val="nil"/>
          <w:right w:val="nil"/>
          <w:between w:val="nil"/>
        </w:pBdr>
        <w:spacing w:before="36" w:after="36"/>
      </w:pPr>
      <w:r>
        <w:rPr>
          <w:color w:val="000000"/>
          <w:vertAlign w:val="superscript"/>
        </w:rPr>
        <w:t>a</w:t>
      </w:r>
      <w:hyperlink r:id="rId24">
        <w:r>
          <w:rPr>
            <w:color w:val="4F81BD"/>
          </w:rPr>
          <w:t>Roshan Lodha</w:t>
        </w:r>
      </w:hyperlink>
    </w:p>
    <w:p w14:paraId="00000094" w14:textId="77777777" w:rsidR="00EB7011" w:rsidRDefault="00000000">
      <w:pPr>
        <w:numPr>
          <w:ilvl w:val="0"/>
          <w:numId w:val="2"/>
        </w:numPr>
        <w:pBdr>
          <w:top w:val="nil"/>
          <w:left w:val="nil"/>
          <w:bottom w:val="nil"/>
          <w:right w:val="nil"/>
          <w:between w:val="nil"/>
        </w:pBdr>
        <w:spacing w:before="36" w:after="36"/>
      </w:pPr>
      <w:r>
        <w:rPr>
          <w:color w:val="000000"/>
          <w:vertAlign w:val="superscript"/>
        </w:rPr>
        <w:t>a</w:t>
      </w:r>
      <w:r>
        <w:rPr>
          <w:color w:val="4F81BD"/>
        </w:rPr>
        <w:t>Tori Rogness</w:t>
      </w:r>
      <w:r>
        <w:rPr>
          <w:color w:val="000000"/>
        </w:rPr>
        <w:t xml:space="preserve">, </w:t>
      </w:r>
      <w:r>
        <w:rPr>
          <w:color w:val="000000"/>
          <w:vertAlign w:val="superscript"/>
        </w:rPr>
        <w:t>a</w:t>
      </w:r>
      <w:r>
        <w:rPr>
          <w:color w:val="4F81BD"/>
        </w:rPr>
        <w:t xml:space="preserve">Alan Shen, </w:t>
      </w:r>
      <w:r>
        <w:t xml:space="preserve"> </w:t>
      </w:r>
      <w:r>
        <w:rPr>
          <w:vertAlign w:val="superscript"/>
        </w:rPr>
        <w:t>a</w:t>
      </w:r>
      <w:r>
        <w:rPr>
          <w:color w:val="4F81BD"/>
        </w:rPr>
        <w:t xml:space="preserve">Nikhil Pramod, </w:t>
      </w:r>
      <w:r>
        <w:t xml:space="preserve"> </w:t>
      </w:r>
      <w:r>
        <w:rPr>
          <w:vertAlign w:val="superscript"/>
        </w:rPr>
        <w:t>a</w:t>
      </w:r>
      <w:r>
        <w:rPr>
          <w:color w:val="4F81BD"/>
        </w:rPr>
        <w:t>Nitesh Mohan</w:t>
      </w:r>
    </w:p>
    <w:p w14:paraId="00000095" w14:textId="77777777" w:rsidR="00EB7011" w:rsidRDefault="00000000">
      <w:pPr>
        <w:numPr>
          <w:ilvl w:val="0"/>
          <w:numId w:val="2"/>
        </w:numPr>
        <w:pBdr>
          <w:top w:val="nil"/>
          <w:left w:val="nil"/>
          <w:bottom w:val="nil"/>
          <w:right w:val="nil"/>
          <w:between w:val="nil"/>
        </w:pBdr>
        <w:spacing w:before="36" w:after="36"/>
      </w:pPr>
      <w:r>
        <w:rPr>
          <w:color w:val="000000"/>
          <w:vertAlign w:val="superscript"/>
        </w:rPr>
        <w:t>a</w:t>
      </w:r>
      <w:r>
        <w:rPr>
          <w:color w:val="000000"/>
        </w:rPr>
        <w:t xml:space="preserve">Neil Mehta, </w:t>
      </w:r>
      <w:r>
        <w:rPr>
          <w:color w:val="000000"/>
          <w:vertAlign w:val="superscript"/>
        </w:rPr>
        <w:t>a</w:t>
      </w:r>
      <w:r>
        <w:rPr>
          <w:color w:val="000000"/>
        </w:rPr>
        <w:t>Craig Nielsen</w:t>
      </w:r>
    </w:p>
    <w:p w14:paraId="00000096" w14:textId="77777777" w:rsidR="00EB7011" w:rsidRDefault="00000000">
      <w:pPr>
        <w:pBdr>
          <w:top w:val="nil"/>
          <w:left w:val="nil"/>
          <w:bottom w:val="nil"/>
          <w:right w:val="nil"/>
          <w:between w:val="nil"/>
        </w:pBdr>
        <w:spacing w:before="180" w:after="180"/>
        <w:rPr>
          <w:color w:val="000000"/>
        </w:rPr>
      </w:pPr>
      <w:r>
        <w:rPr>
          <w:color w:val="000000"/>
          <w:vertAlign w:val="superscript"/>
        </w:rPr>
        <w:t>a</w:t>
      </w:r>
      <w:r>
        <w:rPr>
          <w:color w:val="000000"/>
        </w:rPr>
        <w:t>Cleveland Clinic Lerner College of Medicine</w:t>
      </w:r>
    </w:p>
    <w:sectPr w:rsidR="00EB70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shan Lodha" w:date="2023-02-09T18:25:00Z" w:initials="">
    <w:p w14:paraId="00000097"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Their algorithm did not allow for variable costs (did not use beans), and costs of unfavorable assignments were chosen by faculty. In my code, the students chose the cost of an unfair assignment.</w:t>
      </w:r>
    </w:p>
  </w:comment>
  <w:comment w:id="4" w:author="Roshan Lodha" w:date="2023-02-09T18:26:00Z" w:initials="">
    <w:p w14:paraId="00000098"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Other differences:</w:t>
      </w:r>
    </w:p>
    <w:p w14:paraId="00000099"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1. broader generalizability and adaptability to other use cases -- I used linear sum optimization instead of the Hungarian algorithm (Hungarian algo is a form of lin sum opt)</w:t>
      </w:r>
    </w:p>
    <w:p w14:paraId="0000009A"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2. variable group sizes and irregular group sizes due to matrix tiling</w:t>
      </w:r>
    </w:p>
    <w:p w14:paraId="0000009B"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3. penalty function that scales costs to optimize a certain behavior is available (e.g. more people get their first choice vs more people avoiding their last choice)</w:t>
      </w:r>
    </w:p>
  </w:comment>
  <w:comment w:id="5" w:author="Roshan Lodha" w:date="2023-02-09T18:51:00Z" w:initials="">
    <w:p w14:paraId="0000009C" w14:textId="77777777" w:rsidR="00EB7011"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most importantly from a CS standpoint: my algorithm is MUCH faster than theirs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7" w15:done="0"/>
  <w15:commentEx w15:paraId="0000009B" w15:paraIdParent="00000097" w15:done="0"/>
  <w15:commentEx w15:paraId="0000009C" w15:paraIdParent="000000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7" w16cid:durableId="2791D2FA"/>
  <w16cid:commentId w16cid:paraId="0000009B" w16cid:durableId="2791D2F9"/>
  <w16cid:commentId w16cid:paraId="0000009C" w16cid:durableId="2791D2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1658"/>
    <w:multiLevelType w:val="multilevel"/>
    <w:tmpl w:val="BFF23DC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20C902B4"/>
    <w:multiLevelType w:val="multilevel"/>
    <w:tmpl w:val="DE7244B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247004C8"/>
    <w:multiLevelType w:val="multilevel"/>
    <w:tmpl w:val="3022DD6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2A3276AE"/>
    <w:multiLevelType w:val="multilevel"/>
    <w:tmpl w:val="8528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FE7BA3"/>
    <w:multiLevelType w:val="multilevel"/>
    <w:tmpl w:val="FE90A4A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278559">
    <w:abstractNumId w:val="2"/>
  </w:num>
  <w:num w:numId="2" w16cid:durableId="960573061">
    <w:abstractNumId w:val="1"/>
  </w:num>
  <w:num w:numId="3" w16cid:durableId="1851217532">
    <w:abstractNumId w:val="3"/>
  </w:num>
  <w:num w:numId="4" w16cid:durableId="2127772666">
    <w:abstractNumId w:val="0"/>
  </w:num>
  <w:num w:numId="5" w16cid:durableId="671183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011"/>
    <w:rsid w:val="001D1432"/>
    <w:rsid w:val="002409D9"/>
    <w:rsid w:val="0033770C"/>
    <w:rsid w:val="00461D64"/>
    <w:rsid w:val="00484B1C"/>
    <w:rsid w:val="005829DE"/>
    <w:rsid w:val="00D4398D"/>
    <w:rsid w:val="00DD414A"/>
    <w:rsid w:val="00E15DA3"/>
    <w:rsid w:val="00EB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179D"/>
  <w15:docId w15:val="{4B8A1D14-CB52-C54D-9CDF-E207F570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523EFC"/>
    <w:rPr>
      <w:color w:val="800080" w:themeColor="followedHyperlink"/>
      <w:u w:val="singl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Library/Group%20Containers/UBF8T346G9.ms/WebArchiveCopyPasteTempFiles/com.microsoft.Word/students_error_beans.png" TargetMode="External"/><Relationship Id="rId18" Type="http://schemas.openxmlformats.org/officeDocument/2006/relationships/hyperlink" Target="http://creativecommons.org/licenses/by-sa/4.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licenses/by-sa/4.0/"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Library/Group%20Containers/UBF8T346G9.ms/WebArchiveCopyPasteTempFiles/com.microsoft.Word/beans_error_linear.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reativecommons.org/licenses/by-sa/4.0/" TargetMode="External"/><Relationship Id="rId1" Type="http://schemas.openxmlformats.org/officeDocument/2006/relationships/customXml" Target="../customXml/item1.xml"/><Relationship Id="rId6" Type="http://schemas.openxmlformats.org/officeDocument/2006/relationships/hyperlink" Target="https://link.springer.com/article/10.1007/bf02278710" TargetMode="External"/><Relationship Id="rId11" Type="http://schemas.openxmlformats.org/officeDocument/2006/relationships/image" Target="../Library/Group%20Containers/UBF8T346G9.ms/WebArchiveCopyPasteTempFiles/com.microsoft.Word/beans_error_beans.png%3fraw=true" TargetMode="External"/><Relationship Id="rId24" Type="http://schemas.openxmlformats.org/officeDocument/2006/relationships/hyperlink" Target="https://roshanlodha.github.io" TargetMode="External"/><Relationship Id="rId5" Type="http://schemas.openxmlformats.org/officeDocument/2006/relationships/webSettings" Target="webSettings.xml"/><Relationship Id="rId15" Type="http://schemas.openxmlformats.org/officeDocument/2006/relationships/image" Target="../Library/Group%20Containers/UBF8T346G9.ms/WebArchiveCopyPasteTempFiles/com.microsoft.Word/students_error_linear.png"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NBBByWYVXwu0BKfP7DHrkmdFQQ==">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2022-12-22T07:55:00Z</dcterms:created>
  <dcterms:modified xsi:type="dcterms:W3CDTF">2023-02-11T16:34:00Z</dcterms:modified>
</cp:coreProperties>
</file>