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0BC57" w14:textId="51E84354" w:rsidR="00CF2315" w:rsidRDefault="001A08D9" w:rsidP="00CF2315">
      <w:pPr>
        <w:pStyle w:val="ArticleTitle"/>
      </w:pPr>
      <w:r>
        <w:t>Upregulation of pro-angiogenic genes in tumor cells that promote an invasive and proliferative phenotype are found in poor responders to bevacizumab therapy.</w:t>
      </w:r>
    </w:p>
    <w:p w14:paraId="402636F0" w14:textId="77777777" w:rsidR="00B472F5" w:rsidRDefault="00B472F5" w:rsidP="00A7052A">
      <w:pPr>
        <w:rPr>
          <w:rFonts w:ascii="Arial" w:hAnsi="Arial" w:cs="Arial"/>
        </w:rPr>
      </w:pPr>
    </w:p>
    <w:p w14:paraId="15166D28" w14:textId="1A3DAE7F" w:rsidR="00B472F5" w:rsidRPr="00B03DEA" w:rsidRDefault="001A08D9" w:rsidP="00CF2315">
      <w:pPr>
        <w:pStyle w:val="AuthorNames"/>
      </w:pPr>
      <w:r>
        <w:t xml:space="preserve">Roshan </w:t>
      </w:r>
      <w:proofErr w:type="spellStart"/>
      <w:proofErr w:type="gramStart"/>
      <w:r>
        <w:t>Lodha</w:t>
      </w:r>
      <w:r w:rsidR="00B472F5" w:rsidRPr="00B03DEA">
        <w:rPr>
          <w:vertAlign w:val="superscript"/>
        </w:rPr>
        <w:t>a</w:t>
      </w:r>
      <w:r w:rsidR="00C229CF">
        <w:rPr>
          <w:vertAlign w:val="superscript"/>
        </w:rPr>
        <w:t>,b</w:t>
      </w:r>
      <w:proofErr w:type="spellEnd"/>
      <w:proofErr w:type="gramEnd"/>
      <w:r w:rsidR="00067028">
        <w:t xml:space="preserve">, </w:t>
      </w:r>
      <w:proofErr w:type="spellStart"/>
      <w:r w:rsidR="00C229CF">
        <w:t>Candece</w:t>
      </w:r>
      <w:proofErr w:type="spellEnd"/>
      <w:r w:rsidR="00C229CF">
        <w:t xml:space="preserve"> </w:t>
      </w:r>
      <w:proofErr w:type="spellStart"/>
      <w:r w:rsidR="00C229CF">
        <w:t>Gladson</w:t>
      </w:r>
      <w:r w:rsidR="00C229CF">
        <w:rPr>
          <w:vertAlign w:val="superscript"/>
        </w:rPr>
        <w:t>b</w:t>
      </w:r>
      <w:proofErr w:type="spellEnd"/>
      <w:r w:rsidR="007A7F04">
        <w:rPr>
          <w:vertAlign w:val="superscript"/>
        </w:rPr>
        <w:t>,*</w:t>
      </w:r>
    </w:p>
    <w:p w14:paraId="4AAC09AB" w14:textId="210409E5" w:rsidR="00CC31DC" w:rsidRDefault="00B472F5" w:rsidP="00C229CF">
      <w:pPr>
        <w:pStyle w:val="AuthorAffiliations"/>
        <w:rPr>
          <w:vertAlign w:val="baseline"/>
        </w:rPr>
      </w:pPr>
      <w:proofErr w:type="spellStart"/>
      <w:r w:rsidRPr="00CF2315">
        <w:t>a</w:t>
      </w:r>
      <w:r w:rsidR="00C229CF">
        <w:rPr>
          <w:vertAlign w:val="baseline"/>
        </w:rPr>
        <w:t>Lerner</w:t>
      </w:r>
      <w:proofErr w:type="spellEnd"/>
      <w:r w:rsidR="00C229CF">
        <w:rPr>
          <w:vertAlign w:val="baseline"/>
        </w:rPr>
        <w:t xml:space="preserve"> College of Medicine</w:t>
      </w:r>
      <w:r w:rsidR="00C229CF" w:rsidRPr="00CF2315">
        <w:rPr>
          <w:vertAlign w:val="baseline"/>
        </w:rPr>
        <w:t>,</w:t>
      </w:r>
      <w:r w:rsidR="00C229CF">
        <w:rPr>
          <w:vertAlign w:val="baseline"/>
        </w:rPr>
        <w:t xml:space="preserve"> Cleveland Clinic</w:t>
      </w:r>
      <w:r w:rsidRPr="00CF2315">
        <w:rPr>
          <w:vertAlign w:val="baseline"/>
        </w:rPr>
        <w:t xml:space="preserve">, </w:t>
      </w:r>
      <w:r w:rsidR="00C229CF">
        <w:rPr>
          <w:vertAlign w:val="baseline"/>
        </w:rPr>
        <w:t>9501</w:t>
      </w:r>
      <w:r w:rsidR="00C229CF" w:rsidRPr="00C229CF">
        <w:rPr>
          <w:vertAlign w:val="baseline"/>
        </w:rPr>
        <w:t xml:space="preserve"> Euclid Avenue, Cleveland, Ohio 44195</w:t>
      </w:r>
    </w:p>
    <w:p w14:paraId="600CFF20" w14:textId="0B0A5EB6" w:rsidR="00C229CF" w:rsidRPr="00C229CF" w:rsidRDefault="00C229CF" w:rsidP="00C229CF">
      <w:pPr>
        <w:pStyle w:val="AuthorAffiliations"/>
        <w:rPr>
          <w:vertAlign w:val="baseline"/>
        </w:rPr>
      </w:pPr>
      <w:proofErr w:type="spellStart"/>
      <w:r>
        <w:t>b</w:t>
      </w:r>
      <w:r>
        <w:rPr>
          <w:vertAlign w:val="baseline"/>
        </w:rPr>
        <w:t>Lerner</w:t>
      </w:r>
      <w:proofErr w:type="spellEnd"/>
      <w:r>
        <w:rPr>
          <w:vertAlign w:val="baseline"/>
        </w:rPr>
        <w:t xml:space="preserve"> Research Institute</w:t>
      </w:r>
      <w:r w:rsidRPr="00CF2315">
        <w:rPr>
          <w:vertAlign w:val="baseline"/>
        </w:rPr>
        <w:t>,</w:t>
      </w:r>
      <w:r>
        <w:rPr>
          <w:vertAlign w:val="baseline"/>
        </w:rPr>
        <w:t xml:space="preserve"> Cleveland Clinic</w:t>
      </w:r>
      <w:r w:rsidRPr="00CF2315">
        <w:rPr>
          <w:vertAlign w:val="baseline"/>
        </w:rPr>
        <w:t xml:space="preserve">, </w:t>
      </w:r>
      <w:r w:rsidRPr="00C229CF">
        <w:rPr>
          <w:vertAlign w:val="baseline"/>
        </w:rPr>
        <w:t>9500 Euclid Avenue, Cleveland, Ohio 44195</w:t>
      </w:r>
    </w:p>
    <w:p w14:paraId="35538473" w14:textId="77777777" w:rsidR="00C229CF" w:rsidRPr="00C229CF" w:rsidRDefault="00C229CF" w:rsidP="00C229CF">
      <w:pPr>
        <w:pStyle w:val="AuthorAffiliations"/>
        <w:rPr>
          <w:vertAlign w:val="baseline"/>
        </w:rPr>
      </w:pPr>
    </w:p>
    <w:p w14:paraId="44FBBC30" w14:textId="2270820E" w:rsidR="00DC349A" w:rsidRPr="00CF2315" w:rsidRDefault="00DC349A" w:rsidP="00187EFA">
      <w:pPr>
        <w:pStyle w:val="Abstract"/>
      </w:pPr>
      <w:bookmarkStart w:id="0" w:name="_Hlk21513966"/>
      <w:r w:rsidRPr="00CF2315">
        <w:rPr>
          <w:b/>
        </w:rPr>
        <w:t>Abstract</w:t>
      </w:r>
      <w:r w:rsidRPr="00CF2315">
        <w:t xml:space="preserve">. </w:t>
      </w:r>
      <w:bookmarkEnd w:id="0"/>
      <w:r w:rsidR="001A08D9" w:rsidRPr="001A08D9">
        <w:t xml:space="preserve">Glioblastoma is the most common primary brain tumor in adults with a 15-month median overall-survival. After surgical resection and radio-chemotherapy, tumor recurrence occurs in more than 90% of patients. Therapies at recurrence include bevacizumab, a monoclonal antibody to vascular endothelial growth factor (VEGF) that blocks VEGF from binding to its receptor (VEGFR). While most patients do not show improvement in </w:t>
      </w:r>
      <w:r w:rsidR="00F829A8">
        <w:t xml:space="preserve">median </w:t>
      </w:r>
      <w:r w:rsidR="001A08D9" w:rsidRPr="001A08D9">
        <w:t xml:space="preserve">overall survival, a small percent are good responders to bevacizumab with a longer overall-survival. Given the poor prognosis of glioblastoma, it is important to transition patients </w:t>
      </w:r>
      <w:r w:rsidR="00F829A8">
        <w:t xml:space="preserve">away </w:t>
      </w:r>
      <w:r w:rsidR="001A08D9">
        <w:t xml:space="preserve">from </w:t>
      </w:r>
      <w:r w:rsidR="001A08D9" w:rsidRPr="001A08D9">
        <w:t xml:space="preserve">ineffective therapy as soon as possible. To find genetic contributors to ineffective bevacizumab response, we used computational methods to analyze existing RNA-sequencing data of human glioblastoma xenograft tumors propagated in athymic nude mice that were either poor or good responders to bevacizumab. </w:t>
      </w:r>
      <w:r w:rsidR="00F829A8">
        <w:t>W</w:t>
      </w:r>
      <w:r w:rsidR="001A08D9" w:rsidRPr="001A08D9">
        <w:t xml:space="preserve">e </w:t>
      </w:r>
      <w:r w:rsidR="00F829A8">
        <w:t xml:space="preserve">identified </w:t>
      </w:r>
      <w:r w:rsidR="001A08D9">
        <w:t xml:space="preserve">the </w:t>
      </w:r>
      <w:r w:rsidR="001A08D9" w:rsidRPr="001A08D9">
        <w:t>angiogenic gene</w:t>
      </w:r>
      <w:r w:rsidR="00F829A8">
        <w:t xml:space="preserve"> </w:t>
      </w:r>
      <w:r w:rsidR="00F829A8" w:rsidRPr="00F829A8">
        <w:rPr>
          <w:i/>
          <w:iCs/>
        </w:rPr>
        <w:t>CHRNA7</w:t>
      </w:r>
      <w:r w:rsidR="00F829A8">
        <w:t xml:space="preserve"> encoding the </w:t>
      </w:r>
      <w:r w:rsidR="001A08D9" w:rsidRPr="00F829A8">
        <w:t>cholinergic</w:t>
      </w:r>
      <w:r w:rsidR="001A08D9" w:rsidRPr="001A08D9">
        <w:t xml:space="preserve"> receptor nicotinic alpha 7 subunit to be positively enriched in poor responders’ tumor cells. In endothelial cells,</w:t>
      </w:r>
      <w:r w:rsidR="001A08D9">
        <w:t xml:space="preserve"> the gene product of</w:t>
      </w:r>
      <w:r w:rsidR="001A08D9" w:rsidRPr="001A08D9">
        <w:t xml:space="preserve"> </w:t>
      </w:r>
      <w:r w:rsidR="001A08D9" w:rsidRPr="001A08D9">
        <w:rPr>
          <w:i/>
          <w:iCs/>
        </w:rPr>
        <w:t>CHRNA7</w:t>
      </w:r>
      <w:r w:rsidR="001A08D9">
        <w:t xml:space="preserve">, </w:t>
      </w:r>
      <w:r w:rsidR="001A08D9" w:rsidRPr="001A08D9">
        <w:t>α7-nAChR</w:t>
      </w:r>
      <w:r w:rsidR="001A08D9">
        <w:t xml:space="preserve">, regulates </w:t>
      </w:r>
      <w:r w:rsidR="001A08D9" w:rsidRPr="001A08D9">
        <w:t xml:space="preserve">angiogenesis, whereas in non-brain cancer cells </w:t>
      </w:r>
      <w:r w:rsidR="001A08D9">
        <w:t xml:space="preserve">it has </w:t>
      </w:r>
      <w:r w:rsidR="001A08D9" w:rsidRPr="001A08D9">
        <w:t>been reported to promote proliferation or migration. α7-nAChR expression</w:t>
      </w:r>
      <w:r w:rsidR="001A08D9">
        <w:t>, along with several other differentially expressed angiogenic factors,</w:t>
      </w:r>
      <w:r w:rsidR="001A08D9" w:rsidRPr="001A08D9">
        <w:t xml:space="preserve"> is regulated by </w:t>
      </w:r>
      <w:r w:rsidR="001A08D9">
        <w:t xml:space="preserve">the </w:t>
      </w:r>
      <w:r w:rsidR="001A08D9" w:rsidRPr="001A08D9">
        <w:t>early growth response 1 (</w:t>
      </w:r>
      <w:r w:rsidR="001A08D9" w:rsidRPr="001A08D9">
        <w:rPr>
          <w:i/>
          <w:iCs/>
        </w:rPr>
        <w:t>EGR1</w:t>
      </w:r>
      <w:r w:rsidR="001A08D9" w:rsidRPr="001A08D9">
        <w:t>)</w:t>
      </w:r>
      <w:r w:rsidR="001A08D9">
        <w:t xml:space="preserve"> transcription factor</w:t>
      </w:r>
      <w:r w:rsidR="001A08D9" w:rsidRPr="001A08D9">
        <w:t xml:space="preserve"> which is also upregulated in poor responders to bevacizumab</w:t>
      </w:r>
      <w:r w:rsidR="001A08D9">
        <w:t>,</w:t>
      </w:r>
      <w:r w:rsidR="00F829A8">
        <w:t xml:space="preserve"> suggesting a more global </w:t>
      </w:r>
      <w:r w:rsidR="001A08D9">
        <w:t>epigenetic response to bevacizumab</w:t>
      </w:r>
      <w:r w:rsidR="001A08D9" w:rsidRPr="001A08D9">
        <w:t>. In aggregate, our data suggest that poor responders to bevacizumab therapy show aberrant expression of endothelial genes that modulate pro-tumorigenic functions.</w:t>
      </w:r>
      <w:r w:rsidRPr="00CF2315">
        <w:t xml:space="preserve"> </w:t>
      </w:r>
      <w:r w:rsidR="00F829A8">
        <w:t xml:space="preserve">These genes can be used as markers or for future downstream therapeutic target. </w:t>
      </w:r>
    </w:p>
    <w:p w14:paraId="086F59D4" w14:textId="77777777" w:rsidR="00DC349A" w:rsidRDefault="00DC349A" w:rsidP="00B472F5">
      <w:pPr>
        <w:rPr>
          <w:b/>
        </w:rPr>
      </w:pPr>
    </w:p>
    <w:p w14:paraId="32D5CC12" w14:textId="7FE36DA6" w:rsidR="00CC31DC" w:rsidRPr="00C229CF" w:rsidRDefault="00187EFA" w:rsidP="00187EFA">
      <w:pPr>
        <w:pStyle w:val="Keywords"/>
      </w:pPr>
      <w:r w:rsidRPr="00187EFA">
        <w:rPr>
          <w:b/>
        </w:rPr>
        <w:t>Keywords</w:t>
      </w:r>
      <w:r>
        <w:t>:</w:t>
      </w:r>
      <w:r w:rsidR="00CC31DC" w:rsidRPr="00CF2315">
        <w:t xml:space="preserve"> </w:t>
      </w:r>
      <w:r w:rsidR="00C229CF">
        <w:t>bevacizumab</w:t>
      </w:r>
      <w:r w:rsidR="00CC31DC" w:rsidRPr="00187EFA">
        <w:t xml:space="preserve">, </w:t>
      </w:r>
      <w:r w:rsidR="00C229CF">
        <w:t>VEGF</w:t>
      </w:r>
      <w:r w:rsidR="00CC31DC" w:rsidRPr="00187EFA">
        <w:t xml:space="preserve">, </w:t>
      </w:r>
      <w:r w:rsidR="00C229CF" w:rsidRPr="00C229CF">
        <w:rPr>
          <w:i/>
          <w:iCs/>
        </w:rPr>
        <w:t>CHRNA7</w:t>
      </w:r>
      <w:r w:rsidR="00CC31DC" w:rsidRPr="00187EFA">
        <w:t xml:space="preserve">, </w:t>
      </w:r>
      <w:r w:rsidR="00C229CF" w:rsidRPr="00C229CF">
        <w:rPr>
          <w:i/>
          <w:iCs/>
        </w:rPr>
        <w:t>EGR1</w:t>
      </w:r>
      <w:r w:rsidR="00C229CF">
        <w:t xml:space="preserve">, </w:t>
      </w:r>
      <w:r w:rsidR="009F69C9">
        <w:t>glioblastoma</w:t>
      </w:r>
      <w:r w:rsidR="00F829A8">
        <w:t xml:space="preserve">, angiogenesis </w:t>
      </w:r>
    </w:p>
    <w:p w14:paraId="4F028EE7" w14:textId="77777777" w:rsidR="00B472F5" w:rsidRPr="00B472F5" w:rsidRDefault="00B472F5" w:rsidP="00A7052A">
      <w:pPr>
        <w:rPr>
          <w:rFonts w:ascii="Arial" w:hAnsi="Arial" w:cs="Arial"/>
        </w:rPr>
      </w:pPr>
    </w:p>
    <w:p w14:paraId="6514BB35" w14:textId="310CF559" w:rsidR="00187EFA" w:rsidRDefault="007A7F04" w:rsidP="00C229CF">
      <w:pPr>
        <w:pStyle w:val="CorrespondingAuthorFootnote"/>
      </w:pPr>
      <w:r>
        <w:rPr>
          <w:b/>
        </w:rPr>
        <w:t>*</w:t>
      </w:r>
      <w:proofErr w:type="spellStart"/>
      <w:r w:rsidR="00C229CF">
        <w:t>Candece</w:t>
      </w:r>
      <w:proofErr w:type="spellEnd"/>
      <w:r w:rsidR="00C229CF">
        <w:t xml:space="preserve"> </w:t>
      </w:r>
      <w:proofErr w:type="spellStart"/>
      <w:r w:rsidR="00C229CF">
        <w:t>Gladson</w:t>
      </w:r>
      <w:proofErr w:type="spellEnd"/>
      <w:r>
        <w:rPr>
          <w:b/>
        </w:rPr>
        <w:t>,</w:t>
      </w:r>
      <w:r w:rsidR="00E12C3D">
        <w:t xml:space="preserve"> E-mail: </w:t>
      </w:r>
      <w:hyperlink r:id="rId11" w:history="1">
        <w:r w:rsidR="00C229CF" w:rsidRPr="00C229CF">
          <w:rPr>
            <w:rStyle w:val="Hyperlink"/>
          </w:rPr>
          <w:t>gladsoc@ccf.org</w:t>
        </w:r>
      </w:hyperlink>
    </w:p>
    <w:p w14:paraId="675EC88D" w14:textId="77777777" w:rsidR="009C68F6" w:rsidRPr="00CF2315" w:rsidRDefault="00B20918" w:rsidP="00CF2315">
      <w:pPr>
        <w:pStyle w:val="Heading1"/>
      </w:pPr>
      <w:r w:rsidRPr="00CF2315">
        <w:t>1</w:t>
      </w:r>
      <w:r w:rsidRPr="00CF2315">
        <w:tab/>
      </w:r>
      <w:r w:rsidRPr="00B20918">
        <w:t>Introduction</w:t>
      </w:r>
    </w:p>
    <w:p w14:paraId="7AE02C06" w14:textId="05E3F0B6" w:rsidR="00094DDF" w:rsidRPr="00094DDF" w:rsidRDefault="00094DDF" w:rsidP="00094DDF">
      <w:pPr>
        <w:pStyle w:val="Heading2"/>
        <w:rPr>
          <w:i w:val="0"/>
        </w:rPr>
      </w:pPr>
      <w:r w:rsidRPr="00094DDF">
        <w:rPr>
          <w:i w:val="0"/>
        </w:rPr>
        <w:t>Grade IV glioma, or glioblastoma, is the most common primary brain tumor in adults with a median overall survival of just 14-15 months</w:t>
      </w:r>
      <w:r>
        <w:rPr>
          <w:i w:val="0"/>
        </w:rPr>
        <w:fldChar w:fldCharType="begin"/>
      </w:r>
      <w:r>
        <w:rPr>
          <w:i w:val="0"/>
        </w:rPr>
        <w:instrText xml:space="preserve"> ADDIN ZOTERO_ITEM CSL_CITATION {"citationID":"OJUKR82z","properties":{"formattedCitation":"\\super 1\\nosupersub{}","plainCitation":"1","noteIndex":0},"citationItems":[{"id":12,"uris":["http://zotero.org/users/8255195/items/YKZ7K8U6"],"uri":["http://zotero.org/users/8255195/items/YKZ7K8U6"],"itemData":{"id":12,"type":"article-journal","abstract":"Glioblastoma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Pr>
          <w:i w:val="0"/>
        </w:rPr>
        <w:fldChar w:fldCharType="separate"/>
      </w:r>
      <w:r w:rsidRPr="00094DDF">
        <w:rPr>
          <w:vertAlign w:val="superscript"/>
        </w:rPr>
        <w:t>1</w:t>
      </w:r>
      <w:r>
        <w:rPr>
          <w:i w:val="0"/>
        </w:rPr>
        <w:fldChar w:fldCharType="end"/>
      </w:r>
      <w:r w:rsidRPr="00094DDF">
        <w:rPr>
          <w:i w:val="0"/>
        </w:rPr>
        <w:t>. Despite primary treatment consisting of surgical resection followed by radiotherapy and chemotherapy, glioblastoma tumors relapse in over 90% of patients</w:t>
      </w:r>
      <w:r>
        <w:rPr>
          <w:i w:val="0"/>
        </w:rPr>
        <w:fldChar w:fldCharType="begin"/>
      </w:r>
      <w:r>
        <w:rPr>
          <w:i w:val="0"/>
        </w:rPr>
        <w:instrText xml:space="preserve"> ADDIN ZOTERO_ITEM CSL_CITATION {"citationID":"mjHjl6nB","properties":{"formattedCitation":"\\super 2\\nosupersub{}","plainCitation":"2","noteIndex":0},"citationItems":[{"id":90,"uris":["http://zotero.org/users/8255195/items/YU2NKWAG"],"uri":["http://zotero.org/users/8255195/items/YU2NKWAG"],"itemData":{"id":90,"type":"article-journal","abstract":"Newly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Pr>
          <w:i w:val="0"/>
        </w:rPr>
        <w:fldChar w:fldCharType="separate"/>
      </w:r>
      <w:r w:rsidRPr="00094DDF">
        <w:rPr>
          <w:vertAlign w:val="superscript"/>
        </w:rPr>
        <w:t>2</w:t>
      </w:r>
      <w:r>
        <w:rPr>
          <w:i w:val="0"/>
        </w:rPr>
        <w:fldChar w:fldCharType="end"/>
      </w:r>
      <w:r w:rsidRPr="00094DDF">
        <w:rPr>
          <w:i w:val="0"/>
        </w:rPr>
        <w:t xml:space="preserve"> and within 10 weeks on average</w:t>
      </w:r>
      <w:r>
        <w:rPr>
          <w:i w:val="0"/>
        </w:rPr>
        <w:fldChar w:fldCharType="begin"/>
      </w:r>
      <w:r>
        <w:rPr>
          <w:i w:val="0"/>
        </w:rPr>
        <w:instrText xml:space="preserve"> ADDIN ZOTERO_ITEM CSL_CITATION {"citationID":"b7jn4Y25","properties":{"formattedCitation":"\\super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There is currently no consensus for second-line therapy at recurrence</w:t>
      </w:r>
      <w:r w:rsidR="00F829A8">
        <w:rPr>
          <w:i w:val="0"/>
        </w:rPr>
        <w:t xml:space="preserve">; </w:t>
      </w:r>
      <w:r w:rsidRPr="00094DDF">
        <w:rPr>
          <w:i w:val="0"/>
        </w:rPr>
        <w:t>available options include new combinations of existing agents, clinical trials of new agents, and additional chemotherapy</w:t>
      </w:r>
      <w:r w:rsidR="00F829A8">
        <w:rPr>
          <w:i w:val="0"/>
        </w:rPr>
        <w:t xml:space="preserve"> such as bevacizumab</w:t>
      </w:r>
      <w:r w:rsidRPr="00094DDF">
        <w:rPr>
          <w:i w:val="0"/>
        </w:rPr>
        <w:t>.</w:t>
      </w:r>
    </w:p>
    <w:p w14:paraId="49375721" w14:textId="71AD3B7A" w:rsidR="00094DDF" w:rsidRPr="00094DDF" w:rsidRDefault="00094DDF" w:rsidP="00094DDF">
      <w:pPr>
        <w:pStyle w:val="Heading2"/>
        <w:rPr>
          <w:i w:val="0"/>
        </w:rPr>
      </w:pPr>
      <w:r w:rsidRPr="00094DDF">
        <w:rPr>
          <w:i w:val="0"/>
        </w:rPr>
        <w:t>Glioblastoma is known to be a highly vascular, proliferative and invasive tumor</w:t>
      </w:r>
      <w:r>
        <w:rPr>
          <w:i w:val="0"/>
        </w:rPr>
        <w:fldChar w:fldCharType="begin"/>
      </w:r>
      <w:r>
        <w:rPr>
          <w:i w:val="0"/>
        </w:rPr>
        <w:instrText xml:space="preserve"> ADDIN ZOTERO_ITEM CSL_CITATION {"citationID":"H0PdPuhp","properties":{"formattedCitation":"\\super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xml:space="preserve">. One second-line option for therapy is to selectively target angiogenesis, with the goal of reducing nutrient </w:t>
      </w:r>
      <w:r w:rsidRPr="00094DDF">
        <w:rPr>
          <w:i w:val="0"/>
        </w:rPr>
        <w:lastRenderedPageBreak/>
        <w:t>supply to tumor cells</w:t>
      </w:r>
      <w:r w:rsidR="00536E06">
        <w:rPr>
          <w:i w:val="0"/>
        </w:rPr>
        <w:t xml:space="preserve"> to induce </w:t>
      </w:r>
      <w:r w:rsidRPr="00094DDF">
        <w:rPr>
          <w:i w:val="0"/>
        </w:rPr>
        <w:t xml:space="preserve">downstream </w:t>
      </w:r>
      <w:r w:rsidR="00536E06">
        <w:rPr>
          <w:i w:val="0"/>
        </w:rPr>
        <w:t>necrosis</w:t>
      </w:r>
      <w:r w:rsidRPr="00094DDF">
        <w:rPr>
          <w:i w:val="0"/>
        </w:rPr>
        <w:t>. Due in part to the highly vascular nature of glioblastoma, the U.S. Food and Drug Administration (FDA) has approved single-agent use of bevacizumab as a second-line treatment for recurrent glioblastoma</w:t>
      </w:r>
      <w:r>
        <w:rPr>
          <w:i w:val="0"/>
        </w:rPr>
        <w:fldChar w:fldCharType="begin"/>
      </w:r>
      <w:r>
        <w:rPr>
          <w:i w:val="0"/>
        </w:rPr>
        <w:instrText xml:space="preserve"> ADDIN ZOTERO_ITEM CSL_CITATION {"citationID":"rxsUzpCb","properties":{"formattedCitation":"\\super 4\\nosupersub{}","plainCitation":"4","noteIndex":0},"citationItems":[{"id":21,"uris":["http://zotero.org/users/8255195/items/QZ7HIQSH"],"uri":["http://zotero.org/users/8255195/items/QZ7HIQSH"],"itemData":{"id":21,"type":"article-journal","abstract":"On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Pr>
          <w:i w:val="0"/>
        </w:rPr>
        <w:fldChar w:fldCharType="separate"/>
      </w:r>
      <w:r w:rsidRPr="00094DDF">
        <w:rPr>
          <w:vertAlign w:val="superscript"/>
        </w:rPr>
        <w:t>4</w:t>
      </w:r>
      <w:r>
        <w:rPr>
          <w:i w:val="0"/>
        </w:rPr>
        <w:fldChar w:fldCharType="end"/>
      </w:r>
      <w:r w:rsidRPr="00094DDF">
        <w:rPr>
          <w:i w:val="0"/>
        </w:rPr>
        <w:t>. Bevacizumab is a humanized monoclonal antibody directed towards vascular endothelial growth factor-A (VEGF) and is a frequently</w:t>
      </w:r>
      <w:r>
        <w:rPr>
          <w:i w:val="0"/>
        </w:rPr>
        <w:t xml:space="preserve"> </w:t>
      </w:r>
      <w:r w:rsidRPr="00094DDF">
        <w:rPr>
          <w:i w:val="0"/>
        </w:rPr>
        <w:t>used therapy for patients with recurrent glioblastoma. VEGF binds the VEGF receptors (VEGFR1 and 2) and signals for survival, proliferation and migration. Bevacizumab binds to circulating VEGF, as well as VEGF in the perivascular tumor niche</w:t>
      </w:r>
      <w:r>
        <w:rPr>
          <w:i w:val="0"/>
        </w:rPr>
        <w:fldChar w:fldCharType="begin"/>
      </w:r>
      <w:r>
        <w:rPr>
          <w:i w:val="0"/>
        </w:rPr>
        <w:instrText xml:space="preserve"> ADDIN ZOTERO_ITEM CSL_CITATION {"citationID":"vq0yNVVW","properties":{"formattedCitation":"\\super 5\\nosupersub{}","plainCitation":"5","noteIndex":0},"citationItems":[{"id":69,"uris":["http://zotero.org/users/8255195/items/GUTQ5933"],"uri":["http://zotero.org/users/8255195/items/GUTQ5933"],"itemData":{"id":69,"type":"article-journal","abstract":"Purpose: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Pr>
          <w:i w:val="0"/>
        </w:rPr>
        <w:fldChar w:fldCharType="separate"/>
      </w:r>
      <w:r w:rsidRPr="00094DDF">
        <w:rPr>
          <w:vertAlign w:val="superscript"/>
        </w:rPr>
        <w:t>5</w:t>
      </w:r>
      <w:r>
        <w:rPr>
          <w:i w:val="0"/>
        </w:rPr>
        <w:fldChar w:fldCharType="end"/>
      </w:r>
      <w:r w:rsidRPr="00094DDF">
        <w:rPr>
          <w:i w:val="0"/>
        </w:rPr>
        <w:t>, competitively preventing VEGF binding/signaling through its receptor (VEGFR) and thereby dampening angiogenesis and in some instances tumor progression</w:t>
      </w:r>
      <w:r>
        <w:rPr>
          <w:i w:val="0"/>
        </w:rPr>
        <w:fldChar w:fldCharType="begin"/>
      </w:r>
      <w:r>
        <w:rPr>
          <w:i w:val="0"/>
        </w:rPr>
        <w:instrText xml:space="preserve"> ADDIN ZOTERO_ITEM CSL_CITATION {"citationID":"bxwL3HIx","properties":{"formattedCitation":"\\super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Pr="00094DDF">
        <w:rPr>
          <w:i w:val="0"/>
        </w:rPr>
        <w:t>.</w:t>
      </w:r>
      <w:r>
        <w:rPr>
          <w:i w:val="0"/>
        </w:rPr>
        <w:t xml:space="preserve"> </w:t>
      </w:r>
      <w:r w:rsidRPr="00094DDF">
        <w:rPr>
          <w:i w:val="0"/>
        </w:rPr>
        <w:t>Unfortunately, bevacizumab therapy alone improves overall patient survival in only a small percentage of patients</w:t>
      </w:r>
      <w:r>
        <w:rPr>
          <w:i w:val="0"/>
        </w:rPr>
        <w:fldChar w:fldCharType="begin"/>
      </w:r>
      <w:r>
        <w:rPr>
          <w:i w:val="0"/>
        </w:rPr>
        <w:instrText xml:space="preserve"> ADDIN ZOTERO_ITEM CSL_CITATION {"citationID":"T7C3CvIt","properties":{"formattedCitation":"\\super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Pr="00094DDF">
        <w:rPr>
          <w:i w:val="0"/>
        </w:rPr>
        <w:t>, nevertheless bevacizumab therapy is frequently used as a second line therapy as it mitigates brain edema and enhances the quality of life for patients. The mechanisms for resistance to anti-VEGF therapy in glioblastoma are still being identified. Therefore, identifying molecular drivers of poor response to bevacizumab therapy could aid in identifying patients with glioblastoma who would be poor responders, in order to transition such patients to alternative therapies.</w:t>
      </w:r>
    </w:p>
    <w:p w14:paraId="47830FFD" w14:textId="012729A8" w:rsidR="00094DDF" w:rsidRDefault="00094DDF" w:rsidP="00094DDF">
      <w:pPr>
        <w:pStyle w:val="Heading2"/>
        <w:rPr>
          <w:i w:val="0"/>
        </w:rPr>
      </w:pPr>
      <w:r w:rsidRPr="00094DDF">
        <w:rPr>
          <w:i w:val="0"/>
        </w:rPr>
        <w:t>While computational identification of differentially expressed genes can be used to delineate patients with predicted poor response to bevacizumab, it alone does not improve patient prognosis. In the long term, understanding the molecular mechanisms driving a good and a poor response to bevacizumab could highlight candidate targets for combination therapy, opening a new subset of patients to bevacizumab therapy through synthetic lethality. Thus, finding candidate molecular targets that when targeted would be additive or synergistic in effect with bevacizumab</w:t>
      </w:r>
      <w:r>
        <w:rPr>
          <w:i w:val="0"/>
        </w:rPr>
        <w:t xml:space="preserve"> </w:t>
      </w:r>
      <w:r w:rsidRPr="00094DDF">
        <w:rPr>
          <w:i w:val="0"/>
        </w:rPr>
        <w:t xml:space="preserve">therapy, could improve median overall survival while retaining the anti-symptomatic benefits (enhanced quality of life) for patients with recurrent glioblastoma that are </w:t>
      </w:r>
      <w:r w:rsidRPr="00094DDF">
        <w:rPr>
          <w:i w:val="0"/>
        </w:rPr>
        <w:lastRenderedPageBreak/>
        <w:t>treated with bevacizumab.</w:t>
      </w:r>
      <w:r w:rsidR="00DB490D">
        <w:rPr>
          <w:i w:val="0"/>
        </w:rPr>
        <w:t xml:space="preserve"> Here we use bulk RNA-sequencing techniques in tandem with immunohistochemical validation to highlight key genomic differences in differential responders to bevacizumab </w:t>
      </w:r>
      <w:r w:rsidR="004727D7">
        <w:rPr>
          <w:i w:val="0"/>
        </w:rPr>
        <w:t>to</w:t>
      </w:r>
      <w:r w:rsidR="00DB490D">
        <w:rPr>
          <w:i w:val="0"/>
        </w:rPr>
        <w:t xml:space="preserve"> propose potential novel therapeutic targets to be used in conjunction with bevacizumab therapy. </w:t>
      </w:r>
    </w:p>
    <w:p w14:paraId="603EAE9D" w14:textId="2A0147DC" w:rsidR="00023A72" w:rsidRPr="00CF2315" w:rsidRDefault="00B20918" w:rsidP="00CF2315">
      <w:pPr>
        <w:pStyle w:val="Heading1"/>
      </w:pPr>
      <w:r>
        <w:t>2</w:t>
      </w:r>
      <w:r>
        <w:tab/>
      </w:r>
      <w:r w:rsidR="00DB490D">
        <w:t>Methods</w:t>
      </w:r>
    </w:p>
    <w:p w14:paraId="5FBDAF13" w14:textId="660D9728" w:rsidR="00574E5A" w:rsidRPr="00F155F4" w:rsidRDefault="00DB490D" w:rsidP="00B03DEA">
      <w:pPr>
        <w:pStyle w:val="BodyText"/>
      </w:pPr>
      <w:r>
        <w:t xml:space="preserve">Human patient-derived xenograft tumors (PDXs) were </w:t>
      </w:r>
      <w:r w:rsidRPr="00DB490D">
        <w:t>propagated orthotopically in athymic nude mice</w:t>
      </w:r>
      <w:r>
        <w:t xml:space="preserve">. Good and poor responders to bevacizumab therapy were defined by their median overall survival time under bevacizumab treatment, with poor responders having a significantly shorter median overall survival time and good responders having no significant change or a significantly longer median overall survival time relative to the median. Tumor tissues were harvested at euthanasia for RNA-sequencing </w:t>
      </w:r>
      <w:r w:rsidR="004727D7">
        <w:t xml:space="preserve">and </w:t>
      </w:r>
      <w:r w:rsidR="004727D7">
        <w:t>immunohistochemical</w:t>
      </w:r>
      <w:r w:rsidR="004727D7">
        <w:t xml:space="preserve"> </w:t>
      </w:r>
      <w:r>
        <w:t xml:space="preserve">analysis. </w:t>
      </w:r>
    </w:p>
    <w:p w14:paraId="0AF25747" w14:textId="296554E1" w:rsidR="00E12C3D" w:rsidRPr="00B20918" w:rsidRDefault="00EB71E2" w:rsidP="00B20918">
      <w:pPr>
        <w:pStyle w:val="Heading2"/>
      </w:pPr>
      <w:r w:rsidRPr="00B20918">
        <w:t>2</w:t>
      </w:r>
      <w:r w:rsidR="00E12C3D" w:rsidRPr="00B20918">
        <w:t xml:space="preserve">.1 </w:t>
      </w:r>
      <w:r w:rsidR="00DB490D">
        <w:t>Biochemical Methods</w:t>
      </w:r>
    </w:p>
    <w:p w14:paraId="4A189729" w14:textId="67FD1B31" w:rsidR="00764896" w:rsidRPr="00E12C3D" w:rsidRDefault="000D3D32" w:rsidP="00DB706E">
      <w:pPr>
        <w:pStyle w:val="BodyTextIndented"/>
        <w:ind w:firstLine="0"/>
      </w:pPr>
      <w:r>
        <w:t>{</w:t>
      </w:r>
      <w:r w:rsidR="00764896">
        <w:t>TODO: define entire mouse experiment starting with point of origin for tumor samples</w:t>
      </w:r>
      <w:r>
        <w:t>}</w:t>
      </w:r>
    </w:p>
    <w:p w14:paraId="3B8B547A" w14:textId="548FDCC6" w:rsidR="00D018A6" w:rsidRDefault="00EB71E2" w:rsidP="00B20918">
      <w:pPr>
        <w:pStyle w:val="Heading2"/>
      </w:pPr>
      <w:r w:rsidRPr="00B20918">
        <w:t>2</w:t>
      </w:r>
      <w:r w:rsidR="00F155F4" w:rsidRPr="00B20918">
        <w:t>.</w:t>
      </w:r>
      <w:r w:rsidRPr="00B20918">
        <w:t>2</w:t>
      </w:r>
      <w:r w:rsidR="00EF010D" w:rsidRPr="00B20918">
        <w:tab/>
      </w:r>
      <w:r w:rsidR="00DB490D">
        <w:t xml:space="preserve">Computational </w:t>
      </w:r>
      <w:r w:rsidR="00882DD3">
        <w:t>Analysis</w:t>
      </w:r>
    </w:p>
    <w:p w14:paraId="6D377F33" w14:textId="3C51BAC9" w:rsidR="00DF55BE" w:rsidRPr="00DF55BE" w:rsidRDefault="00FD071F" w:rsidP="000D3D32">
      <w:pPr>
        <w:pStyle w:val="BodyTextIndented"/>
        <w:ind w:firstLine="0"/>
      </w:pPr>
      <w:r>
        <w:t xml:space="preserve">RNA sequencing was done through the </w:t>
      </w:r>
      <w:r w:rsidR="00DB490D">
        <w:t>Illumina Next-Gen</w:t>
      </w:r>
      <w:r>
        <w:t>eration</w:t>
      </w:r>
      <w:r w:rsidR="00DB490D">
        <w:t xml:space="preserve"> Sequencing </w:t>
      </w:r>
      <w:r w:rsidR="00DB490D">
        <w:tab/>
        <w:t>(NGS)</w:t>
      </w:r>
      <w:r>
        <w:t xml:space="preserve"> protocol</w:t>
      </w:r>
      <w:r w:rsidR="000D3D32">
        <w:t xml:space="preserve"> </w:t>
      </w:r>
      <w:r w:rsidR="000D3D32">
        <w:t xml:space="preserve">{TODO: </w:t>
      </w:r>
      <w:r w:rsidR="000D3D32">
        <w:t>define exact NGS subprotocol with citation</w:t>
      </w:r>
      <w:r w:rsidR="000D3D32">
        <w:t>}</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B20918">
      <w:pPr>
        <w:pStyle w:val="Heading2"/>
        <w:rPr>
          <w:i w:val="0"/>
          <w:iCs/>
        </w:rPr>
      </w:pPr>
      <w:r w:rsidRPr="00DB706E">
        <w:rPr>
          <w:i w:val="0"/>
          <w:iCs/>
        </w:rPr>
        <w:lastRenderedPageBreak/>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37CBEF52" w:rsidR="00CC31DC" w:rsidRPr="00B20918" w:rsidRDefault="00EB71E2" w:rsidP="00B20918">
      <w:pPr>
        <w:pStyle w:val="Heading2"/>
      </w:pPr>
      <w:r w:rsidRPr="00B20918">
        <w:t>2</w:t>
      </w:r>
      <w:r w:rsidR="00CC31DC" w:rsidRPr="00B20918">
        <w:t>.</w:t>
      </w:r>
      <w:r w:rsidR="00DB490D">
        <w:t>2.1</w:t>
      </w:r>
      <w:r w:rsidR="00CC31DC" w:rsidRPr="00B20918">
        <w:t xml:space="preserve"> </w:t>
      </w:r>
      <w:r w:rsidR="00E61DAF">
        <w:t>Data loading</w:t>
      </w:r>
      <w:r w:rsidR="00882DD3">
        <w:t xml:space="preserve">, </w:t>
      </w:r>
      <w:r w:rsidR="00E61DAF">
        <w:t>FASTQ extraction</w:t>
      </w:r>
      <w:r w:rsidR="00882DD3">
        <w:t>, and preprocessing</w:t>
      </w:r>
    </w:p>
    <w:p w14:paraId="3C7349C4" w14:textId="45271FFB" w:rsidR="00F454C9" w:rsidRDefault="00E61DAF" w:rsidP="00F454C9">
      <w:pPr>
        <w:pStyle w:val="Heading2"/>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SRA</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57587ECA" w:rsidR="00DF55BE" w:rsidRDefault="00DF55BE" w:rsidP="00DF55BE">
      <w:pPr>
        <w:pStyle w:val="Heading2"/>
        <w:ind w:left="432" w:hanging="432"/>
      </w:pPr>
      <w:r w:rsidRPr="00B20918">
        <w:t>2.</w:t>
      </w:r>
      <w:r>
        <w:t>2.</w:t>
      </w:r>
      <w:r w:rsidR="00882DD3">
        <w:t>2 Biological analysis</w:t>
      </w:r>
    </w:p>
    <w:p w14:paraId="0B4B408C" w14:textId="0BE46770" w:rsidR="00DF55BE" w:rsidRDefault="00DF55BE" w:rsidP="00DF55BE">
      <w:pPr>
        <w:pStyle w:val="Heading2"/>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r w:rsidRPr="00DF55BE">
        <w:rPr>
          <w:i w:val="0"/>
        </w:rPr>
        <w:t xml:space="preserve"> started with loading samples using </w:t>
      </w:r>
      <w:proofErr w:type="spellStart"/>
      <w:r w:rsidRPr="00DF55BE">
        <w:rPr>
          <w:i w:val="0"/>
        </w:rPr>
        <w:t>DESeqDataSetFromMatrix</w:t>
      </w:r>
      <w:proofErr w:type="spellEnd"/>
      <w:r w:rsidRPr="00DF55BE">
        <w:rPr>
          <w:i w:val="0"/>
        </w:rPr>
        <w:t xml:space="preserve"> function. Samples were normalized using the </w:t>
      </w:r>
      <w:proofErr w:type="spellStart"/>
      <w:r w:rsidRPr="00DF55BE">
        <w:rPr>
          <w:i w:val="0"/>
        </w:rPr>
        <w:t>estimateSizeFactors</w:t>
      </w:r>
      <w:proofErr w:type="spellEnd"/>
      <w:r w:rsidRPr="00DF55BE">
        <w:rPr>
          <w:i w:val="0"/>
        </w:rPr>
        <w:t xml:space="preserve"> function. </w:t>
      </w:r>
      <w:r w:rsidR="005E2C85">
        <w:rPr>
          <w:i w:val="0"/>
        </w:rPr>
        <w:t xml:space="preserve">Log 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026E84A3" w14:textId="11CC1B99" w:rsidR="00AC4F18" w:rsidRPr="00E22498" w:rsidRDefault="00AC60DD" w:rsidP="00E22498">
      <w:pPr>
        <w:pStyle w:val="Heading2"/>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w:r w:rsidR="00CB7C2D" w:rsidRPr="00CB7C2D">
        <w:rPr>
          <w:iCs/>
        </w:rPr>
        <w:t xml:space="preserve">adj(p)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w:r w:rsidRPr="00CB7C2D">
        <w:rPr>
          <w:iCs/>
        </w:rPr>
        <w:t>FC</w:t>
      </w:r>
      <w:r w:rsidR="00CB7C2D">
        <w:rPr>
          <w:i w:val="0"/>
        </w:rPr>
        <w:t xml:space="preserve"> </w:t>
      </w:r>
      <w:r w:rsidRPr="00AC60DD">
        <w:rPr>
          <w:i w:val="0"/>
        </w:rPr>
        <w:t xml:space="preserve">represents the fold-change </w:t>
      </w:r>
      <w:r w:rsidRPr="00AC60DD">
        <w:rPr>
          <w:i w:val="0"/>
        </w:rPr>
        <w:lastRenderedPageBreak/>
        <w:t xml:space="preserve">output in RNA levels from differential gene expression analysis. Subsequently, the GSEA function of </w:t>
      </w:r>
      <w:proofErr w:type="spellStart"/>
      <w:r w:rsidRPr="00AC60DD">
        <w:rPr>
          <w:i w:val="0"/>
        </w:rPr>
        <w:t>clusterProfiler</w:t>
      </w:r>
      <w:proofErr w:type="spellEnd"/>
      <w:r w:rsidRPr="00AC60DD">
        <w:rPr>
          <w:i w:val="0"/>
        </w:rPr>
        <w:t xml:space="preserve">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r w:rsidR="00AC4F18">
        <w:br w:type="page"/>
      </w:r>
    </w:p>
    <w:p w14:paraId="75330588" w14:textId="02654757" w:rsidR="00BE4BA9" w:rsidRPr="005A58FF" w:rsidRDefault="00B20918" w:rsidP="006D5CD8">
      <w:pPr>
        <w:pStyle w:val="Heading1"/>
      </w:pPr>
      <w:r>
        <w:lastRenderedPageBreak/>
        <w:t>3</w:t>
      </w:r>
      <w:r w:rsidRPr="00CF2315">
        <w:tab/>
      </w:r>
      <w:r w:rsidR="00A10AAD">
        <w:t xml:space="preserve">Results </w:t>
      </w:r>
    </w:p>
    <w:p w14:paraId="41682B1E" w14:textId="3FAFEC2C" w:rsidR="0015075D" w:rsidRPr="00B20918" w:rsidRDefault="00EB71E2" w:rsidP="00B20918">
      <w:pPr>
        <w:pStyle w:val="Heading2"/>
      </w:pPr>
      <w:r w:rsidRPr="00B20918">
        <w:t>3</w:t>
      </w:r>
      <w:r w:rsidR="009E01E8" w:rsidRPr="00B20918">
        <w:t>.1</w:t>
      </w:r>
      <w:r w:rsidR="002F15B8" w:rsidRPr="00B20918">
        <w:tab/>
      </w:r>
      <w:r w:rsidR="002F15B8" w:rsidRPr="00B20918">
        <w:tab/>
      </w:r>
      <w:r w:rsidR="002A5916">
        <w:t xml:space="preserve">Poor responders to anti-VEGF therapy delineate a distinct subtype of glioblastoma. </w:t>
      </w:r>
    </w:p>
    <w:p w14:paraId="1AB1B7DF" w14:textId="77777777" w:rsidR="00E90311" w:rsidRDefault="00512393" w:rsidP="008F5EE6">
      <w:pPr>
        <w:pStyle w:val="BodyText"/>
        <w:keepNext/>
        <w:ind w:left="1" w:hanging="1"/>
        <w:jc w:val="center"/>
      </w:pPr>
      <w:r>
        <w:rPr>
          <w:noProof/>
        </w:rPr>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6E745396" w:rsidR="00512393" w:rsidRPr="00336327" w:rsidRDefault="00E90311" w:rsidP="00E90311">
      <w:pPr>
        <w:pStyle w:val="Caption"/>
        <w:jc w:val="both"/>
        <w:rPr>
          <w:b w:val="0"/>
          <w:bCs w:val="0"/>
        </w:rPr>
      </w:pPr>
      <w:r w:rsidRPr="00336327">
        <w:rPr>
          <w:b w:val="0"/>
          <w:bCs w:val="0"/>
        </w:rPr>
        <w:t xml:space="preserve">Figure </w:t>
      </w:r>
      <w:r w:rsidRPr="00336327">
        <w:rPr>
          <w:b w:val="0"/>
          <w:bCs w:val="0"/>
        </w:rPr>
        <w:fldChar w:fldCharType="begin"/>
      </w:r>
      <w:r w:rsidRPr="00336327">
        <w:rPr>
          <w:b w:val="0"/>
          <w:bCs w:val="0"/>
        </w:rPr>
        <w:instrText xml:space="preserve"> SEQ Figure \* ARABIC </w:instrText>
      </w:r>
      <w:r w:rsidRPr="00336327">
        <w:rPr>
          <w:b w:val="0"/>
          <w:bCs w:val="0"/>
        </w:rPr>
        <w:fldChar w:fldCharType="separate"/>
      </w:r>
      <w:r w:rsidR="00CF7A3C">
        <w:rPr>
          <w:b w:val="0"/>
          <w:bCs w:val="0"/>
          <w:noProof/>
        </w:rPr>
        <w:t>1</w:t>
      </w:r>
      <w:r w:rsidRPr="00336327">
        <w:rPr>
          <w:b w:val="0"/>
          <w:bCs w:val="0"/>
        </w:rPr>
        <w:fldChar w:fldCharType="end"/>
      </w:r>
      <w:r w:rsidRPr="00336327">
        <w:rPr>
          <w:b w:val="0"/>
          <w:bCs w:val="0"/>
        </w:rPr>
        <w:t xml:space="preserve"> Across all plots, points in orange are enriched in poor responders to bevacizumab therapy while points in blue are enriched in good responders. A. Volcano plot of differential gene expression. </w:t>
      </w:r>
      <w:r w:rsidR="0020608F" w:rsidRPr="00336327">
        <w:rPr>
          <w:b w:val="0"/>
          <w:bCs w:val="0"/>
        </w:rPr>
        <w:t xml:space="preserve">Log </w:t>
      </w:r>
      <w:proofErr w:type="gramStart"/>
      <w:r w:rsidR="0020608F" w:rsidRPr="00336327">
        <w:rPr>
          <w:b w:val="0"/>
          <w:bCs w:val="0"/>
        </w:rPr>
        <w:t>2 fold</w:t>
      </w:r>
      <w:proofErr w:type="gramEnd"/>
      <w:r w:rsidR="0020608F" w:rsidRPr="00336327">
        <w:rPr>
          <w:b w:val="0"/>
          <w:bCs w:val="0"/>
        </w:rPr>
        <w:t xml:space="preserve"> change is plotted against negative log-scaled significance. </w:t>
      </w:r>
      <w:r w:rsidRPr="00336327">
        <w:rPr>
          <w:b w:val="0"/>
          <w:bCs w:val="0"/>
        </w:rPr>
        <w:t>Labeled points indicate the top 20 differentially expressed genes. 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angiogenic genes. Points in orange indicate higher overall expression while points in blue indicate lower overall expression. </w:t>
      </w:r>
    </w:p>
    <w:p w14:paraId="04CC7CF4" w14:textId="1298C6AA" w:rsidR="00B046C4" w:rsidRDefault="002A5916" w:rsidP="002664E9">
      <w:pPr>
        <w:pStyle w:val="BodyText"/>
        <w:ind w:left="1" w:hanging="1"/>
      </w:pPr>
      <w:r>
        <w:lastRenderedPageBreak/>
        <w:t>Differential gene expression (DGE) analysis and gene set enrichment analysis (GSEA) using the Hallmark curated gene sets</w:t>
      </w:r>
      <w:r w:rsidR="0086633F">
        <w:fldChar w:fldCharType="begin"/>
      </w:r>
      <w:r w:rsidR="0086633F">
        <w:instrText xml:space="preserve"> ADDIN ZOTERO_ITEM CSL_CITATION {"citationID":"PXwqjwh9","properties":{"formattedCitation":"\\super 7\\nosupersub{}","plainCitation":"7","noteIndex":0},"citationItems":[{"id":93,"uris":["http://zotero.org/users/8255195/items/ZWK9AJCX"],"uri":["http://zotero.org/users/8255195/items/ZWK9AJCX"],"itemData":{"id":93,"type":"article-journal","abstract":"The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rsidR="0086633F">
        <w:fldChar w:fldCharType="separate"/>
      </w:r>
      <w:r w:rsidR="0086633F" w:rsidRPr="0086633F">
        <w:rPr>
          <w:vertAlign w:val="superscript"/>
        </w:rPr>
        <w:t>7</w:t>
      </w:r>
      <w:r w:rsidR="0086633F">
        <w:fldChar w:fldCharType="end"/>
      </w:r>
      <w:r>
        <w:t xml:space="preserve"> revealed global and pathway-specific genomic differences between poor responders and good responders to bevacizumab therapy</w:t>
      </w:r>
      <w:r w:rsidR="0086633F">
        <w:t xml:space="preserve">, respectively. </w:t>
      </w:r>
      <w:r>
        <w:t xml:space="preserve">9.5% of all protein coding genes </w:t>
      </w:r>
      <w:r w:rsidR="0086633F">
        <w:t xml:space="preserve">were </w:t>
      </w:r>
      <w:r w:rsidR="006D5CD8">
        <w:t xml:space="preserve">significantly </w:t>
      </w:r>
      <w:r>
        <w:t xml:space="preserve">differentially expressed between the two response groups </w:t>
      </w:r>
      <w:r w:rsidR="0086633F">
        <w:t>(Figure 1A).</w:t>
      </w:r>
      <w:r w:rsidR="0019166E">
        <w:t xml:space="preserve"> The most differentially expressed genes included </w:t>
      </w:r>
      <w:r w:rsidR="0019166E" w:rsidRPr="0019166E">
        <w:rPr>
          <w:i/>
          <w:iCs/>
        </w:rPr>
        <w:t>MXRA5</w:t>
      </w:r>
      <w:r w:rsidR="0019166E" w:rsidRPr="0019166E">
        <w:t xml:space="preserve">, </w:t>
      </w:r>
      <w:r w:rsidR="0019166E" w:rsidRPr="0019166E">
        <w:rPr>
          <w:i/>
          <w:iCs/>
        </w:rPr>
        <w:t>FIGNL2</w:t>
      </w:r>
      <w:r w:rsidR="0019166E" w:rsidRPr="0019166E">
        <w:t xml:space="preserve">, </w:t>
      </w:r>
      <w:r w:rsidR="0019166E" w:rsidRPr="0019166E">
        <w:rPr>
          <w:i/>
          <w:iCs/>
        </w:rPr>
        <w:t>DPP10</w:t>
      </w:r>
      <w:r w:rsidR="0019166E" w:rsidRPr="0019166E">
        <w:t xml:space="preserve">, </w:t>
      </w:r>
      <w:r w:rsidR="0019166E" w:rsidRPr="0019166E">
        <w:rPr>
          <w:i/>
          <w:iCs/>
        </w:rPr>
        <w:t>SHD</w:t>
      </w:r>
      <w:r w:rsidR="0019166E" w:rsidRPr="0019166E">
        <w:t xml:space="preserve">, </w:t>
      </w:r>
      <w:r w:rsidR="0019166E" w:rsidRPr="0019166E">
        <w:rPr>
          <w:i/>
          <w:iCs/>
        </w:rPr>
        <w:t>IGLON5</w:t>
      </w:r>
      <w:r w:rsidR="0019166E" w:rsidRPr="0019166E">
        <w:t xml:space="preserve">, </w:t>
      </w:r>
      <w:r w:rsidR="0019166E" w:rsidRPr="0019166E">
        <w:rPr>
          <w:i/>
          <w:iCs/>
        </w:rPr>
        <w:t>SYT13</w:t>
      </w:r>
      <w:r w:rsidR="0019166E" w:rsidRPr="0019166E">
        <w:t xml:space="preserve">, </w:t>
      </w:r>
      <w:r w:rsidR="0019166E" w:rsidRPr="0019166E">
        <w:rPr>
          <w:i/>
          <w:iCs/>
        </w:rPr>
        <w:t>NCAN</w:t>
      </w:r>
      <w:r w:rsidR="0019166E" w:rsidRPr="0019166E">
        <w:t xml:space="preserve">, </w:t>
      </w:r>
      <w:r w:rsidR="0019166E" w:rsidRPr="0019166E">
        <w:rPr>
          <w:i/>
          <w:iCs/>
        </w:rPr>
        <w:t>SIX6</w:t>
      </w:r>
      <w:r w:rsidR="0019166E" w:rsidRPr="0019166E">
        <w:t xml:space="preserve">, </w:t>
      </w:r>
      <w:r w:rsidR="0019166E" w:rsidRPr="0019166E">
        <w:rPr>
          <w:i/>
          <w:iCs/>
        </w:rPr>
        <w:t>SCN3B</w:t>
      </w:r>
      <w:r w:rsidR="0019166E" w:rsidRPr="0019166E">
        <w:t xml:space="preserve">, </w:t>
      </w:r>
      <w:r w:rsidR="0019166E" w:rsidRPr="0019166E">
        <w:rPr>
          <w:i/>
          <w:iCs/>
        </w:rPr>
        <w:t>VGF</w:t>
      </w:r>
      <w:r w:rsidR="0019166E" w:rsidRPr="0019166E">
        <w:t xml:space="preserve">, </w:t>
      </w:r>
      <w:r w:rsidR="0019166E" w:rsidRPr="0019166E">
        <w:rPr>
          <w:i/>
          <w:iCs/>
        </w:rPr>
        <w:t>MMD2</w:t>
      </w:r>
      <w:r w:rsidR="0019166E" w:rsidRPr="0019166E">
        <w:t xml:space="preserve">, </w:t>
      </w:r>
      <w:r w:rsidR="0019166E" w:rsidRPr="0019166E">
        <w:rPr>
          <w:i/>
          <w:iCs/>
        </w:rPr>
        <w:t>B3GAT1</w:t>
      </w:r>
      <w:r w:rsidR="0019166E" w:rsidRPr="0019166E">
        <w:t xml:space="preserve">, </w:t>
      </w:r>
      <w:r w:rsidR="0019166E" w:rsidRPr="0019166E">
        <w:rPr>
          <w:i/>
          <w:iCs/>
        </w:rPr>
        <w:t>NAT16</w:t>
      </w:r>
      <w:r w:rsidR="0019166E" w:rsidRPr="0019166E">
        <w:t xml:space="preserve">, </w:t>
      </w:r>
      <w:r w:rsidR="0019166E" w:rsidRPr="0019166E">
        <w:rPr>
          <w:i/>
          <w:iCs/>
        </w:rPr>
        <w:t>USP43</w:t>
      </w:r>
      <w:r w:rsidR="0019166E" w:rsidRPr="0019166E">
        <w:t xml:space="preserve">, </w:t>
      </w:r>
      <w:r w:rsidR="0019166E" w:rsidRPr="0019166E">
        <w:rPr>
          <w:i/>
          <w:iCs/>
        </w:rPr>
        <w:t>ABCC8</w:t>
      </w:r>
      <w:r w:rsidR="0019166E" w:rsidRPr="0019166E">
        <w:t xml:space="preserve">, </w:t>
      </w:r>
      <w:r w:rsidR="0019166E" w:rsidRPr="0019166E">
        <w:rPr>
          <w:i/>
          <w:iCs/>
        </w:rPr>
        <w:t>ATCAY</w:t>
      </w:r>
      <w:r w:rsidR="0019166E" w:rsidRPr="0019166E">
        <w:t xml:space="preserve">, EXTL1, </w:t>
      </w:r>
      <w:r w:rsidR="0019166E" w:rsidRPr="0019166E">
        <w:rPr>
          <w:i/>
          <w:iCs/>
        </w:rPr>
        <w:t>KCNA6</w:t>
      </w:r>
      <w:r w:rsidR="0019166E" w:rsidRPr="0019166E">
        <w:t xml:space="preserve">, </w:t>
      </w:r>
      <w:r w:rsidR="0019166E" w:rsidRPr="0019166E">
        <w:rPr>
          <w:i/>
          <w:iCs/>
        </w:rPr>
        <w:t>TLX1</w:t>
      </w:r>
      <w:r w:rsidR="0019166E" w:rsidRPr="0019166E">
        <w:t xml:space="preserve">, </w:t>
      </w:r>
      <w:r w:rsidR="0019166E" w:rsidRPr="0019166E">
        <w:rPr>
          <w:i/>
          <w:iCs/>
        </w:rPr>
        <w:t>SCG3</w:t>
      </w:r>
      <w:r w:rsidR="0019166E">
        <w:t>, with the majority of differentially expressed genes being positively enriched in poor responders to bevacizumab therapy (Supplemental Table 2).</w:t>
      </w:r>
      <w:r w:rsidR="006D5CD8">
        <w:t xml:space="preserve"> Specific pathways similarly showed perturbations, with </w:t>
      </w:r>
      <w:r w:rsidR="005803C3">
        <w:t>2</w:t>
      </w:r>
      <w:r w:rsidR="00C9682B">
        <w:t>3</w:t>
      </w:r>
      <w:r w:rsidR="006D5CD8">
        <w:t xml:space="preserve"> gene sets </w:t>
      </w:r>
      <w:r w:rsidR="004772DA">
        <w:t xml:space="preserve">showing significantly altered expression </w:t>
      </w:r>
      <w:r w:rsidR="006D5CD8">
        <w:t xml:space="preserve">in poor responders to </w:t>
      </w:r>
      <w:r w:rsidR="00F80AAB">
        <w:t>bevacizumab</w:t>
      </w:r>
      <w:r w:rsidR="006D5CD8">
        <w:t xml:space="preserve"> therapy</w:t>
      </w:r>
      <w:r w:rsidR="005F65B8">
        <w:t xml:space="preserve"> (Figure 1B</w:t>
      </w:r>
      <w:r w:rsidR="005803C3">
        <w:t xml:space="preserve">). </w:t>
      </w:r>
      <w:r w:rsidR="00BA5717">
        <w:t>Notably</w:t>
      </w:r>
      <w:r w:rsidR="006D5CD8">
        <w:t xml:space="preserve">, only genes downregulated </w:t>
      </w:r>
      <w:r w:rsidR="005803C3">
        <w:t xml:space="preserve">under </w:t>
      </w:r>
      <w:r w:rsidR="006D5CD8">
        <w:t xml:space="preserve">KRAS </w:t>
      </w:r>
      <w:r w:rsidR="005803C3">
        <w:t xml:space="preserve">pathway </w:t>
      </w:r>
      <w:r w:rsidR="006D5CD8">
        <w:t>activation showed positive enrichment in poor responders to bevacizumab</w:t>
      </w:r>
      <w:r w:rsidR="005F65B8">
        <w:t xml:space="preserve"> </w:t>
      </w:r>
      <w:r w:rsidR="005803C3">
        <w:t xml:space="preserve">while some of the </w:t>
      </w:r>
      <w:r w:rsidR="001E2FB8">
        <w:t xml:space="preserve">most </w:t>
      </w:r>
      <w:r w:rsidR="005803C3">
        <w:t>downregulated gene sets included</w:t>
      </w:r>
      <w:r w:rsidR="001E2FB8">
        <w:t xml:space="preserve"> interferon gamma response, the mTORC1</w:t>
      </w:r>
      <w:r w:rsidR="00D8714A">
        <w:t xml:space="preserve"> </w:t>
      </w:r>
      <w:r w:rsidR="001E2FB8">
        <w:t xml:space="preserve">genes, </w:t>
      </w:r>
      <w:proofErr w:type="spellStart"/>
      <w:r w:rsidR="001E2FB8">
        <w:t>Myc</w:t>
      </w:r>
      <w:proofErr w:type="spellEnd"/>
      <w:r w:rsidR="001E2FB8">
        <w:t xml:space="preserve"> targets, and interferon alpha response genes (Supplemental Table </w:t>
      </w:r>
      <w:r w:rsidR="00C06EFD">
        <w:t>3</w:t>
      </w:r>
      <w:r w:rsidR="001E2FB8">
        <w:t>)</w:t>
      </w:r>
      <w:r w:rsidR="006D5CD8">
        <w:t>.</w:t>
      </w:r>
      <w:r w:rsidR="00D8714A">
        <w:t xml:space="preserve"> Several of these pathways and gene sets have been previously shown to be involved in angiogenesis. Notably the mTOR pathway has been shown to activate under RAS mutation and is connected to angiogenesis via VEGF</w:t>
      </w:r>
      <w:r w:rsidR="0078748F">
        <w:fldChar w:fldCharType="begin"/>
      </w:r>
      <w:r w:rsidR="0078748F">
        <w:instrText xml:space="preserve"> ADDIN ZOTERO_ITEM CSL_CITATION {"citationID":"SfBhgxSk","properties":{"formattedCitation":"\\super 8\\nosupersub{}","plainCitation":"8","noteIndex":0},"citationItems":[{"id":106,"uris":["http://zotero.org/users/8255195/items/L34UDUIP"],"uri":["http://zotero.org/users/8255195/items/L34UDUIP"],"itemData":{"id":106,"type":"article-journal","abstract":"The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0078748F">
        <w:fldChar w:fldCharType="separate"/>
      </w:r>
      <w:r w:rsidR="0078748F" w:rsidRPr="0078748F">
        <w:rPr>
          <w:vertAlign w:val="superscript"/>
        </w:rPr>
        <w:t>8</w:t>
      </w:r>
      <w:r w:rsidR="0078748F">
        <w:fldChar w:fldCharType="end"/>
      </w:r>
      <w:r w:rsidR="00D8714A">
        <w:t xml:space="preserve">. This provides further evidence for bevacizumab driven cellular adaptation. </w:t>
      </w:r>
      <w:r w:rsidR="0078748F">
        <w:t xml:space="preserve">Specifically, the similar </w:t>
      </w:r>
      <w:r w:rsidR="006D5CD8">
        <w:t>high degree of synteny between the KRAS and angiogenic pathways</w:t>
      </w:r>
      <w:r w:rsidR="005F65B8">
        <w:fldChar w:fldCharType="begin"/>
      </w:r>
      <w:r w:rsidR="0078748F">
        <w:instrText xml:space="preserve"> ADDIN ZOTERO_ITEM CSL_CITATION {"citationID":"1ct0SbDY","properties":{"formattedCitation":"\\super 9\\nosupersub{}","plainCitation":"9","noteIndex":0},"citationItems":[{"id":96,"uris":["http://zotero.org/users/8255195/items/JFYC4F86"],"uri":["http://zotero.org/users/8255195/items/JFYC4F86"],"itemData":{"id":96,"type":"article-journal","abstract":"Activating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005F65B8">
        <w:fldChar w:fldCharType="separate"/>
      </w:r>
      <w:r w:rsidR="0078748F" w:rsidRPr="0078748F">
        <w:rPr>
          <w:vertAlign w:val="superscript"/>
        </w:rPr>
        <w:t>9</w:t>
      </w:r>
      <w:r w:rsidR="005F65B8">
        <w:fldChar w:fldCharType="end"/>
      </w:r>
      <w:r w:rsidR="005F65B8" w:rsidRPr="005F65B8">
        <w:rPr>
          <w:vertAlign w:val="superscript"/>
        </w:rPr>
        <w:t>,</w:t>
      </w:r>
      <w:r w:rsidR="005F65B8">
        <w:fldChar w:fldCharType="begin"/>
      </w:r>
      <w:r w:rsidR="0078748F">
        <w:instrText xml:space="preserve"> ADDIN ZOTERO_ITEM CSL_CITATION {"citationID":"RAu9UUkt","properties":{"formattedCitation":"\\super 10\\nosupersub{}","plainCitation":"10","noteIndex":0},"citationItems":[{"id":99,"uris":["http://zotero.org/users/8255195/items/H4KAY3WQ"],"uri":["http://zotero.org/users/8255195/items/H4KAY3WQ"],"itemData":{"id":99,"type":"article-journal","abstract":"Oncogenic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005F65B8">
        <w:fldChar w:fldCharType="separate"/>
      </w:r>
      <w:r w:rsidR="0078748F" w:rsidRPr="0078748F">
        <w:rPr>
          <w:vertAlign w:val="superscript"/>
        </w:rPr>
        <w:t>10</w:t>
      </w:r>
      <w:r w:rsidR="005F65B8">
        <w:fldChar w:fldCharType="end"/>
      </w:r>
      <w:r w:rsidR="005F65B8">
        <w:t xml:space="preserve"> suggested differential expression of angiogenic </w:t>
      </w:r>
      <w:r w:rsidR="00D56829">
        <w:t xml:space="preserve">pathway genes may be </w:t>
      </w:r>
      <w:r w:rsidR="005F65B8">
        <w:t xml:space="preserve">a method of cellular bevacizumab evasion. To better understand the role of differential expression of angiogenic factors on bevacizumab therapy, </w:t>
      </w:r>
      <w:r w:rsidR="00890442">
        <w:t xml:space="preserve">the </w:t>
      </w:r>
      <w:r w:rsidR="005F65B8">
        <w:t xml:space="preserve">raw expression data of </w:t>
      </w:r>
      <w:r w:rsidR="00F80AAB">
        <w:t xml:space="preserve">genes </w:t>
      </w:r>
      <w:r w:rsidR="005F65B8">
        <w:t xml:space="preserve">annotated </w:t>
      </w:r>
      <w:r w:rsidR="00F80AAB">
        <w:t>under the G</w:t>
      </w:r>
      <w:r w:rsidR="00BA5717">
        <w:t xml:space="preserve">ene Ontology </w:t>
      </w:r>
      <w:r w:rsidR="00F80AAB">
        <w:t>Angiogenesis</w:t>
      </w:r>
      <w:r w:rsidR="00D64ACF">
        <w:fldChar w:fldCharType="begin"/>
      </w:r>
      <w:r w:rsidR="00D64ACF">
        <w:instrText xml:space="preserve"> ADDIN ZOTERO_ITEM CSL_CITATION {"citationID":"3xybabax","properties":{"formattedCitation":"\\super 11\\nosupersub{}","plainCitation":"11","noteIndex":0},"citationItems":[{"id":109,"uris":["http://zotero.org/users/8255195/items/L3A2RLKA"],"uri":["http://zotero.org/users/8255195/items/L3A2RLKA"],"itemData":{"id":109,"type":"webpage","title":"angiogenesis Gene Ontology Term (GO:0001525)","URL":"http://www.informatics.jax.org/vocab/gene_ontology/GO:0001525","accessed":{"date-parts":[["2021",9,23]]}}}],"schema":"https://github.com/citation-style-language/schema/raw/master/csl-citation.json"} </w:instrText>
      </w:r>
      <w:r w:rsidR="00D64ACF">
        <w:fldChar w:fldCharType="separate"/>
      </w:r>
      <w:r w:rsidR="00D64ACF" w:rsidRPr="00D64ACF">
        <w:rPr>
          <w:vertAlign w:val="superscript"/>
        </w:rPr>
        <w:t>11</w:t>
      </w:r>
      <w:r w:rsidR="00D64ACF">
        <w:fldChar w:fldCharType="end"/>
      </w:r>
      <w:r w:rsidR="00F80AAB">
        <w:t xml:space="preserve"> pathway</w:t>
      </w:r>
      <w:r w:rsidR="00BA5717">
        <w:t xml:space="preserve"> </w:t>
      </w:r>
      <w:r w:rsidR="00890442">
        <w:t>was quantified</w:t>
      </w:r>
      <w:r w:rsidR="00D64ACF">
        <w:t xml:space="preserve"> (Figure 1C)</w:t>
      </w:r>
      <w:r w:rsidR="005F65B8">
        <w:t xml:space="preserve">. Poor responders to bevacizumab therapy showed </w:t>
      </w:r>
      <w:r w:rsidR="00D64ACF">
        <w:t>differential expression</w:t>
      </w:r>
      <w:r w:rsidR="005F65B8">
        <w:t xml:space="preserve"> of several angiogenic factors</w:t>
      </w:r>
      <w:r w:rsidR="00BA5717">
        <w:t xml:space="preserve">, including </w:t>
      </w:r>
      <w:r w:rsidR="00D64ACF" w:rsidRPr="00D64ACF">
        <w:rPr>
          <w:i/>
          <w:iCs/>
        </w:rPr>
        <w:t>APOD</w:t>
      </w:r>
      <w:r w:rsidR="00D64ACF" w:rsidRPr="00D64ACF">
        <w:t xml:space="preserve">, </w:t>
      </w:r>
      <w:r w:rsidR="00D64ACF" w:rsidRPr="00D64ACF">
        <w:rPr>
          <w:i/>
          <w:iCs/>
        </w:rPr>
        <w:t>GATA4</w:t>
      </w:r>
      <w:r w:rsidR="00D64ACF" w:rsidRPr="00D64ACF">
        <w:t xml:space="preserve">, </w:t>
      </w:r>
      <w:r w:rsidR="00D64ACF" w:rsidRPr="00D64ACF">
        <w:rPr>
          <w:i/>
          <w:iCs/>
        </w:rPr>
        <w:t>KDR</w:t>
      </w:r>
      <w:r w:rsidR="00D64ACF" w:rsidRPr="00D64ACF">
        <w:t xml:space="preserve">, </w:t>
      </w:r>
      <w:r w:rsidR="00D64ACF" w:rsidRPr="00D64ACF">
        <w:rPr>
          <w:i/>
          <w:iCs/>
        </w:rPr>
        <w:lastRenderedPageBreak/>
        <w:t>ACVRL1</w:t>
      </w:r>
      <w:r w:rsidR="00D64ACF" w:rsidRPr="00D64ACF">
        <w:t xml:space="preserve">, </w:t>
      </w:r>
      <w:r w:rsidR="00D64ACF" w:rsidRPr="00D64ACF">
        <w:rPr>
          <w:i/>
          <w:iCs/>
        </w:rPr>
        <w:t>RAMP3</w:t>
      </w:r>
      <w:r w:rsidR="00D64ACF" w:rsidRPr="00D64ACF">
        <w:t xml:space="preserve">, </w:t>
      </w:r>
      <w:r w:rsidR="00D64ACF" w:rsidRPr="00D64ACF">
        <w:rPr>
          <w:i/>
          <w:iCs/>
        </w:rPr>
        <w:t>LAMA1</w:t>
      </w:r>
      <w:r w:rsidR="00D64ACF" w:rsidRPr="00D64ACF">
        <w:t xml:space="preserve">, </w:t>
      </w:r>
      <w:r w:rsidR="00D64ACF" w:rsidRPr="00D64ACF">
        <w:rPr>
          <w:i/>
          <w:iCs/>
        </w:rPr>
        <w:t>ADGRB1</w:t>
      </w:r>
      <w:r w:rsidR="00D64ACF" w:rsidRPr="00D64ACF">
        <w:t xml:space="preserve">, </w:t>
      </w:r>
      <w:r w:rsidR="00D64ACF" w:rsidRPr="00D64ACF">
        <w:rPr>
          <w:i/>
          <w:iCs/>
        </w:rPr>
        <w:t>JCAD</w:t>
      </w:r>
      <w:r w:rsidR="00D64ACF" w:rsidRPr="00D64ACF">
        <w:t xml:space="preserve">, </w:t>
      </w:r>
      <w:r w:rsidR="00D64ACF" w:rsidRPr="00D64ACF">
        <w:rPr>
          <w:i/>
          <w:iCs/>
        </w:rPr>
        <w:t>SFRP1</w:t>
      </w:r>
      <w:r w:rsidR="00D64ACF" w:rsidRPr="00D64ACF">
        <w:t xml:space="preserve">, </w:t>
      </w:r>
      <w:r w:rsidR="00D64ACF" w:rsidRPr="00D64ACF">
        <w:rPr>
          <w:i/>
          <w:iCs/>
        </w:rPr>
        <w:t>TAL1</w:t>
      </w:r>
      <w:r w:rsidR="00D64ACF" w:rsidRPr="00D64ACF">
        <w:t xml:space="preserve">, </w:t>
      </w:r>
      <w:r w:rsidR="00D64ACF" w:rsidRPr="00D64ACF">
        <w:rPr>
          <w:i/>
          <w:iCs/>
        </w:rPr>
        <w:t>PPP1R16B</w:t>
      </w:r>
      <w:r w:rsidR="00D64ACF" w:rsidRPr="00D64ACF">
        <w:t xml:space="preserve">, </w:t>
      </w:r>
      <w:r w:rsidR="00D64ACF" w:rsidRPr="00D64ACF">
        <w:rPr>
          <w:i/>
          <w:iCs/>
        </w:rPr>
        <w:t>NGFR</w:t>
      </w:r>
      <w:r w:rsidR="00D64ACF" w:rsidRPr="00D64ACF">
        <w:t xml:space="preserve">, </w:t>
      </w:r>
      <w:r w:rsidR="00D64ACF" w:rsidRPr="00D64ACF">
        <w:rPr>
          <w:i/>
          <w:iCs/>
        </w:rPr>
        <w:t>EPHB1</w:t>
      </w:r>
      <w:r w:rsidR="00D64ACF" w:rsidRPr="00D64ACF">
        <w:t xml:space="preserve">, </w:t>
      </w:r>
      <w:r w:rsidR="00D64ACF" w:rsidRPr="00D64ACF">
        <w:rPr>
          <w:i/>
          <w:iCs/>
        </w:rPr>
        <w:t>AMOT</w:t>
      </w:r>
      <w:r w:rsidR="00D64ACF" w:rsidRPr="00D64ACF">
        <w:t xml:space="preserve">, </w:t>
      </w:r>
      <w:r w:rsidR="00D64ACF" w:rsidRPr="00D64ACF">
        <w:rPr>
          <w:i/>
          <w:iCs/>
        </w:rPr>
        <w:t>CHRNA7</w:t>
      </w:r>
      <w:r w:rsidR="00D64ACF" w:rsidRPr="00D64ACF">
        <w:t xml:space="preserve">, </w:t>
      </w:r>
      <w:r w:rsidR="00D64ACF" w:rsidRPr="00D64ACF">
        <w:rPr>
          <w:i/>
          <w:iCs/>
        </w:rPr>
        <w:t>NPR1</w:t>
      </w:r>
      <w:r w:rsidR="00D64ACF" w:rsidRPr="00D64ACF">
        <w:t xml:space="preserve">, </w:t>
      </w:r>
      <w:r w:rsidR="00D64ACF" w:rsidRPr="00D64ACF">
        <w:rPr>
          <w:i/>
          <w:iCs/>
        </w:rPr>
        <w:t>EGR3</w:t>
      </w:r>
      <w:r w:rsidR="00D64ACF" w:rsidRPr="00D64ACF">
        <w:t xml:space="preserve">, </w:t>
      </w:r>
      <w:r w:rsidR="00D64ACF" w:rsidRPr="00D64ACF">
        <w:rPr>
          <w:i/>
          <w:iCs/>
        </w:rPr>
        <w:t>HOXB13</w:t>
      </w:r>
      <w:r w:rsidR="00D64ACF" w:rsidRPr="00D64ACF">
        <w:t xml:space="preserve">, </w:t>
      </w:r>
      <w:r w:rsidR="00D64ACF" w:rsidRPr="00D64ACF">
        <w:rPr>
          <w:i/>
          <w:iCs/>
        </w:rPr>
        <w:t>CAV1</w:t>
      </w:r>
      <w:r w:rsidR="00D64ACF">
        <w:rPr>
          <w:i/>
          <w:iCs/>
        </w:rPr>
        <w:t xml:space="preserve"> </w:t>
      </w:r>
      <w:r w:rsidR="00D64ACF">
        <w:t xml:space="preserve">(Table </w:t>
      </w:r>
      <w:r w:rsidR="00CB0DDE">
        <w:t>1</w:t>
      </w:r>
      <w:r w:rsidR="00D64ACF">
        <w:t>)</w:t>
      </w:r>
      <w:r w:rsidR="00F80AAB">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7777777" w:rsidR="005061E6" w:rsidRDefault="005061E6" w:rsidP="00750188">
            <w:pPr>
              <w:rPr>
                <w:b/>
                <w:bCs/>
              </w:rPr>
            </w:pPr>
            <w:r>
              <w:rPr>
                <w:b/>
                <w:bCs/>
              </w:rPr>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750188">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750188">
            <w:pPr>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750188">
            <w:pPr>
              <w:jc w:val="center"/>
              <w:rPr>
                <w:i/>
                <w:iCs/>
              </w:rPr>
            </w:pPr>
            <w:r>
              <w:rPr>
                <w:i/>
                <w:iCs/>
              </w:rPr>
              <w:t>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750188">
            <w:pPr>
              <w:jc w:val="center"/>
              <w:rPr>
                <w:i/>
                <w:iCs/>
              </w:rPr>
            </w:pPr>
            <w:r>
              <w:rPr>
                <w:i/>
                <w:iCs/>
              </w:rPr>
              <w:t>Adjusted</w:t>
            </w:r>
            <w:r>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750188">
            <w:pPr>
              <w:jc w:val="center"/>
              <w:rPr>
                <w:i/>
                <w:iCs/>
              </w:rPr>
            </w:pPr>
            <w:r>
              <w:rPr>
                <w:i/>
                <w:iCs/>
              </w:rPr>
              <w:t>Mean</w:t>
            </w:r>
            <w:r>
              <w:rPr>
                <w:i/>
                <w:iCs/>
              </w:rPr>
              <w:t xml:space="preserve"> </w:t>
            </w:r>
            <w:r>
              <w:rPr>
                <w:i/>
                <w:iCs/>
              </w:rPr>
              <w:t>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750188">
            <w:r>
              <w:t>APOD</w:t>
            </w:r>
          </w:p>
        </w:tc>
        <w:tc>
          <w:tcPr>
            <w:tcW w:w="0" w:type="auto"/>
            <w:tcMar>
              <w:top w:w="113" w:type="dxa"/>
              <w:left w:w="113" w:type="dxa"/>
              <w:bottom w:w="113" w:type="dxa"/>
              <w:right w:w="113" w:type="dxa"/>
            </w:tcMar>
            <w:hideMark/>
          </w:tcPr>
          <w:p w14:paraId="00A5CE28" w14:textId="77777777" w:rsidR="005061E6" w:rsidRDefault="005061E6" w:rsidP="00750188">
            <w:pPr>
              <w:jc w:val="center"/>
            </w:pPr>
            <w:r>
              <w:t>227.46</w:t>
            </w:r>
          </w:p>
        </w:tc>
        <w:tc>
          <w:tcPr>
            <w:tcW w:w="0" w:type="auto"/>
            <w:tcMar>
              <w:top w:w="113" w:type="dxa"/>
              <w:left w:w="113" w:type="dxa"/>
              <w:bottom w:w="113" w:type="dxa"/>
              <w:right w:w="113" w:type="dxa"/>
            </w:tcMar>
            <w:hideMark/>
          </w:tcPr>
          <w:p w14:paraId="73E27E90" w14:textId="77777777" w:rsidR="005061E6" w:rsidRDefault="005061E6" w:rsidP="00750188">
            <w:pPr>
              <w:jc w:val="center"/>
            </w:pPr>
            <w:r>
              <w:t>0.00</w:t>
            </w:r>
          </w:p>
        </w:tc>
        <w:tc>
          <w:tcPr>
            <w:tcW w:w="0" w:type="auto"/>
            <w:tcMar>
              <w:top w:w="113" w:type="dxa"/>
              <w:left w:w="113" w:type="dxa"/>
              <w:bottom w:w="113" w:type="dxa"/>
              <w:right w:w="113" w:type="dxa"/>
            </w:tcMar>
            <w:hideMark/>
          </w:tcPr>
          <w:p w14:paraId="531E56B2" w14:textId="77777777" w:rsidR="005061E6" w:rsidRDefault="005061E6" w:rsidP="00750188">
            <w:pPr>
              <w:jc w:val="center"/>
            </w:pPr>
            <w:r>
              <w:t>0.00</w:t>
            </w:r>
          </w:p>
        </w:tc>
        <w:tc>
          <w:tcPr>
            <w:tcW w:w="0" w:type="auto"/>
            <w:tcMar>
              <w:top w:w="113" w:type="dxa"/>
              <w:left w:w="113" w:type="dxa"/>
              <w:bottom w:w="113" w:type="dxa"/>
              <w:right w:w="113" w:type="dxa"/>
            </w:tcMar>
            <w:hideMark/>
          </w:tcPr>
          <w:p w14:paraId="4DF0BDC2" w14:textId="77777777" w:rsidR="005061E6" w:rsidRDefault="005061E6" w:rsidP="00750188">
            <w:pPr>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750188">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750188">
            <w:pPr>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750188">
            <w:pPr>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750188">
            <w:r>
              <w:t>KDR</w:t>
            </w:r>
          </w:p>
        </w:tc>
        <w:tc>
          <w:tcPr>
            <w:tcW w:w="0" w:type="auto"/>
            <w:tcMar>
              <w:top w:w="113" w:type="dxa"/>
              <w:left w:w="113" w:type="dxa"/>
              <w:bottom w:w="113" w:type="dxa"/>
              <w:right w:w="113" w:type="dxa"/>
            </w:tcMar>
            <w:hideMark/>
          </w:tcPr>
          <w:p w14:paraId="215FFCE1" w14:textId="77777777" w:rsidR="005061E6" w:rsidRDefault="005061E6" w:rsidP="00750188">
            <w:pPr>
              <w:jc w:val="center"/>
            </w:pPr>
            <w:r>
              <w:t>0.01</w:t>
            </w:r>
          </w:p>
        </w:tc>
        <w:tc>
          <w:tcPr>
            <w:tcW w:w="0" w:type="auto"/>
            <w:tcMar>
              <w:top w:w="113" w:type="dxa"/>
              <w:left w:w="113" w:type="dxa"/>
              <w:bottom w:w="113" w:type="dxa"/>
              <w:right w:w="113" w:type="dxa"/>
            </w:tcMar>
            <w:hideMark/>
          </w:tcPr>
          <w:p w14:paraId="7A750C31" w14:textId="77777777" w:rsidR="005061E6" w:rsidRDefault="005061E6" w:rsidP="00750188">
            <w:pPr>
              <w:jc w:val="center"/>
            </w:pPr>
            <w:r>
              <w:t>0.00</w:t>
            </w:r>
          </w:p>
        </w:tc>
        <w:tc>
          <w:tcPr>
            <w:tcW w:w="0" w:type="auto"/>
            <w:tcMar>
              <w:top w:w="113" w:type="dxa"/>
              <w:left w:w="113" w:type="dxa"/>
              <w:bottom w:w="113" w:type="dxa"/>
              <w:right w:w="113" w:type="dxa"/>
            </w:tcMar>
            <w:hideMark/>
          </w:tcPr>
          <w:p w14:paraId="7761A670" w14:textId="77777777" w:rsidR="005061E6" w:rsidRDefault="005061E6" w:rsidP="00750188">
            <w:pPr>
              <w:jc w:val="center"/>
            </w:pPr>
            <w:r>
              <w:t>0.00</w:t>
            </w:r>
          </w:p>
        </w:tc>
        <w:tc>
          <w:tcPr>
            <w:tcW w:w="0" w:type="auto"/>
            <w:tcMar>
              <w:top w:w="113" w:type="dxa"/>
              <w:left w:w="113" w:type="dxa"/>
              <w:bottom w:w="113" w:type="dxa"/>
              <w:right w:w="113" w:type="dxa"/>
            </w:tcMar>
            <w:hideMark/>
          </w:tcPr>
          <w:p w14:paraId="783B1397" w14:textId="77777777" w:rsidR="005061E6" w:rsidRDefault="005061E6" w:rsidP="00750188">
            <w:pPr>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750188">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750188">
            <w:pPr>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750188">
            <w:pPr>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750188">
            <w:r>
              <w:t>RAMP3</w:t>
            </w:r>
          </w:p>
        </w:tc>
        <w:tc>
          <w:tcPr>
            <w:tcW w:w="0" w:type="auto"/>
            <w:tcMar>
              <w:top w:w="113" w:type="dxa"/>
              <w:left w:w="113" w:type="dxa"/>
              <w:bottom w:w="113" w:type="dxa"/>
              <w:right w:w="113" w:type="dxa"/>
            </w:tcMar>
            <w:hideMark/>
          </w:tcPr>
          <w:p w14:paraId="2DCDD59F" w14:textId="77777777" w:rsidR="005061E6" w:rsidRDefault="005061E6" w:rsidP="00750188">
            <w:pPr>
              <w:jc w:val="center"/>
            </w:pPr>
            <w:r>
              <w:t>84.64</w:t>
            </w:r>
          </w:p>
        </w:tc>
        <w:tc>
          <w:tcPr>
            <w:tcW w:w="0" w:type="auto"/>
            <w:tcMar>
              <w:top w:w="113" w:type="dxa"/>
              <w:left w:w="113" w:type="dxa"/>
              <w:bottom w:w="113" w:type="dxa"/>
              <w:right w:w="113" w:type="dxa"/>
            </w:tcMar>
            <w:hideMark/>
          </w:tcPr>
          <w:p w14:paraId="4C8900AA" w14:textId="77777777" w:rsidR="005061E6" w:rsidRDefault="005061E6" w:rsidP="00750188">
            <w:pPr>
              <w:jc w:val="center"/>
            </w:pPr>
            <w:r>
              <w:t>0.00</w:t>
            </w:r>
          </w:p>
        </w:tc>
        <w:tc>
          <w:tcPr>
            <w:tcW w:w="0" w:type="auto"/>
            <w:tcMar>
              <w:top w:w="113" w:type="dxa"/>
              <w:left w:w="113" w:type="dxa"/>
              <w:bottom w:w="113" w:type="dxa"/>
              <w:right w:w="113" w:type="dxa"/>
            </w:tcMar>
            <w:hideMark/>
          </w:tcPr>
          <w:p w14:paraId="3EEB53AC" w14:textId="77777777" w:rsidR="005061E6" w:rsidRDefault="005061E6" w:rsidP="00750188">
            <w:pPr>
              <w:jc w:val="center"/>
            </w:pPr>
            <w:r>
              <w:t>0.00</w:t>
            </w:r>
          </w:p>
        </w:tc>
        <w:tc>
          <w:tcPr>
            <w:tcW w:w="0" w:type="auto"/>
            <w:tcMar>
              <w:top w:w="113" w:type="dxa"/>
              <w:left w:w="113" w:type="dxa"/>
              <w:bottom w:w="113" w:type="dxa"/>
              <w:right w:w="113" w:type="dxa"/>
            </w:tcMar>
            <w:hideMark/>
          </w:tcPr>
          <w:p w14:paraId="64F5C61F" w14:textId="77777777" w:rsidR="005061E6" w:rsidRDefault="005061E6" w:rsidP="00750188">
            <w:pPr>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750188">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750188">
            <w:pPr>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750188">
            <w:pPr>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750188">
            <w:r>
              <w:t>ADGRB1</w:t>
            </w:r>
          </w:p>
        </w:tc>
        <w:tc>
          <w:tcPr>
            <w:tcW w:w="0" w:type="auto"/>
            <w:tcMar>
              <w:top w:w="113" w:type="dxa"/>
              <w:left w:w="113" w:type="dxa"/>
              <w:bottom w:w="113" w:type="dxa"/>
              <w:right w:w="113" w:type="dxa"/>
            </w:tcMar>
            <w:hideMark/>
          </w:tcPr>
          <w:p w14:paraId="2AAEE00E" w14:textId="77777777" w:rsidR="005061E6" w:rsidRDefault="005061E6" w:rsidP="00750188">
            <w:pPr>
              <w:jc w:val="center"/>
            </w:pPr>
            <w:r>
              <w:t>53.71</w:t>
            </w:r>
          </w:p>
        </w:tc>
        <w:tc>
          <w:tcPr>
            <w:tcW w:w="0" w:type="auto"/>
            <w:tcMar>
              <w:top w:w="113" w:type="dxa"/>
              <w:left w:w="113" w:type="dxa"/>
              <w:bottom w:w="113" w:type="dxa"/>
              <w:right w:w="113" w:type="dxa"/>
            </w:tcMar>
            <w:hideMark/>
          </w:tcPr>
          <w:p w14:paraId="11D64178" w14:textId="77777777" w:rsidR="005061E6" w:rsidRDefault="005061E6" w:rsidP="00750188">
            <w:pPr>
              <w:jc w:val="center"/>
            </w:pPr>
            <w:r>
              <w:t>0.00</w:t>
            </w:r>
          </w:p>
        </w:tc>
        <w:tc>
          <w:tcPr>
            <w:tcW w:w="0" w:type="auto"/>
            <w:tcMar>
              <w:top w:w="113" w:type="dxa"/>
              <w:left w:w="113" w:type="dxa"/>
              <w:bottom w:w="113" w:type="dxa"/>
              <w:right w:w="113" w:type="dxa"/>
            </w:tcMar>
            <w:hideMark/>
          </w:tcPr>
          <w:p w14:paraId="639A5DE7" w14:textId="77777777" w:rsidR="005061E6" w:rsidRDefault="005061E6" w:rsidP="00750188">
            <w:pPr>
              <w:jc w:val="center"/>
            </w:pPr>
            <w:r>
              <w:t>0.00</w:t>
            </w:r>
          </w:p>
        </w:tc>
        <w:tc>
          <w:tcPr>
            <w:tcW w:w="0" w:type="auto"/>
            <w:tcMar>
              <w:top w:w="113" w:type="dxa"/>
              <w:left w:w="113" w:type="dxa"/>
              <w:bottom w:w="113" w:type="dxa"/>
              <w:right w:w="113" w:type="dxa"/>
            </w:tcMar>
            <w:hideMark/>
          </w:tcPr>
          <w:p w14:paraId="3411416F" w14:textId="77777777" w:rsidR="005061E6" w:rsidRDefault="005061E6" w:rsidP="00750188">
            <w:pPr>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750188">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750188">
            <w:pPr>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750188">
            <w:pPr>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750188">
            <w:r>
              <w:t>SFRP1</w:t>
            </w:r>
          </w:p>
        </w:tc>
        <w:tc>
          <w:tcPr>
            <w:tcW w:w="0" w:type="auto"/>
            <w:tcMar>
              <w:top w:w="113" w:type="dxa"/>
              <w:left w:w="113" w:type="dxa"/>
              <w:bottom w:w="113" w:type="dxa"/>
              <w:right w:w="113" w:type="dxa"/>
            </w:tcMar>
            <w:hideMark/>
          </w:tcPr>
          <w:p w14:paraId="6FF49696" w14:textId="77777777" w:rsidR="005061E6" w:rsidRDefault="005061E6" w:rsidP="00750188">
            <w:pPr>
              <w:jc w:val="center"/>
            </w:pPr>
            <w:r>
              <w:t>46.57</w:t>
            </w:r>
          </w:p>
        </w:tc>
        <w:tc>
          <w:tcPr>
            <w:tcW w:w="0" w:type="auto"/>
            <w:tcMar>
              <w:top w:w="113" w:type="dxa"/>
              <w:left w:w="113" w:type="dxa"/>
              <w:bottom w:w="113" w:type="dxa"/>
              <w:right w:w="113" w:type="dxa"/>
            </w:tcMar>
            <w:hideMark/>
          </w:tcPr>
          <w:p w14:paraId="1541E19F" w14:textId="77777777" w:rsidR="005061E6" w:rsidRDefault="005061E6" w:rsidP="00750188">
            <w:pPr>
              <w:jc w:val="center"/>
            </w:pPr>
            <w:r>
              <w:t>0.00</w:t>
            </w:r>
          </w:p>
        </w:tc>
        <w:tc>
          <w:tcPr>
            <w:tcW w:w="0" w:type="auto"/>
            <w:tcMar>
              <w:top w:w="113" w:type="dxa"/>
              <w:left w:w="113" w:type="dxa"/>
              <w:bottom w:w="113" w:type="dxa"/>
              <w:right w:w="113" w:type="dxa"/>
            </w:tcMar>
            <w:hideMark/>
          </w:tcPr>
          <w:p w14:paraId="1B793E3F" w14:textId="77777777" w:rsidR="005061E6" w:rsidRDefault="005061E6" w:rsidP="00750188">
            <w:pPr>
              <w:jc w:val="center"/>
            </w:pPr>
            <w:r>
              <w:t>0.00</w:t>
            </w:r>
          </w:p>
        </w:tc>
        <w:tc>
          <w:tcPr>
            <w:tcW w:w="0" w:type="auto"/>
            <w:tcMar>
              <w:top w:w="113" w:type="dxa"/>
              <w:left w:w="113" w:type="dxa"/>
              <w:bottom w:w="113" w:type="dxa"/>
              <w:right w:w="113" w:type="dxa"/>
            </w:tcMar>
            <w:hideMark/>
          </w:tcPr>
          <w:p w14:paraId="1555B42E" w14:textId="77777777" w:rsidR="005061E6" w:rsidRDefault="005061E6" w:rsidP="00750188">
            <w:pPr>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750188">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750188">
            <w:pPr>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750188">
            <w:pPr>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750188">
            <w:r>
              <w:t>PPP1R16B</w:t>
            </w:r>
          </w:p>
        </w:tc>
        <w:tc>
          <w:tcPr>
            <w:tcW w:w="0" w:type="auto"/>
            <w:tcMar>
              <w:top w:w="113" w:type="dxa"/>
              <w:left w:w="113" w:type="dxa"/>
              <w:bottom w:w="113" w:type="dxa"/>
              <w:right w:w="113" w:type="dxa"/>
            </w:tcMar>
            <w:hideMark/>
          </w:tcPr>
          <w:p w14:paraId="1C553E3D" w14:textId="77777777" w:rsidR="005061E6" w:rsidRDefault="005061E6" w:rsidP="00750188">
            <w:pPr>
              <w:jc w:val="center"/>
            </w:pPr>
            <w:r>
              <w:t>36.06</w:t>
            </w:r>
          </w:p>
        </w:tc>
        <w:tc>
          <w:tcPr>
            <w:tcW w:w="0" w:type="auto"/>
            <w:tcMar>
              <w:top w:w="113" w:type="dxa"/>
              <w:left w:w="113" w:type="dxa"/>
              <w:bottom w:w="113" w:type="dxa"/>
              <w:right w:w="113" w:type="dxa"/>
            </w:tcMar>
            <w:hideMark/>
          </w:tcPr>
          <w:p w14:paraId="0D4167AE" w14:textId="77777777" w:rsidR="005061E6" w:rsidRDefault="005061E6" w:rsidP="00750188">
            <w:pPr>
              <w:jc w:val="center"/>
            </w:pPr>
            <w:r>
              <w:t>0.00</w:t>
            </w:r>
          </w:p>
        </w:tc>
        <w:tc>
          <w:tcPr>
            <w:tcW w:w="0" w:type="auto"/>
            <w:tcMar>
              <w:top w:w="113" w:type="dxa"/>
              <w:left w:w="113" w:type="dxa"/>
              <w:bottom w:w="113" w:type="dxa"/>
              <w:right w:w="113" w:type="dxa"/>
            </w:tcMar>
            <w:hideMark/>
          </w:tcPr>
          <w:p w14:paraId="2133368F" w14:textId="77777777" w:rsidR="005061E6" w:rsidRDefault="005061E6" w:rsidP="00750188">
            <w:pPr>
              <w:jc w:val="center"/>
            </w:pPr>
            <w:r>
              <w:t>0.00</w:t>
            </w:r>
          </w:p>
        </w:tc>
        <w:tc>
          <w:tcPr>
            <w:tcW w:w="0" w:type="auto"/>
            <w:tcMar>
              <w:top w:w="113" w:type="dxa"/>
              <w:left w:w="113" w:type="dxa"/>
              <w:bottom w:w="113" w:type="dxa"/>
              <w:right w:w="113" w:type="dxa"/>
            </w:tcMar>
            <w:hideMark/>
          </w:tcPr>
          <w:p w14:paraId="44C0D634" w14:textId="77777777" w:rsidR="005061E6" w:rsidRDefault="005061E6" w:rsidP="00750188">
            <w:pPr>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750188">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750188">
            <w:pPr>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750188">
            <w:pPr>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750188">
            <w:r>
              <w:t>EPHB1</w:t>
            </w:r>
          </w:p>
        </w:tc>
        <w:tc>
          <w:tcPr>
            <w:tcW w:w="0" w:type="auto"/>
            <w:tcMar>
              <w:top w:w="113" w:type="dxa"/>
              <w:left w:w="113" w:type="dxa"/>
              <w:bottom w:w="113" w:type="dxa"/>
              <w:right w:w="113" w:type="dxa"/>
            </w:tcMar>
            <w:hideMark/>
          </w:tcPr>
          <w:p w14:paraId="5756556C" w14:textId="77777777" w:rsidR="005061E6" w:rsidRDefault="005061E6" w:rsidP="00750188">
            <w:pPr>
              <w:jc w:val="center"/>
            </w:pPr>
            <w:r>
              <w:t>31.78</w:t>
            </w:r>
          </w:p>
        </w:tc>
        <w:tc>
          <w:tcPr>
            <w:tcW w:w="0" w:type="auto"/>
            <w:tcMar>
              <w:top w:w="113" w:type="dxa"/>
              <w:left w:w="113" w:type="dxa"/>
              <w:bottom w:w="113" w:type="dxa"/>
              <w:right w:w="113" w:type="dxa"/>
            </w:tcMar>
            <w:hideMark/>
          </w:tcPr>
          <w:p w14:paraId="2617F790" w14:textId="77777777" w:rsidR="005061E6" w:rsidRDefault="005061E6" w:rsidP="00750188">
            <w:pPr>
              <w:jc w:val="center"/>
            </w:pPr>
            <w:r>
              <w:t>0.00</w:t>
            </w:r>
          </w:p>
        </w:tc>
        <w:tc>
          <w:tcPr>
            <w:tcW w:w="0" w:type="auto"/>
            <w:tcMar>
              <w:top w:w="113" w:type="dxa"/>
              <w:left w:w="113" w:type="dxa"/>
              <w:bottom w:w="113" w:type="dxa"/>
              <w:right w:w="113" w:type="dxa"/>
            </w:tcMar>
            <w:hideMark/>
          </w:tcPr>
          <w:p w14:paraId="0081154D" w14:textId="77777777" w:rsidR="005061E6" w:rsidRDefault="005061E6" w:rsidP="00750188">
            <w:pPr>
              <w:jc w:val="center"/>
            </w:pPr>
            <w:r>
              <w:t>0.00</w:t>
            </w:r>
          </w:p>
        </w:tc>
        <w:tc>
          <w:tcPr>
            <w:tcW w:w="0" w:type="auto"/>
            <w:tcMar>
              <w:top w:w="113" w:type="dxa"/>
              <w:left w:w="113" w:type="dxa"/>
              <w:bottom w:w="113" w:type="dxa"/>
              <w:right w:w="113" w:type="dxa"/>
            </w:tcMar>
            <w:hideMark/>
          </w:tcPr>
          <w:p w14:paraId="731AD11C" w14:textId="77777777" w:rsidR="005061E6" w:rsidRDefault="005061E6" w:rsidP="00750188">
            <w:pPr>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750188">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750188">
            <w:pPr>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750188">
            <w:pPr>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750188">
            <w:r>
              <w:t>CHRNA7</w:t>
            </w:r>
          </w:p>
        </w:tc>
        <w:tc>
          <w:tcPr>
            <w:tcW w:w="0" w:type="auto"/>
            <w:tcMar>
              <w:top w:w="113" w:type="dxa"/>
              <w:left w:w="113" w:type="dxa"/>
              <w:bottom w:w="113" w:type="dxa"/>
              <w:right w:w="113" w:type="dxa"/>
            </w:tcMar>
            <w:hideMark/>
          </w:tcPr>
          <w:p w14:paraId="15B4B4C5" w14:textId="77777777" w:rsidR="005061E6" w:rsidRDefault="005061E6" w:rsidP="00750188">
            <w:pPr>
              <w:jc w:val="center"/>
            </w:pPr>
            <w:r>
              <w:t>21.96</w:t>
            </w:r>
          </w:p>
        </w:tc>
        <w:tc>
          <w:tcPr>
            <w:tcW w:w="0" w:type="auto"/>
            <w:tcMar>
              <w:top w:w="113" w:type="dxa"/>
              <w:left w:w="113" w:type="dxa"/>
              <w:bottom w:w="113" w:type="dxa"/>
              <w:right w:w="113" w:type="dxa"/>
            </w:tcMar>
            <w:hideMark/>
          </w:tcPr>
          <w:p w14:paraId="5087B984" w14:textId="77777777" w:rsidR="005061E6" w:rsidRDefault="005061E6" w:rsidP="00750188">
            <w:pPr>
              <w:jc w:val="center"/>
            </w:pPr>
            <w:r>
              <w:t>0.00</w:t>
            </w:r>
          </w:p>
        </w:tc>
        <w:tc>
          <w:tcPr>
            <w:tcW w:w="0" w:type="auto"/>
            <w:tcMar>
              <w:top w:w="113" w:type="dxa"/>
              <w:left w:w="113" w:type="dxa"/>
              <w:bottom w:w="113" w:type="dxa"/>
              <w:right w:w="113" w:type="dxa"/>
            </w:tcMar>
            <w:hideMark/>
          </w:tcPr>
          <w:p w14:paraId="01E4CF87" w14:textId="77777777" w:rsidR="005061E6" w:rsidRDefault="005061E6" w:rsidP="00750188">
            <w:pPr>
              <w:jc w:val="center"/>
            </w:pPr>
            <w:r>
              <w:t>0.00</w:t>
            </w:r>
          </w:p>
        </w:tc>
        <w:tc>
          <w:tcPr>
            <w:tcW w:w="0" w:type="auto"/>
            <w:tcMar>
              <w:top w:w="113" w:type="dxa"/>
              <w:left w:w="113" w:type="dxa"/>
              <w:bottom w:w="113" w:type="dxa"/>
              <w:right w:w="113" w:type="dxa"/>
            </w:tcMar>
            <w:hideMark/>
          </w:tcPr>
          <w:p w14:paraId="41FA27F6" w14:textId="77777777" w:rsidR="005061E6" w:rsidRDefault="005061E6" w:rsidP="00750188">
            <w:pPr>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750188">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750188">
            <w:pPr>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750188">
            <w:pPr>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750188">
            <w:r>
              <w:t>EGR3</w:t>
            </w:r>
          </w:p>
        </w:tc>
        <w:tc>
          <w:tcPr>
            <w:tcW w:w="0" w:type="auto"/>
            <w:tcMar>
              <w:top w:w="113" w:type="dxa"/>
              <w:left w:w="113" w:type="dxa"/>
              <w:bottom w:w="113" w:type="dxa"/>
              <w:right w:w="113" w:type="dxa"/>
            </w:tcMar>
            <w:hideMark/>
          </w:tcPr>
          <w:p w14:paraId="60F14790" w14:textId="77777777" w:rsidR="005061E6" w:rsidRDefault="005061E6" w:rsidP="00750188">
            <w:pPr>
              <w:jc w:val="center"/>
            </w:pPr>
            <w:r>
              <w:t>18.02</w:t>
            </w:r>
          </w:p>
        </w:tc>
        <w:tc>
          <w:tcPr>
            <w:tcW w:w="0" w:type="auto"/>
            <w:tcMar>
              <w:top w:w="113" w:type="dxa"/>
              <w:left w:w="113" w:type="dxa"/>
              <w:bottom w:w="113" w:type="dxa"/>
              <w:right w:w="113" w:type="dxa"/>
            </w:tcMar>
            <w:hideMark/>
          </w:tcPr>
          <w:p w14:paraId="23533E19" w14:textId="77777777" w:rsidR="005061E6" w:rsidRDefault="005061E6" w:rsidP="00750188">
            <w:pPr>
              <w:jc w:val="center"/>
            </w:pPr>
            <w:r>
              <w:t>0.00</w:t>
            </w:r>
          </w:p>
        </w:tc>
        <w:tc>
          <w:tcPr>
            <w:tcW w:w="0" w:type="auto"/>
            <w:tcMar>
              <w:top w:w="113" w:type="dxa"/>
              <w:left w:w="113" w:type="dxa"/>
              <w:bottom w:w="113" w:type="dxa"/>
              <w:right w:w="113" w:type="dxa"/>
            </w:tcMar>
            <w:hideMark/>
          </w:tcPr>
          <w:p w14:paraId="4B82164E" w14:textId="77777777" w:rsidR="005061E6" w:rsidRDefault="005061E6" w:rsidP="00750188">
            <w:pPr>
              <w:jc w:val="center"/>
            </w:pPr>
            <w:r>
              <w:t>0.00</w:t>
            </w:r>
          </w:p>
        </w:tc>
        <w:tc>
          <w:tcPr>
            <w:tcW w:w="0" w:type="auto"/>
            <w:tcMar>
              <w:top w:w="113" w:type="dxa"/>
              <w:left w:w="113" w:type="dxa"/>
              <w:bottom w:w="113" w:type="dxa"/>
              <w:right w:w="113" w:type="dxa"/>
            </w:tcMar>
            <w:hideMark/>
          </w:tcPr>
          <w:p w14:paraId="589E8447" w14:textId="77777777" w:rsidR="005061E6" w:rsidRDefault="005061E6" w:rsidP="00750188">
            <w:pPr>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750188">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750188">
            <w:pPr>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750188">
            <w:pPr>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750188">
            <w:pPr>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750188">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750188">
            <w:pPr>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750188">
            <w:pPr>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750188">
            <w:pPr>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5061E6">
            <w:pPr>
              <w:keepNext/>
              <w:jc w:val="center"/>
            </w:pPr>
            <w:r>
              <w:t>6744.06</w:t>
            </w:r>
          </w:p>
        </w:tc>
      </w:tr>
    </w:tbl>
    <w:p w14:paraId="0A0A2E0B" w14:textId="40D5F364" w:rsidR="005061E6" w:rsidRPr="005061E6" w:rsidRDefault="005061E6" w:rsidP="005061E6">
      <w:pPr>
        <w:pStyle w:val="Caption"/>
        <w:rPr>
          <w:b w:val="0"/>
          <w:bCs w:val="0"/>
        </w:rPr>
      </w:pPr>
      <w:r w:rsidRPr="005061E6">
        <w:rPr>
          <w:b w:val="0"/>
          <w:bCs w:val="0"/>
          <w:sz w:val="24"/>
          <w:szCs w:val="24"/>
        </w:rPr>
        <w:t xml:space="preserve">Table </w:t>
      </w:r>
      <w:r w:rsidRPr="005061E6">
        <w:rPr>
          <w:b w:val="0"/>
          <w:bCs w:val="0"/>
          <w:sz w:val="24"/>
          <w:szCs w:val="24"/>
        </w:rPr>
        <w:fldChar w:fldCharType="begin"/>
      </w:r>
      <w:r w:rsidRPr="005061E6">
        <w:rPr>
          <w:b w:val="0"/>
          <w:bCs w:val="0"/>
          <w:sz w:val="24"/>
          <w:szCs w:val="24"/>
        </w:rPr>
        <w:instrText xml:space="preserve"> SEQ Table \* ARABIC </w:instrText>
      </w:r>
      <w:r w:rsidRPr="005061E6">
        <w:rPr>
          <w:b w:val="0"/>
          <w:bCs w:val="0"/>
          <w:sz w:val="24"/>
          <w:szCs w:val="24"/>
        </w:rPr>
        <w:fldChar w:fldCharType="separate"/>
      </w:r>
      <w:r w:rsidRPr="005061E6">
        <w:rPr>
          <w:b w:val="0"/>
          <w:bCs w:val="0"/>
          <w:noProof/>
          <w:sz w:val="24"/>
          <w:szCs w:val="24"/>
        </w:rPr>
        <w:t>1</w:t>
      </w:r>
      <w:r w:rsidRPr="005061E6">
        <w:rPr>
          <w:b w:val="0"/>
          <w:bCs w:val="0"/>
          <w:sz w:val="24"/>
          <w:szCs w:val="24"/>
        </w:rPr>
        <w:fldChar w:fldCharType="end"/>
      </w:r>
      <w:r w:rsidRPr="005061E6">
        <w:rPr>
          <w:b w:val="0"/>
          <w:bCs w:val="0"/>
          <w:sz w:val="24"/>
          <w:szCs w:val="24"/>
        </w:rPr>
        <w:t xml:space="preserve"> </w:t>
      </w:r>
      <w:r w:rsidRPr="005061E6">
        <w:rPr>
          <w:b w:val="0"/>
          <w:bCs w:val="0"/>
          <w:sz w:val="24"/>
          <w:szCs w:val="24"/>
        </w:rPr>
        <w:t xml:space="preserve">List of differentially expressed </w:t>
      </w:r>
      <w:r w:rsidRPr="005061E6">
        <w:rPr>
          <w:b w:val="0"/>
          <w:bCs w:val="0"/>
          <w:sz w:val="24"/>
          <w:szCs w:val="24"/>
        </w:rPr>
        <w:t xml:space="preserve">angiogenic </w:t>
      </w:r>
      <w:r w:rsidRPr="005061E6">
        <w:rPr>
          <w:b w:val="0"/>
          <w:bCs w:val="0"/>
          <w:sz w:val="24"/>
          <w:szCs w:val="24"/>
        </w:rPr>
        <w:t>genes</w:t>
      </w:r>
      <w:r w:rsidRPr="005061E6">
        <w:rPr>
          <w:b w:val="0"/>
          <w:bCs w:val="0"/>
          <w:sz w:val="24"/>
          <w:szCs w:val="24"/>
        </w:rPr>
        <w:t xml:space="preserve">. </w:t>
      </w:r>
      <w:r w:rsidRPr="005061E6">
        <w:rPr>
          <w:b w:val="0"/>
          <w:bCs w:val="0"/>
          <w:sz w:val="24"/>
          <w:szCs w:val="24"/>
        </w:rPr>
        <w:t>Fold change represents the ratio of expression in poor responders to good responders to bevacizumab treatment.</w:t>
      </w:r>
      <w:r w:rsidRPr="005061E6">
        <w:rPr>
          <w:b w:val="0"/>
          <w:bCs w:val="0"/>
        </w:rPr>
        <w:t xml:space="preserve"> </w:t>
      </w:r>
    </w:p>
    <w:p w14:paraId="2ADBE151" w14:textId="50FE87A1" w:rsidR="00CF7A3C" w:rsidRDefault="00470F6D" w:rsidP="00CF7A3C">
      <w:pPr>
        <w:pStyle w:val="Heading2"/>
      </w:pPr>
      <w:r w:rsidRPr="00B20918">
        <w:lastRenderedPageBreak/>
        <w:t>3.</w:t>
      </w:r>
      <w:r>
        <w:t>2</w:t>
      </w:r>
      <w:r w:rsidRPr="00B20918">
        <w:tab/>
      </w:r>
      <w:r w:rsidRPr="00B20918">
        <w:tab/>
      </w:r>
      <w:r>
        <w:t xml:space="preserve">EGR1 may drive poor response to bevacizumab in part through regulation of CHRNA7. </w:t>
      </w:r>
    </w:p>
    <w:p w14:paraId="1DA97160" w14:textId="77777777" w:rsidR="00CF7A3C" w:rsidRDefault="00CF7A3C" w:rsidP="00CF7A3C">
      <w:pPr>
        <w:pStyle w:val="BodyText"/>
        <w:ind w:left="1" w:hanging="1"/>
      </w:pPr>
    </w:p>
    <w:p w14:paraId="78F27C58" w14:textId="54777A37" w:rsidR="00881842" w:rsidRDefault="00CF7A3C" w:rsidP="00B64135">
      <w:pPr>
        <w:pStyle w:val="BodyText"/>
        <w:ind w:left="1" w:hanging="1"/>
      </w:pPr>
      <w:r>
        <w:t xml:space="preserve">Figure </w:t>
      </w:r>
      <w:r>
        <w:fldChar w:fldCharType="begin"/>
      </w:r>
      <w:r>
        <w:instrText xml:space="preserve"> SEQ Figure \* ARABIC </w:instrText>
      </w:r>
      <w:r>
        <w:fldChar w:fldCharType="separate"/>
      </w:r>
      <w:r>
        <w:rPr>
          <w:noProof/>
        </w:rPr>
        <w:t>2</w:t>
      </w:r>
      <w:r>
        <w:fldChar w:fldCharType="end"/>
      </w:r>
      <w:r>
        <w:t xml:space="preserve"> </w:t>
      </w:r>
      <w:r w:rsidR="00302B8B">
        <w:t>A. violin plot CHRNA7 proteomic data B. violin plot EGR1 proteomic data C. violin plot ACVRL1 proteomic data D. Picture of actual slide for CHRNA7 E. Picture of actual slide for EGR1</w:t>
      </w:r>
      <w:r w:rsidR="00B64135">
        <w:t>.</w:t>
      </w:r>
    </w:p>
    <w:p w14:paraId="544AE95A" w14:textId="2F6A209D" w:rsidR="0015075D" w:rsidRPr="00BA5717" w:rsidRDefault="005061E6" w:rsidP="0086633F">
      <w:pPr>
        <w:pStyle w:val="BodyText"/>
        <w:ind w:left="1" w:hanging="1"/>
      </w:pPr>
      <w:r>
        <w:t>Previous l</w:t>
      </w:r>
      <w:r w:rsidR="009C6CE7">
        <w:t xml:space="preserve">iterature revolving around these </w:t>
      </w:r>
      <w:r w:rsidR="00321894">
        <w:t xml:space="preserve">angiogenic </w:t>
      </w:r>
      <w:r w:rsidR="00BA5717">
        <w:t>genes</w:t>
      </w:r>
      <w:r w:rsidR="00321894">
        <w:t xml:space="preserve"> </w:t>
      </w:r>
      <w:r w:rsidR="00F80AAB" w:rsidRPr="00F80AAB">
        <w:t xml:space="preserve">highlighted </w:t>
      </w:r>
      <w:r w:rsidR="00F80AAB" w:rsidRPr="00F80AAB">
        <w:rPr>
          <w:i/>
          <w:iCs/>
        </w:rPr>
        <w:t>CHRNA7</w:t>
      </w:r>
      <w:r w:rsidR="00F80AAB" w:rsidRPr="00F80AAB">
        <w:t xml:space="preserve"> and </w:t>
      </w:r>
      <w:r w:rsidR="00F80AAB" w:rsidRPr="00F80AAB">
        <w:rPr>
          <w:i/>
          <w:iCs/>
        </w:rPr>
        <w:t>EGR1</w:t>
      </w:r>
      <w:r w:rsidR="00F80AAB" w:rsidRPr="00F80AAB">
        <w:t xml:space="preserve"> as potential </w:t>
      </w:r>
      <w:r w:rsidR="00BA5717">
        <w:t xml:space="preserve">key </w:t>
      </w:r>
      <w:r w:rsidR="00F80AAB" w:rsidRPr="00F80AAB">
        <w:t>players in the poor response to bevacizumab therapy.</w:t>
      </w:r>
      <w:r w:rsidR="002D18CD">
        <w:t xml:space="preserve"> Specifically,</w:t>
      </w:r>
      <w:r w:rsidR="00F80AAB" w:rsidRPr="00F80AAB">
        <w:t xml:space="preserve"> </w:t>
      </w:r>
      <w:r w:rsidR="00F80AAB" w:rsidRPr="00F80AAB">
        <w:rPr>
          <w:i/>
          <w:iCs/>
        </w:rPr>
        <w:t>CHRNA7</w:t>
      </w:r>
      <w:r w:rsidR="00F80AAB" w:rsidRPr="00F80AAB">
        <w:t xml:space="preserve"> has been shown to promote angiogenesis or tumor cell proliferation and migration through an </w:t>
      </w:r>
      <w:r w:rsidR="00F80AAB" w:rsidRPr="00F80AAB">
        <w:rPr>
          <w:i/>
          <w:iCs/>
        </w:rPr>
        <w:t>EGR1</w:t>
      </w:r>
      <w:r w:rsidR="00F80AAB" w:rsidRPr="00F80AAB">
        <w:t xml:space="preserve"> dependent mechanism</w:t>
      </w:r>
      <w:r w:rsidR="0056027A">
        <w:fldChar w:fldCharType="begin"/>
      </w:r>
      <w:r w:rsidR="00D64ACF">
        <w:instrText xml:space="preserve"> ADDIN ZOTERO_ITEM CSL_CITATION {"citationID":"pMWhi78W","properties":{"formattedCitation":"\\super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56027A">
        <w:fldChar w:fldCharType="separate"/>
      </w:r>
      <w:r w:rsidR="00D64ACF" w:rsidRPr="00D64ACF">
        <w:rPr>
          <w:vertAlign w:val="superscript"/>
        </w:rPr>
        <w:t>12</w:t>
      </w:r>
      <w:r w:rsidR="0056027A">
        <w:fldChar w:fldCharType="end"/>
      </w:r>
      <w:r w:rsidR="009C6CE7">
        <w:rPr>
          <w:vertAlign w:val="superscript"/>
        </w:rPr>
        <w:t>,</w:t>
      </w:r>
      <w:r w:rsidR="0056027A">
        <w:fldChar w:fldCharType="begin"/>
      </w:r>
      <w:r w:rsidR="00D64ACF">
        <w:instrText xml:space="preserve"> ADDIN ZOTERO_ITEM CSL_CITATION {"citationID":"wk7VCPRh","properties":{"formattedCitation":"\\super 13\\nosupersub{}","plainCitation":"13","noteIndex":0},"citationItems":[{"id":84,"uris":["http://zotero.org/users/8255195/items/NMDRE5V9"],"uri":["http://zotero.org/users/8255195/items/NMDRE5V9"],"itemData":{"id":84,"type":"article-journal","abstract":"BACKGROUND: Cholangiocarcinoma is one of the most deadly malignant tumors characterized by a tendency of local invasiveness and metastasis at the early phase, high recurrence rate, and difficulty in treatment. Alpha7-nicotinic acetylcholine receptor (α7-nAChR) is highly expressed in a variety of tumors, including cholangiocarcinoma, and may promote tumor progression, but the mechanisms are largely unknown.\nAIMS: Our study is the first to expound upon the role that α7-nAChR plays in cholangiocarcinoma.\nMETHODS: We assessed 50 human cholangiocarcinoma tissue samples and 20 normal biliary samples using immunohistochemical staining to find the correlation between α7-nAChR expression and clinicopathological characteristics. We used human cholangiocarcinoma cell lines QBC939 and RBE and α7-nAChR gene knockdown RBE cell lines generated by shRNA lentivirus transfection to investigate the biological functions of α7-nAChR in proliferation, apoptosis, migration, and invasiveness in vitro. Further, western blotting was used to detect apoptosis and epithelial-mesenchymal transition (EMT)-related signaling proteins. Cholangiocarcinoma xenografts in nude mice were used for tumorigenicity assays in vivo.\nRESULTS: The expression of α7-nAChR was high in cholangiocarcinoma tissues and was closely related to a shorter survival time in patients. α7-nAChR knockdown decreased cell proliferation ability, increased early apoptosis, and weakened cell migration and invasion. Apoptosis-related proteins and components of the EMT process were altered after α7-nAChR knockdown. Moreover, nude mice xenograft experiments confirmed that α7-nAChR could promote cholangiocarcinoma in vitro.\nCONCLUSIONS: Overexpression of α7-nAChR induces cholangiocarcinoma progression by blocking apoptosis and promoting the EMT process. As an effective molecular biomarker and prognostic factor, α7-nAChR is a promising therapeutic target in cholangiocarcinoma.","container-title":"Digestive Diseases and Sciences","DOI":"10.1007/s10620-019-05609-3","ISSN":"1573-2568","issue":"10","journalAbbreviation":"Dig Dis Sci","language":"eng","note":"PMID: 30949902","page":"2843-2853","source":"PubMed","title":"α7-Nicotinic Acetylcholine Receptor Promotes Cholangiocarcinoma Progression and Epithelial-Mesenchymal Transition Process","volume":"64","author":[{"family":"Chen","given":"Shuhai"},{"family":"Kang","given":"Xiaoliang"},{"family":"Liu","given":"Guangwei"},{"family":"Zhang","given":"Bingyuan"},{"family":"Hu","given":"Xiao"},{"family":"Feng","given":"Yujie"}],"issued":{"date-parts":[["2019",10]]}}}],"schema":"https://github.com/citation-style-language/schema/raw/master/csl-citation.json"} </w:instrText>
      </w:r>
      <w:r w:rsidR="0056027A">
        <w:fldChar w:fldCharType="separate"/>
      </w:r>
      <w:r w:rsidR="00D64ACF" w:rsidRPr="00D64ACF">
        <w:rPr>
          <w:vertAlign w:val="superscript"/>
        </w:rPr>
        <w:t>13</w:t>
      </w:r>
      <w:r w:rsidR="0056027A">
        <w:fldChar w:fldCharType="end"/>
      </w:r>
      <w:r w:rsidR="00F80AAB" w:rsidRPr="00F80AAB">
        <w:t xml:space="preserve">. </w:t>
      </w:r>
      <w:r w:rsidR="002D18CD">
        <w:t>Additionally</w:t>
      </w:r>
      <w:r w:rsidR="00F80AAB" w:rsidRPr="00F80AAB">
        <w:t xml:space="preserve">, prior research has demonstrated a mitigation of tumor cell migration following antagonization of the </w:t>
      </w:r>
      <w:r w:rsidR="00F80AAB" w:rsidRPr="00F80AAB">
        <w:rPr>
          <w:i/>
          <w:iCs/>
        </w:rPr>
        <w:t>CHRNA7</w:t>
      </w:r>
      <w:r w:rsidR="00F80AAB" w:rsidRPr="00F80AAB">
        <w:t xml:space="preserve"> protein product α7 Nicotinic Acetylcholine Receptor subunit</w:t>
      </w:r>
      <w:r w:rsidR="009C6CE7">
        <w:fldChar w:fldCharType="begin"/>
      </w:r>
      <w:r w:rsidR="00D64ACF">
        <w:instrText xml:space="preserve"> ADDIN ZOTERO_ITEM CSL_CITATION {"citationID":"vT1FciRW","properties":{"formattedCitation":"\\super 14\\nosupersub{}","plainCitation":"14","noteIndex":0},"citationItems":[{"id":81,"uris":["http://zotero.org/users/8255195/items/GVJCM5C3"],"uri":["http://zotero.org/users/8255195/items/GVJCM5C3"],"itemData":{"id":81,"type":"article-journal","abstract":"A 14mer peptide (T14) derived from the C-terminus of acetylcholinesterase (AChE) selectively activates metastatic breast cancer cells via the alpha-7 nicotinic receptor (α7 nAChR). This naturally occurring peptide is also present in brain, is elevated in Alzheimer's disease, and is antagonised by a cyclized variant (NBP-14). Here we investigated the effects of NBP-14 in six different cancer cell lines, primary leukemia B-cells and normal B-cells. All cells tested expressed α7 nAChR, intracellular and extracellular T14. However, NBP-14 showed low toxicity and weak anti-proliferative effects in the majority of the cell lines and was even less toxic in normal B-cells when compared to primary chronic lymphocytic leukemia cells (P &lt; 0.001). Given the potential role of T14 peptide in metastasis, we next investigated the effects of NBP-14 on tumor cell migration, where it caused a dose-dependent reduction. The extent of NBP-14 inhibition positively correlated with the migration of the cells (r2 = 0.45; P = 0.06). Furthermore, NBP-14 preferentially inhibited the migration of primary leukemia cells when compared with normal B-cells (P = 0.0002); when the normal B-cell data was excluded, this correlation was strengthened (r2 = 0.80; P = 0.006). Importantly, the constitutive α7 nAChR expression positively correlated with intracellular T14 levels (r2 = 0.91; P = 0.0003) and inversely correlated with extracellular T14 levels in the cell culture supernatants (r2 = −0.79; P = 0.034). However, in the presence of NBP-14, α7 nAChR expression was reduced (P = 0.04) and the most migratory cells showed the largest reduction in expression. In conclusion, NBP-14-mediated antagonism of the α7 nAChR offers a novel therapeutic strategy with the potential to inhibit tumor cell migration.","container-title":"Oncotarget","DOI":"10.18632/oncotarget.14545","ISSN":"1949-2553","issue":"7","journalAbbreviation":"Oncotarget","note":"PMID: 28077796\nPMCID: PMC5355275","page":"11414-11424","source":"PubMed Central","title":"Tumor cell migration is inhibited by a novel therapeutic strategy antagonizing the alpha-7 receptor","volume":"8","author":[{"family":"Pepper","given":"Chris"},{"family":"Tu","given":"Henry"},{"family":"Morrill","given":"Paul"},{"family":"Garcia-Rates","given":"Sara"},{"family":"Fegan","given":"Chris"},{"family":"Greenfield","given":"Susan"}],"issued":{"date-parts":[["2017",1,6]]}}}],"schema":"https://github.com/citation-style-language/schema/raw/master/csl-citation.json"} </w:instrText>
      </w:r>
      <w:r w:rsidR="009C6CE7">
        <w:fldChar w:fldCharType="separate"/>
      </w:r>
      <w:r w:rsidR="00D64ACF" w:rsidRPr="00D64ACF">
        <w:rPr>
          <w:vertAlign w:val="superscript"/>
        </w:rPr>
        <w:t>14</w:t>
      </w:r>
      <w:r w:rsidR="009C6CE7">
        <w:fldChar w:fldCharType="end"/>
      </w:r>
      <w:r w:rsidR="00F80AAB" w:rsidRPr="00F80AAB">
        <w:t>.</w:t>
      </w:r>
      <w:r w:rsidR="002D18CD">
        <w:t xml:space="preserve"> Moreover, the impact of altered expression of </w:t>
      </w:r>
      <w:r w:rsidR="002D18CD">
        <w:rPr>
          <w:i/>
          <w:iCs/>
        </w:rPr>
        <w:t>CHRNA7</w:t>
      </w:r>
      <w:r w:rsidR="002D18CD">
        <w:t xml:space="preserve"> on bevacizumab response has been previously qualified outside of glioblastoma, with studies finding an increase in choroidal neovascularization paralleling an increased expression of </w:t>
      </w:r>
      <w:r w:rsidR="002D18CD">
        <w:rPr>
          <w:i/>
          <w:iCs/>
        </w:rPr>
        <w:t xml:space="preserve">CHRNA7 </w:t>
      </w:r>
      <w:r w:rsidR="002D18CD">
        <w:t xml:space="preserve">under bevacizumab therapy </w:t>
      </w:r>
      <w:r w:rsidR="002D18CD">
        <w:rPr>
          <w:i/>
          <w:iCs/>
        </w:rPr>
        <w:t xml:space="preserve">in </w:t>
      </w:r>
      <w:r w:rsidR="002D18CD" w:rsidRPr="002D18CD">
        <w:rPr>
          <w:i/>
          <w:iCs/>
        </w:rPr>
        <w:t>vivo</w:t>
      </w:r>
      <w:r w:rsidR="002D18CD">
        <w:rPr>
          <w:i/>
          <w:iCs/>
        </w:rPr>
        <w:fldChar w:fldCharType="begin"/>
      </w:r>
      <w:r w:rsidR="002D18CD">
        <w:rPr>
          <w:i/>
          <w:iCs/>
        </w:rPr>
        <w:instrText xml:space="preserve"> ADDIN ZOTERO_ITEM CSL_CITATION {"citationID":"f3TlXFIf","properties":{"formattedCitation":"\\super 15\\nosupersub{}","plainCitation":"15","noteIndex":0},"citationItems":[{"id":111,"uris":["http://zotero.org/users/8255195/items/57JJH5HN"],"uri":["http://zotero.org/users/8255195/items/57JJH5HN"],"itemData":{"id":111,"type":"article-journal","abstract":"PURPOSE: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2D18CD">
        <w:rPr>
          <w:i/>
          <w:iCs/>
        </w:rPr>
        <w:fldChar w:fldCharType="separate"/>
      </w:r>
      <w:r w:rsidR="002D18CD" w:rsidRPr="002D18CD">
        <w:rPr>
          <w:vertAlign w:val="superscript"/>
        </w:rPr>
        <w:t>15</w:t>
      </w:r>
      <w:r w:rsidR="002D18CD">
        <w:rPr>
          <w:i/>
          <w:iCs/>
        </w:rPr>
        <w:fldChar w:fldCharType="end"/>
      </w:r>
      <w:r w:rsidR="002D18CD">
        <w:t>.</w:t>
      </w:r>
      <w:r w:rsidR="00B40E68">
        <w:t xml:space="preserve"> Interestingly, </w:t>
      </w:r>
      <w:r w:rsidR="00B40E68" w:rsidRPr="001A08D9">
        <w:t>α7-nAChR</w:t>
      </w:r>
      <w:r w:rsidR="00B40E68">
        <w:t xml:space="preserve"> antagonist experiments found that </w:t>
      </w:r>
      <w:r w:rsidR="00B40E68" w:rsidRPr="001A08D9">
        <w:t>α7-nAChR</w:t>
      </w:r>
      <w:r w:rsidR="00B40E68">
        <w:t xml:space="preserve"> drives angiogenesis through an early growth response 1 (</w:t>
      </w:r>
      <w:r w:rsidR="00B40E68" w:rsidRPr="00B40E68">
        <w:rPr>
          <w:i/>
          <w:iCs/>
        </w:rPr>
        <w:t>EGR1</w:t>
      </w:r>
      <w:r w:rsidR="00B40E68">
        <w:t xml:space="preserve">) </w:t>
      </w:r>
      <w:r w:rsidR="00B40E68" w:rsidRPr="00B40E68">
        <w:t>dependent</w:t>
      </w:r>
      <w:r w:rsidR="002D18CD">
        <w:t xml:space="preserve"> </w:t>
      </w:r>
      <w:r w:rsidR="00B40E68">
        <w:t>pathway</w:t>
      </w:r>
      <w:r w:rsidR="00B40E68">
        <w:fldChar w:fldCharType="begin"/>
      </w:r>
      <w:r w:rsidR="00B40E68">
        <w:instrText xml:space="preserve"> ADDIN ZOTERO_ITEM CSL_CITATION {"citationID":"zx4X6lXo","properties":{"formattedCitation":"\\super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B40E68">
        <w:fldChar w:fldCharType="separate"/>
      </w:r>
      <w:r w:rsidR="00B40E68" w:rsidRPr="00B40E68">
        <w:rPr>
          <w:vertAlign w:val="superscript"/>
        </w:rPr>
        <w:t>12</w:t>
      </w:r>
      <w:r w:rsidR="00B40E68">
        <w:fldChar w:fldCharType="end"/>
      </w:r>
      <w:r w:rsidR="00B40E68">
        <w:t xml:space="preserve">. Data in small cell lung cancer suggests that </w:t>
      </w:r>
      <w:r w:rsidR="00F80AAB" w:rsidRPr="00B40E68">
        <w:rPr>
          <w:i/>
          <w:iCs/>
        </w:rPr>
        <w:t>EGR1</w:t>
      </w:r>
      <w:r w:rsidR="00F80AAB" w:rsidRPr="00F80AAB">
        <w:t xml:space="preserve"> serves as a transcription factor for </w:t>
      </w:r>
      <w:r w:rsidR="00F80AAB" w:rsidRPr="009C6CE7">
        <w:rPr>
          <w:i/>
          <w:iCs/>
        </w:rPr>
        <w:t>CHRNA7</w:t>
      </w:r>
      <w:r w:rsidR="00F80AAB" w:rsidRPr="00F80AAB">
        <w:t xml:space="preserve"> expression, positively driving its transcriptio</w:t>
      </w:r>
      <w:r w:rsidR="00615F4D">
        <w:t xml:space="preserve">n and has similarly been </w:t>
      </w:r>
      <w:r w:rsidR="00707D51">
        <w:t xml:space="preserve">shown to </w:t>
      </w:r>
      <w:r w:rsidR="00615F4D">
        <w:t xml:space="preserve">either directly or indirectly </w:t>
      </w:r>
      <w:r w:rsidR="00707D51">
        <w:t>regulate several of the other differentially expressed angiogenic genes</w:t>
      </w:r>
      <w:r w:rsidR="00615F4D">
        <w:t xml:space="preserve"> under poor bevacizumab response</w:t>
      </w:r>
      <w:r w:rsidR="00707D51">
        <w:t>, including</w:t>
      </w:r>
      <w:r w:rsidR="00B40E68">
        <w:t xml:space="preserve"> </w:t>
      </w:r>
      <w:r w:rsidR="00707D51">
        <w:rPr>
          <w:i/>
          <w:iCs/>
        </w:rPr>
        <w:t>AMOT</w:t>
      </w:r>
      <w:r w:rsidR="00615F4D">
        <w:rPr>
          <w:i/>
          <w:iCs/>
        </w:rPr>
        <w:fldChar w:fldCharType="begin"/>
      </w:r>
      <w:r w:rsidR="00615F4D">
        <w:rPr>
          <w:i/>
          <w:iCs/>
        </w:rPr>
        <w:instrText xml:space="preserve"> ADDIN ZOTERO_ITEM CSL_CITATION {"citationID":"NArorSRl","properties":{"formattedCitation":"\\super 16\\nosupersub{}","plainCitation":"16","noteIndex":0},"citationItems":[{"id":119,"uris":["http://zotero.org/users/8255195/items/EY9ZPGDB"],"uri":["http://zotero.org/users/8255195/items/EY9ZPGDB"],"itemData":{"id":119,"type":"article-journal","abstract":"CDK6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sidR="00615F4D">
        <w:rPr>
          <w:i/>
          <w:iCs/>
        </w:rPr>
        <w:fldChar w:fldCharType="separate"/>
      </w:r>
      <w:r w:rsidR="00615F4D" w:rsidRPr="00615F4D">
        <w:rPr>
          <w:vertAlign w:val="superscript"/>
        </w:rPr>
        <w:t>16</w:t>
      </w:r>
      <w:r w:rsidR="00615F4D">
        <w:rPr>
          <w:i/>
          <w:iCs/>
        </w:rPr>
        <w:fldChar w:fldCharType="end"/>
      </w:r>
      <w:r w:rsidR="00707D51">
        <w:t xml:space="preserve">, </w:t>
      </w:r>
      <w:r w:rsidR="00707D51">
        <w:rPr>
          <w:i/>
          <w:iCs/>
        </w:rPr>
        <w:t>RAMP3</w:t>
      </w:r>
      <w:r w:rsidR="00615F4D">
        <w:rPr>
          <w:i/>
          <w:iCs/>
        </w:rPr>
        <w:fldChar w:fldCharType="begin"/>
      </w:r>
      <w:r w:rsidR="00615F4D">
        <w:rPr>
          <w:i/>
          <w:iCs/>
        </w:rPr>
        <w:instrText xml:space="preserve"> ADDIN ZOTERO_ITEM CSL_CITATION {"citationID":"vJCK9zCt","properties":{"formattedCitation":"\\super 17\\nosupersub{}","plainCitation":"17","noteIndex":0},"citationItems":[{"id":116,"uris":["http://zotero.org/users/8255195/items/5V3UINR5"],"uri":["http://zotero.org/users/8255195/items/5V3UINR5"],"itemData":{"id":116,"type":"article-journal","abstract":"Extranodal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615F4D">
        <w:rPr>
          <w:i/>
          <w:iCs/>
        </w:rPr>
        <w:fldChar w:fldCharType="separate"/>
      </w:r>
      <w:r w:rsidR="00615F4D" w:rsidRPr="00615F4D">
        <w:rPr>
          <w:vertAlign w:val="superscript"/>
        </w:rPr>
        <w:t>17</w:t>
      </w:r>
      <w:r w:rsidR="00615F4D">
        <w:rPr>
          <w:i/>
          <w:iCs/>
        </w:rPr>
        <w:fldChar w:fldCharType="end"/>
      </w:r>
      <w:r w:rsidR="00707D51">
        <w:t>,</w:t>
      </w:r>
      <w:r w:rsidR="00BA5717">
        <w:t xml:space="preserve"> and</w:t>
      </w:r>
      <w:r w:rsidR="00707D51">
        <w:t xml:space="preserve"> </w:t>
      </w:r>
      <w:r w:rsidR="00707D51">
        <w:rPr>
          <w:i/>
          <w:iCs/>
        </w:rPr>
        <w:t>ACVRL1</w:t>
      </w:r>
      <w:r w:rsidR="00615F4D">
        <w:rPr>
          <w:i/>
          <w:iCs/>
        </w:rPr>
        <w:fldChar w:fldCharType="begin"/>
      </w:r>
      <w:r w:rsidR="00615F4D">
        <w:rPr>
          <w:i/>
          <w:iCs/>
        </w:rPr>
        <w:instrText xml:space="preserve"> ADDIN ZOTERO_ITEM CSL_CITATION {"citationID":"7RngSIaz","properties":{"formattedCitation":"\\super 18\\nosupersub{}","plainCitation":"18","noteIndex":0},"citationItems":[{"id":115,"uris":["http://zotero.org/users/8255195/items/C5H2SRXQ"],"uri":["http://zotero.org/users/8255195/items/C5H2SRXQ"],"itemData":{"id":115,"type":"article-journal","abstract":"Transforming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sidR="00615F4D">
        <w:rPr>
          <w:i/>
          <w:iCs/>
        </w:rPr>
        <w:fldChar w:fldCharType="separate"/>
      </w:r>
      <w:r w:rsidR="00615F4D" w:rsidRPr="00615F4D">
        <w:rPr>
          <w:vertAlign w:val="superscript"/>
        </w:rPr>
        <w:t>18</w:t>
      </w:r>
      <w:r w:rsidR="00615F4D">
        <w:rPr>
          <w:i/>
          <w:iCs/>
        </w:rPr>
        <w:fldChar w:fldCharType="end"/>
      </w:r>
      <w:r w:rsidR="00BA5717">
        <w:t xml:space="preserve">. </w:t>
      </w:r>
    </w:p>
    <w:p w14:paraId="7282457A" w14:textId="68C05221" w:rsidR="00BD3769" w:rsidRPr="0046527F" w:rsidRDefault="00615F4D" w:rsidP="0086633F">
      <w:pPr>
        <w:pStyle w:val="BodyText"/>
        <w:ind w:left="1" w:hanging="1"/>
      </w:pPr>
      <w:r>
        <w:t>P</w:t>
      </w:r>
      <w:r w:rsidR="00BA5717">
        <w:t>rotein</w:t>
      </w:r>
      <w:r w:rsidR="00BD3769">
        <w:t xml:space="preserve">-level differences in expression of </w:t>
      </w:r>
      <w:r w:rsidR="00BD3769">
        <w:rPr>
          <w:i/>
          <w:iCs/>
        </w:rPr>
        <w:t xml:space="preserve">CHRNA7 </w:t>
      </w:r>
      <w:r w:rsidR="00BD3769">
        <w:t xml:space="preserve">and </w:t>
      </w:r>
      <w:r w:rsidR="00BD3769">
        <w:rPr>
          <w:i/>
          <w:iCs/>
        </w:rPr>
        <w:t>EGR1</w:t>
      </w:r>
      <w:r w:rsidR="00BD3769">
        <w:t xml:space="preserve"> were </w:t>
      </w:r>
      <w:r w:rsidR="00BA5717">
        <w:t xml:space="preserve">measured </w:t>
      </w:r>
      <w:r w:rsidR="00BD3769">
        <w:t>through immunohistochemistry</w:t>
      </w:r>
      <w:r>
        <w:t xml:space="preserve"> t</w:t>
      </w:r>
      <w:r>
        <w:t>o validate transcriptome level changes</w:t>
      </w:r>
      <w:r w:rsidR="00BD3769">
        <w:t xml:space="preserve">. </w:t>
      </w:r>
      <w:r w:rsidR="00BA5717">
        <w:rPr>
          <w:i/>
          <w:iCs/>
        </w:rPr>
        <w:t xml:space="preserve">CHRNA7 </w:t>
      </w:r>
      <w:r w:rsidR="00AC679F">
        <w:t xml:space="preserve">and </w:t>
      </w:r>
      <w:r w:rsidR="00AC679F">
        <w:rPr>
          <w:i/>
          <w:iCs/>
        </w:rPr>
        <w:t xml:space="preserve">EGR1 </w:t>
      </w:r>
      <w:r>
        <w:t xml:space="preserve">again </w:t>
      </w:r>
      <w:r w:rsidR="00BA5717">
        <w:t>showed upregulation in poor responders to bevacizumab by factor</w:t>
      </w:r>
      <w:r w:rsidR="00AC679F">
        <w:t xml:space="preserve">s </w:t>
      </w:r>
      <w:r w:rsidR="00BA5717">
        <w:t>of x</w:t>
      </w:r>
      <w:r w:rsidR="00AC679F">
        <w:t xml:space="preserve"> (Figure 2A) and y </w:t>
      </w:r>
      <w:r w:rsidR="00BA5717">
        <w:t>(Figure 2</w:t>
      </w:r>
      <w:r w:rsidR="00AC679F">
        <w:t>B</w:t>
      </w:r>
      <w:r w:rsidR="00BA5717">
        <w:t>)</w:t>
      </w:r>
      <w:r w:rsidR="00AC679F">
        <w:t>, respectively</w:t>
      </w:r>
      <w:r w:rsidR="00BA5717">
        <w:t xml:space="preserve">. </w:t>
      </w:r>
      <w:r w:rsidR="00AC679F">
        <w:t xml:space="preserve">Another </w:t>
      </w:r>
      <w:r w:rsidR="000055D2">
        <w:t>pro-</w:t>
      </w:r>
      <w:r w:rsidR="00AC679F">
        <w:t>angiogenic</w:t>
      </w:r>
      <w:r w:rsidR="000055D2">
        <w:t xml:space="preserve"> downstream</w:t>
      </w:r>
      <w:r w:rsidR="00AC679F">
        <w:t xml:space="preserve"> target of </w:t>
      </w:r>
      <w:r w:rsidR="00AC679F">
        <w:rPr>
          <w:i/>
          <w:iCs/>
        </w:rPr>
        <w:t>EGR1</w:t>
      </w:r>
      <w:r w:rsidR="0046527F">
        <w:t xml:space="preserve">, </w:t>
      </w:r>
      <w:r w:rsidR="000055D2">
        <w:rPr>
          <w:i/>
          <w:iCs/>
        </w:rPr>
        <w:t>ACVRL1</w:t>
      </w:r>
      <w:r w:rsidR="0046527F">
        <w:t>,</w:t>
      </w:r>
      <w:r>
        <w:t xml:space="preserve"> was tested to assess </w:t>
      </w:r>
      <w:r>
        <w:lastRenderedPageBreak/>
        <w:t xml:space="preserve">the role of </w:t>
      </w:r>
      <w:r>
        <w:rPr>
          <w:i/>
          <w:iCs/>
        </w:rPr>
        <w:t>EGR1</w:t>
      </w:r>
      <w:r w:rsidR="00AC679F">
        <w:t xml:space="preserve"> </w:t>
      </w:r>
      <w:r>
        <w:t xml:space="preserve">in broadly driving angiogenesis. </w:t>
      </w:r>
      <w:r w:rsidR="000055D2">
        <w:rPr>
          <w:i/>
          <w:iCs/>
        </w:rPr>
        <w:t>ACVRL1</w:t>
      </w:r>
      <w:r w:rsidR="000055D2">
        <w:t xml:space="preserve"> </w:t>
      </w:r>
      <w:r w:rsidR="00AC679F">
        <w:t>showed a similar upregulation by a factor of z (Figure 2C</w:t>
      </w:r>
      <w:r>
        <w:t>)</w:t>
      </w:r>
      <w:r w:rsidR="00AC679F">
        <w:t xml:space="preserve">. </w:t>
      </w:r>
      <w:r w:rsidR="0046527F">
        <w:t>These data parallel</w:t>
      </w:r>
      <w:r w:rsidR="0019285E">
        <w:t xml:space="preserve"> the </w:t>
      </w:r>
      <w:r w:rsidR="0046527F">
        <w:t xml:space="preserve">RNA-sequencing level results showing </w:t>
      </w:r>
      <w:r w:rsidR="000055D2">
        <w:t xml:space="preserve">22-fold </w:t>
      </w:r>
      <w:r w:rsidR="0046527F">
        <w:t xml:space="preserve">upregulation of </w:t>
      </w:r>
      <w:r w:rsidR="0046527F">
        <w:rPr>
          <w:i/>
          <w:iCs/>
        </w:rPr>
        <w:t>CHRNA7</w:t>
      </w:r>
      <w:r w:rsidR="0046527F">
        <w:t>,</w:t>
      </w:r>
      <w:r w:rsidR="000055D2">
        <w:t xml:space="preserve"> 13-fold upregulation of</w:t>
      </w:r>
      <w:r w:rsidR="0046527F">
        <w:t xml:space="preserve"> </w:t>
      </w:r>
      <w:r w:rsidR="0046527F">
        <w:rPr>
          <w:i/>
          <w:iCs/>
        </w:rPr>
        <w:t>EGR1</w:t>
      </w:r>
      <w:r w:rsidR="0046527F">
        <w:t xml:space="preserve">, and </w:t>
      </w:r>
      <w:r w:rsidR="000055D2" w:rsidRPr="000055D2">
        <w:t>103</w:t>
      </w:r>
      <w:r w:rsidR="000055D2">
        <w:t xml:space="preserve">-fold upregulation of </w:t>
      </w:r>
      <w:r w:rsidR="000055D2">
        <w:rPr>
          <w:i/>
          <w:iCs/>
        </w:rPr>
        <w:t>ACVRL1</w:t>
      </w:r>
      <w:r w:rsidR="000055D2">
        <w:t xml:space="preserve"> in poor bevacizumab responders relative to good responders</w:t>
      </w:r>
      <w:r w:rsidR="0046527F">
        <w:t>.</w:t>
      </w:r>
    </w:p>
    <w:p w14:paraId="54EFF25E" w14:textId="78D43EEB" w:rsidR="00470F6D" w:rsidRDefault="00470F6D" w:rsidP="00470F6D">
      <w:pPr>
        <w:pStyle w:val="Heading2"/>
      </w:pPr>
      <w:r w:rsidRPr="00B20918">
        <w:t>3.</w:t>
      </w:r>
      <w:r>
        <w:t>3</w:t>
      </w:r>
      <w:r w:rsidRPr="00B20918">
        <w:tab/>
      </w:r>
      <w:r w:rsidRPr="00B20918">
        <w:tab/>
      </w:r>
      <w:r>
        <w:t>Differential expression of both CHRNA7 correlate</w:t>
      </w:r>
      <w:r w:rsidR="00BF2292">
        <w:t xml:space="preserve">s </w:t>
      </w:r>
      <w:r>
        <w:t xml:space="preserve">with poor prognosis. </w:t>
      </w:r>
    </w:p>
    <w:p w14:paraId="32BB5325" w14:textId="77777777" w:rsidR="00CF7A3C" w:rsidRDefault="00CF7A3C" w:rsidP="00CF7A3C">
      <w:pPr>
        <w:pStyle w:val="BodyText"/>
        <w:keepNext/>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0CF61353" w:rsidR="00CF7A3C" w:rsidRDefault="00CF7A3C" w:rsidP="00CF7A3C">
      <w:pPr>
        <w:pStyle w:val="Caption"/>
        <w:rPr>
          <w:b w:val="0"/>
          <w:bCs w:val="0"/>
          <w:sz w:val="22"/>
          <w:szCs w:val="22"/>
        </w:rPr>
      </w:pPr>
      <w:r w:rsidRPr="00B01D97">
        <w:rPr>
          <w:b w:val="0"/>
          <w:bCs w:val="0"/>
          <w:sz w:val="22"/>
          <w:szCs w:val="22"/>
        </w:rPr>
        <w:t xml:space="preserve">Figure </w:t>
      </w:r>
      <w:r w:rsidRPr="00B01D97">
        <w:rPr>
          <w:b w:val="0"/>
          <w:bCs w:val="0"/>
          <w:sz w:val="22"/>
          <w:szCs w:val="22"/>
        </w:rPr>
        <w:fldChar w:fldCharType="begin"/>
      </w:r>
      <w:r w:rsidRPr="00B01D97">
        <w:rPr>
          <w:b w:val="0"/>
          <w:bCs w:val="0"/>
          <w:sz w:val="22"/>
          <w:szCs w:val="22"/>
        </w:rPr>
        <w:instrText xml:space="preserve"> SEQ Figure \* ARABIC </w:instrText>
      </w:r>
      <w:r w:rsidRPr="00B01D97">
        <w:rPr>
          <w:b w:val="0"/>
          <w:bCs w:val="0"/>
          <w:sz w:val="22"/>
          <w:szCs w:val="22"/>
        </w:rPr>
        <w:fldChar w:fldCharType="separate"/>
      </w:r>
      <w:r w:rsidRPr="00B01D97">
        <w:rPr>
          <w:b w:val="0"/>
          <w:bCs w:val="0"/>
          <w:noProof/>
          <w:sz w:val="22"/>
          <w:szCs w:val="22"/>
        </w:rPr>
        <w:t>3</w:t>
      </w:r>
      <w:r w:rsidRPr="00B01D97">
        <w:rPr>
          <w:b w:val="0"/>
          <w:bCs w:val="0"/>
          <w:sz w:val="22"/>
          <w:szCs w:val="22"/>
        </w:rPr>
        <w:fldChar w:fldCharType="end"/>
      </w:r>
      <w:r w:rsidRPr="00B01D97">
        <w:rPr>
          <w:b w:val="0"/>
          <w:bCs w:val="0"/>
          <w:sz w:val="22"/>
          <w:szCs w:val="22"/>
        </w:rPr>
        <w:t xml:space="preserve"> </w:t>
      </w:r>
      <w:r w:rsidR="00B01D97" w:rsidRPr="00B01D97">
        <w:rPr>
          <w:b w:val="0"/>
          <w:bCs w:val="0"/>
          <w:sz w:val="22"/>
          <w:szCs w:val="22"/>
        </w:rPr>
        <w:t xml:space="preserve">Kaplan Meier curve of glioblastoma patients with or without altered mRNA levels of </w:t>
      </w:r>
      <w:r w:rsidR="00B01D97" w:rsidRPr="00B01D97">
        <w:rPr>
          <w:b w:val="0"/>
          <w:bCs w:val="0"/>
          <w:i/>
          <w:iCs/>
          <w:sz w:val="22"/>
          <w:szCs w:val="22"/>
        </w:rPr>
        <w:t>CHRNA7</w:t>
      </w:r>
      <w:r w:rsidR="00B01D97" w:rsidRPr="00B01D97">
        <w:rPr>
          <w:b w:val="0"/>
          <w:bCs w:val="0"/>
          <w:sz w:val="22"/>
          <w:szCs w:val="22"/>
        </w:rPr>
        <w:t>.</w:t>
      </w:r>
      <w:r w:rsidR="00B01D97">
        <w:rPr>
          <w:b w:val="0"/>
          <w:bCs w:val="0"/>
          <w:sz w:val="22"/>
          <w:szCs w:val="22"/>
        </w:rPr>
        <w:t xml:space="preserve"> Log-rank survival analysis shows a significant difference in median overall survival. </w:t>
      </w:r>
    </w:p>
    <w:p w14:paraId="575002AF" w14:textId="77777777" w:rsidR="00B01D97" w:rsidRPr="00B01D97" w:rsidRDefault="00B01D97" w:rsidP="00B01D97"/>
    <w:p w14:paraId="3F7162AE" w14:textId="7D9571DA" w:rsidR="00DD72B8" w:rsidRDefault="00BD3769" w:rsidP="00CF7A3C">
      <w:pPr>
        <w:pStyle w:val="BodyText"/>
      </w:pPr>
      <w:r>
        <w:t xml:space="preserve">Following validation of differential transcription and translation of </w:t>
      </w:r>
      <w:r>
        <w:rPr>
          <w:i/>
          <w:iCs/>
        </w:rPr>
        <w:t>CHRNA7</w:t>
      </w:r>
      <w:r>
        <w:t xml:space="preserve">, </w:t>
      </w:r>
      <w:r w:rsidR="00BF2292">
        <w:t xml:space="preserve">its </w:t>
      </w:r>
      <w:r>
        <w:t xml:space="preserve">pertinence to survival in glioblastoma was </w:t>
      </w:r>
      <w:r w:rsidR="0046527F">
        <w:t>measured</w:t>
      </w:r>
      <w:r>
        <w:t xml:space="preserve"> through analysis of clinical datasets curated through cBioPortal</w:t>
      </w:r>
      <w:r w:rsidR="00CF7A3C">
        <w:fldChar w:fldCharType="begin"/>
      </w:r>
      <w:r w:rsidR="00CF7A3C">
        <w:instrText xml:space="preserve"> ADDIN ZOTERO_ITEM CSL_CITATION {"citationID":"xQLVZboS","properties":{"formattedCitation":"\\super 19\\nosupersub{}","plainCitation":"19","noteIndex":0},"citationItems":[{"id":128,"uris":["http://zotero.org/users/8255195/items/RNJSMPR7"],"uri":["http://zotero.org/users/8255195/items/RNJSMPR7"],"itemData":{"id":128,"type":"article-journal","abstract":"Human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rsidR="00CF7A3C">
        <w:fldChar w:fldCharType="separate"/>
      </w:r>
      <w:r w:rsidR="00CF7A3C" w:rsidRPr="00CF7A3C">
        <w:rPr>
          <w:vertAlign w:val="superscript"/>
        </w:rPr>
        <w:t>19</w:t>
      </w:r>
      <w:r w:rsidR="00CF7A3C">
        <w:fldChar w:fldCharType="end"/>
      </w:r>
      <w:r w:rsidR="00CF7A3C">
        <w:rPr>
          <w:vertAlign w:val="superscript"/>
        </w:rPr>
        <w:t>,</w:t>
      </w:r>
      <w:r w:rsidR="00CF7A3C">
        <w:fldChar w:fldCharType="begin"/>
      </w:r>
      <w:r w:rsidR="00CF7A3C">
        <w:instrText xml:space="preserve"> ADDIN ZOTERO_ITEM CSL_CITATION {"citationID":"ibKPYI6G","properties":{"formattedCitation":"\\super 20\\nosupersub{}","plainCitation":"20","noteIndex":0},"citationItems":[{"id":125,"uris":["http://zotero.org/users/8255195/items/KLSS897G"],"uri":["http://zotero.org/users/8255195/items/KLSS897G"],"itemData":{"id":125,"type":"article-journal","abstract":"We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rsidR="00CF7A3C">
        <w:fldChar w:fldCharType="separate"/>
      </w:r>
      <w:r w:rsidR="00CF7A3C" w:rsidRPr="00CF7A3C">
        <w:rPr>
          <w:vertAlign w:val="superscript"/>
        </w:rPr>
        <w:t>20</w:t>
      </w:r>
      <w:r w:rsidR="00CF7A3C">
        <w:fldChar w:fldCharType="end"/>
      </w:r>
      <w:r w:rsidR="00CF7A3C">
        <w:rPr>
          <w:vertAlign w:val="superscript"/>
        </w:rPr>
        <w:t>,</w:t>
      </w:r>
      <w:r w:rsidR="00CF7A3C">
        <w:fldChar w:fldCharType="begin"/>
      </w:r>
      <w:r w:rsidR="00CF7A3C">
        <w:instrText xml:space="preserve"> ADDIN ZOTERO_ITEM CSL_CITATION {"citationID":"uOrzcHii","properties":{"formattedCitation":"\\super 21\\nosupersub{}","plainCitation":"21","noteIndex":0},"citationItems":[{"id":122,"uris":["http://zotero.org/users/8255195/items/924TRBTQ"],"uri":["http://zotero.org/users/8255195/items/924TRBTQ"],"itemData":{"id":122,"type":"article-journal","abstract":"Immune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rsidR="00CF7A3C">
        <w:fldChar w:fldCharType="separate"/>
      </w:r>
      <w:r w:rsidR="00CF7A3C" w:rsidRPr="00CF7A3C">
        <w:rPr>
          <w:vertAlign w:val="superscript"/>
        </w:rPr>
        <w:t>21</w:t>
      </w:r>
      <w:r w:rsidR="00CF7A3C">
        <w:fldChar w:fldCharType="end"/>
      </w:r>
      <w:r>
        <w:t xml:space="preserve">. </w:t>
      </w:r>
      <w:r w:rsidR="00BF2292">
        <w:t xml:space="preserve">Patients with alterations </w:t>
      </w:r>
      <w:r>
        <w:t xml:space="preserve">in </w:t>
      </w:r>
      <w:r>
        <w:rPr>
          <w:i/>
          <w:iCs/>
        </w:rPr>
        <w:t>CHRNA7</w:t>
      </w:r>
      <w:r>
        <w:t xml:space="preserve"> in glioblastoma </w:t>
      </w:r>
      <w:r w:rsidR="00BF2292">
        <w:t xml:space="preserve">showed </w:t>
      </w:r>
      <w:r>
        <w:t xml:space="preserve">significantly worse </w:t>
      </w:r>
      <w:r w:rsidR="00CF7A3C">
        <w:t>prognosis</w:t>
      </w:r>
      <w:r w:rsidR="00BF2292">
        <w:t xml:space="preserve">, with </w:t>
      </w:r>
      <w:r w:rsidR="0019285E" w:rsidRPr="0019285E">
        <w:t>such</w:t>
      </w:r>
      <w:r w:rsidR="0019285E">
        <w:t xml:space="preserve"> </w:t>
      </w:r>
      <w:r w:rsidR="00BF2292">
        <w:t xml:space="preserve">patients having a median overall survival of around </w:t>
      </w:r>
      <w:r w:rsidR="0019285E">
        <w:t xml:space="preserve">just </w:t>
      </w:r>
      <w:r w:rsidR="00BF2292">
        <w:t>4 months (Figure 3).</w:t>
      </w:r>
    </w:p>
    <w:p w14:paraId="22B55CD4" w14:textId="0026E0BD" w:rsidR="0019285E" w:rsidRPr="00BD3769" w:rsidRDefault="0019285E" w:rsidP="0019285E">
      <w:pPr>
        <w:pStyle w:val="BodyText"/>
      </w:pPr>
      <w:r>
        <w:lastRenderedPageBreak/>
        <w:t xml:space="preserve">In aggregate, </w:t>
      </w:r>
      <w:r>
        <w:t xml:space="preserve">our data suggests that response to bevacizumab delineates a distinct molecular phenotype of glioblastoma and highlights potential for patients’ tumor-specific genomic characteristics for precision medicine. </w:t>
      </w:r>
    </w:p>
    <w:p w14:paraId="20BA935D" w14:textId="52C45447" w:rsidR="00EF286D" w:rsidRPr="00CF2315" w:rsidRDefault="00B20918" w:rsidP="00CF2315">
      <w:pPr>
        <w:pStyle w:val="Heading1"/>
      </w:pPr>
      <w:r>
        <w:t>4</w:t>
      </w:r>
      <w:r>
        <w:tab/>
      </w:r>
      <w:r w:rsidR="00DD72B8">
        <w:t>Discussion</w:t>
      </w:r>
    </w:p>
    <w:p w14:paraId="30B41427" w14:textId="4D0BC0ED" w:rsidR="00CF5364" w:rsidRDefault="00EB71E2" w:rsidP="00B20918">
      <w:pPr>
        <w:pStyle w:val="Heading2"/>
      </w:pPr>
      <w:r w:rsidRPr="00B20918">
        <w:t>4</w:t>
      </w:r>
      <w:r w:rsidR="009E01E8" w:rsidRPr="00B20918">
        <w:t>.1</w:t>
      </w:r>
      <w:r w:rsidR="00A06481" w:rsidRPr="00B20918">
        <w:tab/>
      </w:r>
      <w:r w:rsidR="00DD72B8">
        <w:t xml:space="preserve">Clinical Significance </w:t>
      </w:r>
    </w:p>
    <w:p w14:paraId="56F52979" w14:textId="77FB2CC5" w:rsidR="002664E9" w:rsidRPr="00CC5EA3" w:rsidRDefault="00F3147D" w:rsidP="002664E9">
      <w:pPr>
        <w:pStyle w:val="BodyText"/>
      </w:pPr>
      <w:r>
        <w:t>Currently, there is limited literature regarding genetic biomarkers predicting response to bevacizumab for treatment of recurrent glioblastoma. Existing biomarkers are relegated to MRI</w:t>
      </w:r>
      <w:r w:rsidR="00B64135">
        <w:t>-dependent scans with</w:t>
      </w:r>
      <w:r>
        <w:t>in the tumor microenvironment</w:t>
      </w:r>
      <w:r>
        <w:fldChar w:fldCharType="begin"/>
      </w:r>
      <w:r w:rsidR="00CF7A3C">
        <w:instrText xml:space="preserve"> ADDIN ZOTERO_ITEM CSL_CITATION {"citationID":"qNqADuLd","properties":{"formattedCitation":"\\super 22\\nosupersub{}","plainCitation":"22","noteIndex":0},"citationItems":[{"id":102,"uris":["http://zotero.org/users/8255195/items/6L6PY3CY"],"uri":["http://zotero.org/users/8255195/items/6L6PY3CY"],"itemData":{"id":102,"type":"article-journal","abstract":"PURPOSE: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CF7A3C" w:rsidRPr="00CF7A3C">
        <w:rPr>
          <w:vertAlign w:val="superscript"/>
        </w:rPr>
        <w:t>22</w:t>
      </w:r>
      <w:r>
        <w:fldChar w:fldCharType="end"/>
      </w:r>
      <w:r>
        <w:t xml:space="preserve">. </w:t>
      </w:r>
      <w:r w:rsidR="00B64135">
        <w:t>As aforementioned</w:t>
      </w:r>
      <w:r>
        <w:t xml:space="preserve">, identification </w:t>
      </w:r>
      <w:r w:rsidR="008C6A58">
        <w:t xml:space="preserve">of </w:t>
      </w:r>
      <w:r w:rsidR="00B97288">
        <w:t xml:space="preserve">specific </w:t>
      </w:r>
      <w:r w:rsidR="008C6A58">
        <w:t xml:space="preserve">genes as biomarkers </w:t>
      </w:r>
      <w:r w:rsidR="00B3198D">
        <w:t xml:space="preserve">for poor responders to </w:t>
      </w:r>
      <w:r w:rsidR="00B97288">
        <w:t>bevacizumab therapy can help determine potentially responsive or unresponsive patients, allowing them to transition to alternative therapies. Given the poor prognosis of glioblastoma, early identification of these patient population</w:t>
      </w:r>
      <w:r w:rsidR="00040342">
        <w:t xml:space="preserve">s </w:t>
      </w:r>
      <w:r w:rsidR="00B97288">
        <w:t>can significantly improve median overall survival.</w:t>
      </w:r>
      <w:r w:rsidR="00956F29">
        <w:t xml:space="preserve"> </w:t>
      </w:r>
      <w:r>
        <w:t xml:space="preserve">Moreover, despite bevacizumab’s inability to improve median overall survival in most patients, its ability to reduce brain edema through vascular normalization makes it a popular choice. Thus, retaining bevacizumab’s anti-symptomatic effects while recovering its tumor-specific potency remains a tantalizing prospect. Beyond </w:t>
      </w:r>
      <w:r>
        <w:rPr>
          <w:i/>
          <w:iCs/>
        </w:rPr>
        <w:t>CHRNA7</w:t>
      </w:r>
      <w:r>
        <w:t>, genes involved in the differentially expressed pathways (including angiogenesis), have potential as therapeutic targets in combination with bevacizumab and can be the topic of future research.</w:t>
      </w:r>
    </w:p>
    <w:p w14:paraId="7CD728AE" w14:textId="1E80946E" w:rsidR="005548E8" w:rsidRPr="00B20918" w:rsidRDefault="00187EFA" w:rsidP="00B20918">
      <w:pPr>
        <w:pStyle w:val="Heading2"/>
      </w:pPr>
      <w:r w:rsidRPr="00B20918">
        <w:t>4</w:t>
      </w:r>
      <w:r w:rsidR="009E01E8" w:rsidRPr="00B20918">
        <w:t>.2</w:t>
      </w:r>
      <w:r w:rsidR="00A06481" w:rsidRPr="00B20918">
        <w:tab/>
      </w:r>
      <w:r w:rsidR="00DD72B8">
        <w:t>Future Directions</w:t>
      </w:r>
    </w:p>
    <w:p w14:paraId="65408D53" w14:textId="2B59542E" w:rsidR="008B3A3F" w:rsidRDefault="00B64135" w:rsidP="008C6A58">
      <w:pPr>
        <w:pStyle w:val="BodyText"/>
      </w:pPr>
      <w:r>
        <w:t xml:space="preserve">Better understanding </w:t>
      </w:r>
      <w:r w:rsidR="00CC5EA3" w:rsidRPr="00CC5EA3">
        <w:t xml:space="preserve">the role of </w:t>
      </w:r>
      <w:r w:rsidR="00CC5EA3" w:rsidRPr="00CC5EA3">
        <w:rPr>
          <w:i/>
          <w:iCs/>
        </w:rPr>
        <w:t>CHRNA7</w:t>
      </w:r>
      <w:r w:rsidR="00CC5EA3" w:rsidRPr="00CC5EA3">
        <w:t xml:space="preserve"> in glioblastoma tumor cell proliferation and migration</w:t>
      </w:r>
      <w:r w:rsidR="00B86A92">
        <w:t xml:space="preserve"> </w:t>
      </w:r>
      <w:r>
        <w:t xml:space="preserve">through </w:t>
      </w:r>
      <w:r w:rsidR="00B86A92">
        <w:t>a</w:t>
      </w:r>
      <w:r>
        <w:t xml:space="preserve">n </w:t>
      </w:r>
      <w:r>
        <w:rPr>
          <w:i/>
          <w:iCs/>
        </w:rPr>
        <w:t>in vitro</w:t>
      </w:r>
      <w:r w:rsidR="00B86A92">
        <w:t xml:space="preserve"> </w:t>
      </w:r>
      <w:r w:rsidR="00CC5EA3" w:rsidRPr="00CC5EA3">
        <w:rPr>
          <w:i/>
          <w:iCs/>
        </w:rPr>
        <w:t>CHRNA7</w:t>
      </w:r>
      <w:r w:rsidR="00CC5EA3" w:rsidRPr="00CC5EA3">
        <w:t xml:space="preserve"> </w:t>
      </w:r>
      <w:r w:rsidR="00B86A92">
        <w:t xml:space="preserve">knockout model generated </w:t>
      </w:r>
      <w:r w:rsidR="00CC5EA3" w:rsidRPr="00CC5EA3">
        <w:t>via CRISPR-Cas9</w:t>
      </w:r>
      <w:r>
        <w:rPr>
          <w:i/>
          <w:iCs/>
        </w:rPr>
        <w:t xml:space="preserve"> </w:t>
      </w:r>
      <w:r>
        <w:t>is crucial to understanding the underlying mechanism driving bevacizumab response</w:t>
      </w:r>
      <w:r w:rsidR="00CC5EA3" w:rsidRPr="00CC5EA3">
        <w:t xml:space="preserve">. Based on successful </w:t>
      </w:r>
      <w:r w:rsidR="00CC5EA3" w:rsidRPr="00CC5EA3">
        <w:lastRenderedPageBreak/>
        <w:t>validation studies (</w:t>
      </w:r>
      <w:r w:rsidR="00F3147D">
        <w:t xml:space="preserve">i.e., </w:t>
      </w:r>
      <w:r w:rsidR="00CC5EA3" w:rsidRPr="00CC5EA3">
        <w:t xml:space="preserve">inhibition of proliferation and/or migration with knockdown of </w:t>
      </w:r>
      <w:r w:rsidR="00CC5EA3" w:rsidRPr="00B64135">
        <w:rPr>
          <w:i/>
          <w:iCs/>
        </w:rPr>
        <w:t>CHRNA7</w:t>
      </w:r>
      <w:r w:rsidR="00CC5EA3" w:rsidRPr="00CC5EA3">
        <w:t xml:space="preserve">), </w:t>
      </w:r>
      <w:r w:rsidR="00F3147D">
        <w:t xml:space="preserve">the impact of </w:t>
      </w:r>
      <w:r w:rsidR="00F3147D">
        <w:rPr>
          <w:i/>
          <w:iCs/>
        </w:rPr>
        <w:t>CHRNA7</w:t>
      </w:r>
      <w:r w:rsidR="00F3147D">
        <w:t xml:space="preserve"> knockout on bevacizumab response can be quantified </w:t>
      </w:r>
      <w:r w:rsidR="00F3147D">
        <w:rPr>
          <w:i/>
          <w:iCs/>
        </w:rPr>
        <w:t>in vivo</w:t>
      </w:r>
      <w:r w:rsidR="00F3147D">
        <w:t xml:space="preserve">. </w:t>
      </w:r>
    </w:p>
    <w:p w14:paraId="744E3ABF" w14:textId="27D7AD2F" w:rsidR="00F3147D" w:rsidRPr="00F3147D" w:rsidRDefault="00F3147D" w:rsidP="008C6A58">
      <w:pPr>
        <w:pStyle w:val="BodyText"/>
      </w:pPr>
      <w:r>
        <w:t xml:space="preserve">While </w:t>
      </w:r>
      <w:r>
        <w:rPr>
          <w:i/>
          <w:iCs/>
        </w:rPr>
        <w:t>CHRNA7</w:t>
      </w:r>
      <w:r>
        <w:t xml:space="preserve"> shows promise as a potential target to recover response to bevacizumab, its transcription factor, </w:t>
      </w:r>
      <w:r>
        <w:rPr>
          <w:i/>
          <w:iCs/>
        </w:rPr>
        <w:t>EGR1</w:t>
      </w:r>
      <w:r>
        <w:t xml:space="preserve">, may play a more central role in regulating response. Thus, repeating the aforementioned experiments to validate </w:t>
      </w:r>
      <w:r>
        <w:rPr>
          <w:i/>
          <w:iCs/>
        </w:rPr>
        <w:t>EGR1</w:t>
      </w:r>
      <w:r>
        <w:t xml:space="preserve">’s role </w:t>
      </w:r>
      <w:r w:rsidR="00E45F7E">
        <w:t>through a CRISPR interference</w:t>
      </w:r>
      <w:r w:rsidR="00B64135">
        <w:fldChar w:fldCharType="begin"/>
      </w:r>
      <w:r w:rsidR="00B64135">
        <w:instrText xml:space="preserve"> ADDIN ZOTERO_ITEM CSL_CITATION {"citationID":"GgS3ubla","properties":{"formattedCitation":"\\super 23\\nosupersub{}","plainCitation":"23","noteIndex":0},"citationItems":[{"id":131,"uris":["http://zotero.org/users/8255195/items/INMELKMV"],"uri":["http://zotero.org/users/8255195/items/INMELKMV"],"itemData":{"id":131,"type":"article-journal","abstract":"Sequence-specific control of gene expression on a genome-wide scale is an\nimportant approach for understanding gene functions and for engineering genetic\nregulatory systems. We have recently described an RNA-based method, CRISPR\ninterference (CRISPRi), for targeted silencing of transcription in bacteria and\nhuman cells. The CRISPRi system is derived from the Streptococcus\npyogenes CR ISPR (clustered regularly interspaced palindromic\nrepeats) pathway, requiring only the coexpression of a catalytically inactive\nCas9 protein and a customizable single guide RNA (sgRNA ). The Cas9-sgRNA\ncomplex binds to DNA elements complementary to the sgRNA and causes a steric\nblock that halts transcript elongation by RNA polymerase, resulting in the\nrepression of the target gene. Here we provide a protocol for the design,\nconstruction and expression of customized sgRNA s for transcriptional repression\nof any gene of interest. We also provide details for testing the repression\nactivity of CRISPRi using quantitative fluorescence assays and native elongating\ntranscript sequencing. CRISPRi provides a simplified approach for rapid gene\nrepression within 1–2 weeks. The method can also be adapted for\nhigh-throughput interrogation of genome-wide gene functions and genetic\ninteractions, thus providing a complementary approach to RNA interference, which\ncan be used in a wider variety of organisms.","container-title":"Nature protocols","DOI":"10.1038/nprot.2013.132","ISSN":"1754-2189","issue":"11","journalAbbreviation":"Nat Protoc","note":"PMID: 24136345\nPMCID: PMC3922765","page":"2180-2196","source":"PubMed Central","title":"CRISPR interference (CRISPRi) for sequence-specific control of gene expression","volume":"8","author":[{"family":"Larson","given":"Matthew H"},{"family":"Gilbert","given":"Luke A"},{"family":"Wang","given":"Xiaowo"},{"family":"Lim","given":"Wendell A"},{"family":"Weissman","given":"Jonathan S"},{"family":"Qi","given":"Lei S"}],"issued":{"date-parts":[["2013",11]]}}}],"schema":"https://github.com/citation-style-language/schema/raw/master/csl-citation.json"} </w:instrText>
      </w:r>
      <w:r w:rsidR="00B64135">
        <w:fldChar w:fldCharType="separate"/>
      </w:r>
      <w:r w:rsidR="00B64135" w:rsidRPr="00B64135">
        <w:rPr>
          <w:vertAlign w:val="superscript"/>
        </w:rPr>
        <w:t>23</w:t>
      </w:r>
      <w:r w:rsidR="00B64135">
        <w:fldChar w:fldCharType="end"/>
      </w:r>
      <w:r w:rsidR="00E45F7E">
        <w:t xml:space="preserve"> experiment can similarly lead to development of downstream therapeutic </w:t>
      </w:r>
      <w:r w:rsidR="00B64135">
        <w:t>molecules</w:t>
      </w:r>
      <w:r w:rsidR="00E45F7E">
        <w:t xml:space="preserve">. </w:t>
      </w:r>
    </w:p>
    <w:p w14:paraId="787A9B91" w14:textId="227C3974" w:rsidR="008238DB" w:rsidRPr="00B20918" w:rsidRDefault="00F6764B" w:rsidP="00B20918">
      <w:pPr>
        <w:pStyle w:val="Heading2"/>
      </w:pPr>
      <w:r w:rsidRPr="00B20918">
        <w:t>4</w:t>
      </w:r>
      <w:r w:rsidR="008238DB" w:rsidRPr="00B20918">
        <w:t xml:space="preserve">.3 </w:t>
      </w:r>
      <w:r w:rsidR="00DD72B8">
        <w:t>Limitations</w:t>
      </w:r>
    </w:p>
    <w:p w14:paraId="506E36E0" w14:textId="184A467D" w:rsidR="00187EFA" w:rsidRPr="008238DB" w:rsidRDefault="00E45F7E" w:rsidP="008238DB">
      <w:pPr>
        <w:pStyle w:val="BodyText"/>
      </w:pPr>
      <w:r>
        <w:t xml:space="preserve">While our analysis did identify significant transcriptomic and proteomic level changes including potential contributors to bevacizumab response, limited sample size and variability amongst xenografts may confound our results. Moreover, due to current insurance practices, it is difficult to obtain recurrent glioblastoma tumors with differential response to bevacizumab, forcing artificial replication of bevacizumab response through changes in median overall survival. Additionally, biological differences between recurrent and primary tumors </w:t>
      </w:r>
      <w:r w:rsidR="00B64135">
        <w:t>have been previously reported in glioblastoma</w:t>
      </w:r>
      <w:r>
        <w:fldChar w:fldCharType="begin"/>
      </w:r>
      <w:r w:rsidR="00B64135">
        <w:instrText xml:space="preserve"> ADDIN ZOTERO_ITEM CSL_CITATION {"citationID":"kdWqAeaq","properties":{"formattedCitation":"\\super 24\\nosupersub{}","plainCitation":"24","noteIndex":0},"citationItems":[{"id":105,"uris":["http://zotero.org/users/8255195/items/79P5IQK8"],"uri":["http://zotero.org/users/8255195/items/79P5IQK8"],"itemData":{"id":105,"type":"article-journal","container-title":"Cancer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fldChar w:fldCharType="separate"/>
      </w:r>
      <w:r w:rsidR="00B64135" w:rsidRPr="00B64135">
        <w:rPr>
          <w:vertAlign w:val="superscript"/>
        </w:rPr>
        <w:t>24</w:t>
      </w:r>
      <w:r>
        <w:fldChar w:fldCharType="end"/>
      </w:r>
      <w:r>
        <w:t xml:space="preserve">, further confounding our </w:t>
      </w:r>
      <w:r w:rsidR="00B64135">
        <w:t>analysis</w:t>
      </w:r>
      <w:r>
        <w:t>.</w:t>
      </w:r>
    </w:p>
    <w:p w14:paraId="03468984" w14:textId="77777777" w:rsidR="00695740" w:rsidRDefault="00695740">
      <w:pPr>
        <w:rPr>
          <w:b/>
          <w:bCs/>
          <w:iCs/>
          <w:szCs w:val="28"/>
        </w:rPr>
      </w:pPr>
      <w:r>
        <w:br w:type="page"/>
      </w:r>
    </w:p>
    <w:p w14:paraId="0450F791" w14:textId="254FD90D" w:rsidR="002664E9" w:rsidRPr="00CF2315" w:rsidRDefault="002664E9" w:rsidP="002664E9">
      <w:pPr>
        <w:pStyle w:val="Heading1"/>
      </w:pPr>
      <w:r>
        <w:lastRenderedPageBreak/>
        <w:t>5</w:t>
      </w:r>
      <w:r>
        <w:tab/>
        <w:t>Appendix</w:t>
      </w:r>
    </w:p>
    <w:p w14:paraId="30062217" w14:textId="15E26AA9" w:rsidR="001A5B69" w:rsidRDefault="002664E9" w:rsidP="00B20918">
      <w:pPr>
        <w:pStyle w:val="Heading2"/>
      </w:pPr>
      <w:r>
        <w:t>5</w:t>
      </w:r>
      <w:r w:rsidR="009E01E8" w:rsidRPr="00B20918">
        <w:t>.1</w:t>
      </w:r>
      <w:r w:rsidR="00A06481" w:rsidRPr="00B20918">
        <w:tab/>
      </w:r>
      <w:r>
        <w:t>Supplemental Figures</w:t>
      </w:r>
    </w:p>
    <w:p w14:paraId="0D6A7C56" w14:textId="77777777" w:rsidR="00D55E90" w:rsidRDefault="00D55E90" w:rsidP="008F5EE6">
      <w:pPr>
        <w:keepNext/>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13AAB298" w:rsidR="002664E9" w:rsidRDefault="00D55E90" w:rsidP="00D55E90">
      <w:pPr>
        <w:pStyle w:val="Caption"/>
        <w:rPr>
          <w:b w:val="0"/>
          <w:bCs w:val="0"/>
        </w:rPr>
      </w:pPr>
      <w:r w:rsidRPr="00FF52FD">
        <w:rPr>
          <w:b w:val="0"/>
          <w:bCs w:val="0"/>
        </w:rPr>
        <w:t xml:space="preserve">Supplemental Figure </w:t>
      </w:r>
      <w:r w:rsidRPr="00FF52FD">
        <w:rPr>
          <w:b w:val="0"/>
          <w:bCs w:val="0"/>
        </w:rPr>
        <w:fldChar w:fldCharType="begin"/>
      </w:r>
      <w:r w:rsidRPr="00FF52FD">
        <w:rPr>
          <w:b w:val="0"/>
          <w:bCs w:val="0"/>
        </w:rPr>
        <w:instrText xml:space="preserve"> SEQ Supplemental_Figure \* ARABIC </w:instrText>
      </w:r>
      <w:r w:rsidRPr="00FF52FD">
        <w:rPr>
          <w:b w:val="0"/>
          <w:bCs w:val="0"/>
        </w:rPr>
        <w:fldChar w:fldCharType="separate"/>
      </w:r>
      <w:r w:rsidR="00EF2969">
        <w:rPr>
          <w:b w:val="0"/>
          <w:bCs w:val="0"/>
          <w:noProof/>
        </w:rPr>
        <w:t>1</w:t>
      </w:r>
      <w:r w:rsidRPr="00FF52FD">
        <w:rPr>
          <w:b w:val="0"/>
          <w:bCs w:val="0"/>
        </w:rPr>
        <w:fldChar w:fldCharType="end"/>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8F5EE6">
      <w:pPr>
        <w:keepNext/>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78AB0265" w:rsidR="00D55E90" w:rsidRPr="002D439E" w:rsidRDefault="00D55E90" w:rsidP="00D55E90">
      <w:pPr>
        <w:pStyle w:val="Caption"/>
        <w:rPr>
          <w:b w:val="0"/>
          <w:bCs w:val="0"/>
        </w:rPr>
      </w:pPr>
      <w:r w:rsidRPr="002D439E">
        <w:rPr>
          <w:b w:val="0"/>
          <w:bCs w:val="0"/>
        </w:rPr>
        <w:t xml:space="preserve">Supplemental Figure </w:t>
      </w:r>
      <w:r w:rsidRPr="002D439E">
        <w:rPr>
          <w:b w:val="0"/>
          <w:bCs w:val="0"/>
        </w:rPr>
        <w:fldChar w:fldCharType="begin"/>
      </w:r>
      <w:r w:rsidRPr="002D439E">
        <w:rPr>
          <w:b w:val="0"/>
          <w:bCs w:val="0"/>
        </w:rPr>
        <w:instrText xml:space="preserve"> SEQ Supplemental_Figure \* ARABIC </w:instrText>
      </w:r>
      <w:r w:rsidRPr="002D439E">
        <w:rPr>
          <w:b w:val="0"/>
          <w:bCs w:val="0"/>
        </w:rPr>
        <w:fldChar w:fldCharType="separate"/>
      </w:r>
      <w:r w:rsidR="00EF2969">
        <w:rPr>
          <w:b w:val="0"/>
          <w:bCs w:val="0"/>
          <w:noProof/>
        </w:rPr>
        <w:t>2</w:t>
      </w:r>
      <w:r w:rsidRPr="002D439E">
        <w:rPr>
          <w:b w:val="0"/>
          <w:bCs w:val="0"/>
        </w:rPr>
        <w:fldChar w:fldCharType="end"/>
      </w:r>
      <w:r w:rsidRPr="002D439E">
        <w:rPr>
          <w:b w:val="0"/>
          <w:bCs w:val="0"/>
        </w:rPr>
        <w:t xml:space="preserve">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2664E9">
      <w:pPr>
        <w:pStyle w:val="Heading2"/>
      </w:pPr>
      <w:r>
        <w:lastRenderedPageBreak/>
        <w:t>5</w:t>
      </w:r>
      <w:r w:rsidRPr="00B20918">
        <w:t>.</w:t>
      </w:r>
      <w:r>
        <w:t>2</w:t>
      </w:r>
      <w:r w:rsidRPr="00B20918">
        <w:tab/>
      </w:r>
      <w:r>
        <w:t>Supplemental Tables</w:t>
      </w:r>
    </w:p>
    <w:p w14:paraId="05CFCA15" w14:textId="2906C35F" w:rsidR="00695740" w:rsidRPr="00695740" w:rsidRDefault="00695740" w:rsidP="00695740">
      <w:r w:rsidRPr="002D439E">
        <w:t xml:space="preserve">Supplemental Table </w:t>
      </w:r>
      <w:r w:rsidR="0019166E">
        <w:fldChar w:fldCharType="begin"/>
      </w:r>
      <w:r w:rsidR="0019166E">
        <w:instrText xml:space="preserve"> SEQ Supplemental_Table \* ARABIC </w:instrText>
      </w:r>
      <w:r w:rsidR="0019166E">
        <w:fldChar w:fldCharType="separate"/>
      </w:r>
      <w:r w:rsidR="0019166E">
        <w:rPr>
          <w:noProof/>
        </w:rPr>
        <w:t>1</w:t>
      </w:r>
      <w:r w:rsidR="0019166E">
        <w:fldChar w:fldCharType="end"/>
      </w:r>
      <w:r w:rsidRPr="002D439E">
        <w:t xml:space="preserve"> Gli</w:t>
      </w:r>
      <w:r w:rsidRPr="00515ADD">
        <w:t>oblastoma patient derived xenograft samples reference 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517CD2">
            <w:pPr>
              <w:rPr>
                <w:b/>
                <w:bCs/>
              </w:rPr>
            </w:pPr>
            <w:r>
              <w:rPr>
                <w:b/>
                <w:bCs/>
              </w:rPr>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517CD2">
            <w:pPr>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517CD2">
            <w:pPr>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517CD2">
            <w:pPr>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517CD2">
            <w:r>
              <w:t>GBM64_poor</w:t>
            </w:r>
          </w:p>
        </w:tc>
        <w:tc>
          <w:tcPr>
            <w:tcW w:w="0" w:type="auto"/>
            <w:tcMar>
              <w:top w:w="113" w:type="dxa"/>
              <w:left w:w="113" w:type="dxa"/>
              <w:bottom w:w="113" w:type="dxa"/>
              <w:right w:w="113" w:type="dxa"/>
            </w:tcMar>
            <w:hideMark/>
          </w:tcPr>
          <w:p w14:paraId="443D6CAF" w14:textId="77777777" w:rsidR="00D55E90" w:rsidRDefault="00D55E90" w:rsidP="00517CD2">
            <w:pPr>
              <w:jc w:val="center"/>
            </w:pPr>
            <w:r>
              <w:t>poor</w:t>
            </w:r>
          </w:p>
        </w:tc>
        <w:tc>
          <w:tcPr>
            <w:tcW w:w="0" w:type="auto"/>
            <w:tcMar>
              <w:top w:w="113" w:type="dxa"/>
              <w:left w:w="113" w:type="dxa"/>
              <w:bottom w:w="113" w:type="dxa"/>
              <w:right w:w="113" w:type="dxa"/>
            </w:tcMar>
            <w:hideMark/>
          </w:tcPr>
          <w:p w14:paraId="037F6047" w14:textId="77777777" w:rsidR="00D55E90" w:rsidRDefault="00D55E90" w:rsidP="00517CD2">
            <w:pPr>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517CD2">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517CD2">
            <w:pPr>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517CD2">
            <w:pPr>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517CD2">
            <w:r>
              <w:t>GBM80_poor</w:t>
            </w:r>
          </w:p>
        </w:tc>
        <w:tc>
          <w:tcPr>
            <w:tcW w:w="0" w:type="auto"/>
            <w:tcMar>
              <w:top w:w="113" w:type="dxa"/>
              <w:left w:w="113" w:type="dxa"/>
              <w:bottom w:w="113" w:type="dxa"/>
              <w:right w:w="113" w:type="dxa"/>
            </w:tcMar>
            <w:hideMark/>
          </w:tcPr>
          <w:p w14:paraId="14AA62CD" w14:textId="77777777" w:rsidR="00D55E90" w:rsidRDefault="00D55E90" w:rsidP="00517CD2">
            <w:pPr>
              <w:jc w:val="center"/>
            </w:pPr>
            <w:r>
              <w:t>poor</w:t>
            </w:r>
          </w:p>
        </w:tc>
        <w:tc>
          <w:tcPr>
            <w:tcW w:w="0" w:type="auto"/>
            <w:tcMar>
              <w:top w:w="113" w:type="dxa"/>
              <w:left w:w="113" w:type="dxa"/>
              <w:bottom w:w="113" w:type="dxa"/>
              <w:right w:w="113" w:type="dxa"/>
            </w:tcMar>
            <w:hideMark/>
          </w:tcPr>
          <w:p w14:paraId="679D1E99" w14:textId="77777777" w:rsidR="00D55E90" w:rsidRDefault="00D55E90" w:rsidP="00517CD2">
            <w:pPr>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517CD2">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517CD2">
            <w:pPr>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517CD2">
            <w:pPr>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517CD2">
            <w:r>
              <w:t>GBM108_poor</w:t>
            </w:r>
          </w:p>
        </w:tc>
        <w:tc>
          <w:tcPr>
            <w:tcW w:w="0" w:type="auto"/>
            <w:tcMar>
              <w:top w:w="113" w:type="dxa"/>
              <w:left w:w="113" w:type="dxa"/>
              <w:bottom w:w="113" w:type="dxa"/>
              <w:right w:w="113" w:type="dxa"/>
            </w:tcMar>
            <w:hideMark/>
          </w:tcPr>
          <w:p w14:paraId="2A4CE30B" w14:textId="77777777" w:rsidR="00D55E90" w:rsidRDefault="00D55E90" w:rsidP="00517CD2">
            <w:pPr>
              <w:jc w:val="center"/>
            </w:pPr>
            <w:r>
              <w:t>poor</w:t>
            </w:r>
          </w:p>
        </w:tc>
        <w:tc>
          <w:tcPr>
            <w:tcW w:w="0" w:type="auto"/>
            <w:tcMar>
              <w:top w:w="113" w:type="dxa"/>
              <w:left w:w="113" w:type="dxa"/>
              <w:bottom w:w="113" w:type="dxa"/>
              <w:right w:w="113" w:type="dxa"/>
            </w:tcMar>
            <w:hideMark/>
          </w:tcPr>
          <w:p w14:paraId="62AEDDBB" w14:textId="77777777" w:rsidR="00D55E90" w:rsidRDefault="00D55E90" w:rsidP="00517CD2">
            <w:pPr>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517CD2">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517CD2">
            <w:pPr>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517CD2">
            <w:pPr>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517CD2">
            <w:r>
              <w:t>GBM12_good</w:t>
            </w:r>
          </w:p>
        </w:tc>
        <w:tc>
          <w:tcPr>
            <w:tcW w:w="0" w:type="auto"/>
            <w:tcMar>
              <w:top w:w="113" w:type="dxa"/>
              <w:left w:w="113" w:type="dxa"/>
              <w:bottom w:w="113" w:type="dxa"/>
              <w:right w:w="113" w:type="dxa"/>
            </w:tcMar>
            <w:hideMark/>
          </w:tcPr>
          <w:p w14:paraId="67F32DB8" w14:textId="77777777" w:rsidR="00D55E90" w:rsidRDefault="00D55E90" w:rsidP="00517CD2">
            <w:pPr>
              <w:jc w:val="center"/>
            </w:pPr>
            <w:r>
              <w:t>good</w:t>
            </w:r>
          </w:p>
        </w:tc>
        <w:tc>
          <w:tcPr>
            <w:tcW w:w="0" w:type="auto"/>
            <w:tcMar>
              <w:top w:w="113" w:type="dxa"/>
              <w:left w:w="113" w:type="dxa"/>
              <w:bottom w:w="113" w:type="dxa"/>
              <w:right w:w="113" w:type="dxa"/>
            </w:tcMar>
            <w:hideMark/>
          </w:tcPr>
          <w:p w14:paraId="772DDABC" w14:textId="77777777" w:rsidR="00D55E90" w:rsidRDefault="00D55E90" w:rsidP="00517CD2">
            <w:pPr>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517CD2">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517CD2">
            <w:pPr>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517CD2">
            <w:pPr>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517CD2">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517CD2">
            <w:pPr>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517CD2">
            <w:pPr>
              <w:keepNext/>
              <w:jc w:val="center"/>
            </w:pPr>
            <w:r>
              <w:t>SRR9294032.1</w:t>
            </w:r>
          </w:p>
        </w:tc>
      </w:tr>
    </w:tbl>
    <w:p w14:paraId="21B5F00A" w14:textId="5ADE1A53" w:rsidR="00695740" w:rsidRDefault="00695740" w:rsidP="00695740">
      <w:pPr>
        <w:pStyle w:val="Caption"/>
        <w:rPr>
          <w:b w:val="0"/>
          <w:bCs w:val="0"/>
        </w:rPr>
      </w:pPr>
    </w:p>
    <w:p w14:paraId="15A4C6B6" w14:textId="0EC87357" w:rsidR="00695740" w:rsidRPr="00695740" w:rsidRDefault="00695740" w:rsidP="006A0A50">
      <w:r w:rsidRPr="006A0A50">
        <w:t xml:space="preserve">Supplemental Table </w:t>
      </w:r>
      <w:r w:rsidR="0019166E">
        <w:fldChar w:fldCharType="begin"/>
      </w:r>
      <w:r w:rsidR="0019166E">
        <w:instrText xml:space="preserve"> SEQ Supplemental_Table \* ARABIC </w:instrText>
      </w:r>
      <w:r w:rsidR="0019166E">
        <w:fldChar w:fldCharType="separate"/>
      </w:r>
      <w:r w:rsidR="0019166E">
        <w:rPr>
          <w:noProof/>
        </w:rPr>
        <w:t>2</w:t>
      </w:r>
      <w:r w:rsidR="0019166E">
        <w:fldChar w:fldCharType="end"/>
      </w:r>
      <w:r w:rsidRPr="006A0A50">
        <w:t xml:space="preserve"> List of the top 20 differentially expressed genes identified through differential gene expression analysis.</w:t>
      </w:r>
      <w:r w:rsidR="006A0A50">
        <w:t xml:space="preserve"> Fold change represents the ratio of expression in poor responders to good responders to bevacizumab treatment.  </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750188">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750188">
            <w:pPr>
              <w:rPr>
                <w:b/>
                <w:bCs/>
              </w:rPr>
            </w:pPr>
            <w:r>
              <w:rPr>
                <w:b/>
                <w:bCs/>
              </w:rPr>
              <w:t>Differential Gene Expression</w:t>
            </w:r>
          </w:p>
        </w:tc>
      </w:tr>
      <w:tr w:rsidR="00695740" w14:paraId="012712CD" w14:textId="77777777" w:rsidTr="0075018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750188">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750188">
            <w:pPr>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750188">
            <w:pPr>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750188">
            <w:pPr>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750188">
            <w:pPr>
              <w:jc w:val="center"/>
              <w:rPr>
                <w:i/>
                <w:iCs/>
              </w:rPr>
            </w:pPr>
            <w:r>
              <w:rPr>
                <w:i/>
                <w:iCs/>
              </w:rPr>
              <w:t>Mean</w:t>
            </w:r>
            <w:r w:rsidR="006A0A50">
              <w:rPr>
                <w:i/>
                <w:iCs/>
              </w:rPr>
              <w:t xml:space="preserve"> </w:t>
            </w:r>
            <w:r>
              <w:rPr>
                <w:i/>
                <w:iCs/>
              </w:rPr>
              <w:t>Expression</w:t>
            </w:r>
          </w:p>
        </w:tc>
      </w:tr>
      <w:tr w:rsidR="00695740" w14:paraId="6FB66A50" w14:textId="77777777" w:rsidTr="00750188">
        <w:trPr>
          <w:jc w:val="center"/>
        </w:trPr>
        <w:tc>
          <w:tcPr>
            <w:tcW w:w="0" w:type="auto"/>
            <w:tcMar>
              <w:top w:w="113" w:type="dxa"/>
              <w:left w:w="113" w:type="dxa"/>
              <w:bottom w:w="113" w:type="dxa"/>
              <w:right w:w="113" w:type="dxa"/>
            </w:tcMar>
            <w:hideMark/>
          </w:tcPr>
          <w:p w14:paraId="5308ECE2" w14:textId="77777777" w:rsidR="00695740" w:rsidRDefault="00695740" w:rsidP="00750188">
            <w:r>
              <w:t>MXRA5</w:t>
            </w:r>
          </w:p>
        </w:tc>
        <w:tc>
          <w:tcPr>
            <w:tcW w:w="0" w:type="auto"/>
            <w:tcMar>
              <w:top w:w="113" w:type="dxa"/>
              <w:left w:w="113" w:type="dxa"/>
              <w:bottom w:w="113" w:type="dxa"/>
              <w:right w:w="113" w:type="dxa"/>
            </w:tcMar>
            <w:hideMark/>
          </w:tcPr>
          <w:p w14:paraId="18746C9A" w14:textId="77777777" w:rsidR="00695740" w:rsidRDefault="00695740" w:rsidP="00750188">
            <w:pPr>
              <w:jc w:val="center"/>
            </w:pPr>
            <w:r>
              <w:t>1868.27</w:t>
            </w:r>
          </w:p>
        </w:tc>
        <w:tc>
          <w:tcPr>
            <w:tcW w:w="0" w:type="auto"/>
            <w:tcMar>
              <w:top w:w="113" w:type="dxa"/>
              <w:left w:w="113" w:type="dxa"/>
              <w:bottom w:w="113" w:type="dxa"/>
              <w:right w:w="113" w:type="dxa"/>
            </w:tcMar>
            <w:hideMark/>
          </w:tcPr>
          <w:p w14:paraId="45770E5C" w14:textId="77777777" w:rsidR="00695740" w:rsidRDefault="00695740" w:rsidP="00750188">
            <w:pPr>
              <w:jc w:val="center"/>
            </w:pPr>
            <w:r>
              <w:t>0.00</w:t>
            </w:r>
          </w:p>
        </w:tc>
        <w:tc>
          <w:tcPr>
            <w:tcW w:w="0" w:type="auto"/>
            <w:tcMar>
              <w:top w:w="113" w:type="dxa"/>
              <w:left w:w="113" w:type="dxa"/>
              <w:bottom w:w="113" w:type="dxa"/>
              <w:right w:w="113" w:type="dxa"/>
            </w:tcMar>
            <w:hideMark/>
          </w:tcPr>
          <w:p w14:paraId="036EC507" w14:textId="77777777" w:rsidR="00695740" w:rsidRDefault="00695740" w:rsidP="00750188">
            <w:pPr>
              <w:jc w:val="center"/>
            </w:pPr>
            <w:r>
              <w:t>0.00</w:t>
            </w:r>
          </w:p>
        </w:tc>
        <w:tc>
          <w:tcPr>
            <w:tcW w:w="0" w:type="auto"/>
            <w:tcMar>
              <w:top w:w="113" w:type="dxa"/>
              <w:left w:w="113" w:type="dxa"/>
              <w:bottom w:w="113" w:type="dxa"/>
              <w:right w:w="113" w:type="dxa"/>
            </w:tcMar>
            <w:hideMark/>
          </w:tcPr>
          <w:p w14:paraId="4B895CB5" w14:textId="77777777" w:rsidR="00695740" w:rsidRDefault="00695740" w:rsidP="00750188">
            <w:pPr>
              <w:jc w:val="center"/>
            </w:pPr>
            <w:r>
              <w:t>1759.89</w:t>
            </w:r>
          </w:p>
        </w:tc>
      </w:tr>
      <w:tr w:rsidR="00695740" w14:paraId="7FE2952F" w14:textId="77777777" w:rsidTr="00750188">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750188">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750188">
            <w:pPr>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750188">
            <w:pPr>
              <w:jc w:val="center"/>
            </w:pPr>
            <w:r>
              <w:t>436.46</w:t>
            </w:r>
          </w:p>
        </w:tc>
      </w:tr>
      <w:tr w:rsidR="00695740" w14:paraId="7321B62E" w14:textId="77777777" w:rsidTr="00750188">
        <w:trPr>
          <w:jc w:val="center"/>
        </w:trPr>
        <w:tc>
          <w:tcPr>
            <w:tcW w:w="0" w:type="auto"/>
            <w:tcMar>
              <w:top w:w="113" w:type="dxa"/>
              <w:left w:w="113" w:type="dxa"/>
              <w:bottom w:w="113" w:type="dxa"/>
              <w:right w:w="113" w:type="dxa"/>
            </w:tcMar>
            <w:hideMark/>
          </w:tcPr>
          <w:p w14:paraId="32823BF0" w14:textId="77777777" w:rsidR="00695740" w:rsidRDefault="00695740" w:rsidP="00750188">
            <w:r>
              <w:t>DPP10</w:t>
            </w:r>
          </w:p>
        </w:tc>
        <w:tc>
          <w:tcPr>
            <w:tcW w:w="0" w:type="auto"/>
            <w:tcMar>
              <w:top w:w="113" w:type="dxa"/>
              <w:left w:w="113" w:type="dxa"/>
              <w:bottom w:w="113" w:type="dxa"/>
              <w:right w:w="113" w:type="dxa"/>
            </w:tcMar>
            <w:hideMark/>
          </w:tcPr>
          <w:p w14:paraId="4942366F" w14:textId="77777777" w:rsidR="00695740" w:rsidRDefault="00695740" w:rsidP="00750188">
            <w:pPr>
              <w:jc w:val="center"/>
            </w:pPr>
            <w:r>
              <w:t>1492.07</w:t>
            </w:r>
          </w:p>
        </w:tc>
        <w:tc>
          <w:tcPr>
            <w:tcW w:w="0" w:type="auto"/>
            <w:tcMar>
              <w:top w:w="113" w:type="dxa"/>
              <w:left w:w="113" w:type="dxa"/>
              <w:bottom w:w="113" w:type="dxa"/>
              <w:right w:w="113" w:type="dxa"/>
            </w:tcMar>
            <w:hideMark/>
          </w:tcPr>
          <w:p w14:paraId="0C2F2EC6" w14:textId="77777777" w:rsidR="00695740" w:rsidRDefault="00695740" w:rsidP="00750188">
            <w:pPr>
              <w:jc w:val="center"/>
            </w:pPr>
            <w:r>
              <w:t>0.00</w:t>
            </w:r>
          </w:p>
        </w:tc>
        <w:tc>
          <w:tcPr>
            <w:tcW w:w="0" w:type="auto"/>
            <w:tcMar>
              <w:top w:w="113" w:type="dxa"/>
              <w:left w:w="113" w:type="dxa"/>
              <w:bottom w:w="113" w:type="dxa"/>
              <w:right w:w="113" w:type="dxa"/>
            </w:tcMar>
            <w:hideMark/>
          </w:tcPr>
          <w:p w14:paraId="09220B5E" w14:textId="77777777" w:rsidR="00695740" w:rsidRDefault="00695740" w:rsidP="00750188">
            <w:pPr>
              <w:jc w:val="center"/>
            </w:pPr>
            <w:r>
              <w:t>0.00</w:t>
            </w:r>
          </w:p>
        </w:tc>
        <w:tc>
          <w:tcPr>
            <w:tcW w:w="0" w:type="auto"/>
            <w:tcMar>
              <w:top w:w="113" w:type="dxa"/>
              <w:left w:w="113" w:type="dxa"/>
              <w:bottom w:w="113" w:type="dxa"/>
              <w:right w:w="113" w:type="dxa"/>
            </w:tcMar>
            <w:hideMark/>
          </w:tcPr>
          <w:p w14:paraId="7A1AD9C8" w14:textId="77777777" w:rsidR="00695740" w:rsidRDefault="00695740" w:rsidP="00750188">
            <w:pPr>
              <w:jc w:val="center"/>
            </w:pPr>
            <w:r>
              <w:t>2903.70</w:t>
            </w:r>
          </w:p>
        </w:tc>
      </w:tr>
      <w:tr w:rsidR="00695740" w14:paraId="77AB864A" w14:textId="77777777" w:rsidTr="00750188">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750188">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750188">
            <w:pPr>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750188">
            <w:pPr>
              <w:jc w:val="center"/>
            </w:pPr>
            <w:r>
              <w:t>3325.96</w:t>
            </w:r>
          </w:p>
        </w:tc>
      </w:tr>
      <w:tr w:rsidR="00695740" w14:paraId="142DED77" w14:textId="77777777" w:rsidTr="00750188">
        <w:trPr>
          <w:jc w:val="center"/>
        </w:trPr>
        <w:tc>
          <w:tcPr>
            <w:tcW w:w="0" w:type="auto"/>
            <w:tcMar>
              <w:top w:w="113" w:type="dxa"/>
              <w:left w:w="113" w:type="dxa"/>
              <w:bottom w:w="113" w:type="dxa"/>
              <w:right w:w="113" w:type="dxa"/>
            </w:tcMar>
            <w:hideMark/>
          </w:tcPr>
          <w:p w14:paraId="0A4BAB63" w14:textId="77777777" w:rsidR="00695740" w:rsidRDefault="00695740" w:rsidP="00750188">
            <w:r>
              <w:t>IGLON5</w:t>
            </w:r>
          </w:p>
        </w:tc>
        <w:tc>
          <w:tcPr>
            <w:tcW w:w="0" w:type="auto"/>
            <w:tcMar>
              <w:top w:w="113" w:type="dxa"/>
              <w:left w:w="113" w:type="dxa"/>
              <w:bottom w:w="113" w:type="dxa"/>
              <w:right w:w="113" w:type="dxa"/>
            </w:tcMar>
            <w:hideMark/>
          </w:tcPr>
          <w:p w14:paraId="13FABB07" w14:textId="77777777" w:rsidR="00695740" w:rsidRDefault="00695740" w:rsidP="00750188">
            <w:pPr>
              <w:jc w:val="center"/>
            </w:pPr>
            <w:r>
              <w:t>1353.83</w:t>
            </w:r>
          </w:p>
        </w:tc>
        <w:tc>
          <w:tcPr>
            <w:tcW w:w="0" w:type="auto"/>
            <w:tcMar>
              <w:top w:w="113" w:type="dxa"/>
              <w:left w:w="113" w:type="dxa"/>
              <w:bottom w:w="113" w:type="dxa"/>
              <w:right w:w="113" w:type="dxa"/>
            </w:tcMar>
            <w:hideMark/>
          </w:tcPr>
          <w:p w14:paraId="14E5A8A7" w14:textId="77777777" w:rsidR="00695740" w:rsidRDefault="00695740" w:rsidP="00750188">
            <w:pPr>
              <w:jc w:val="center"/>
            </w:pPr>
            <w:r>
              <w:t>0.00</w:t>
            </w:r>
          </w:p>
        </w:tc>
        <w:tc>
          <w:tcPr>
            <w:tcW w:w="0" w:type="auto"/>
            <w:tcMar>
              <w:top w:w="113" w:type="dxa"/>
              <w:left w:w="113" w:type="dxa"/>
              <w:bottom w:w="113" w:type="dxa"/>
              <w:right w:w="113" w:type="dxa"/>
            </w:tcMar>
            <w:hideMark/>
          </w:tcPr>
          <w:p w14:paraId="4983CF7B" w14:textId="77777777" w:rsidR="00695740" w:rsidRDefault="00695740" w:rsidP="00750188">
            <w:pPr>
              <w:jc w:val="center"/>
            </w:pPr>
            <w:r>
              <w:t>0.00</w:t>
            </w:r>
          </w:p>
        </w:tc>
        <w:tc>
          <w:tcPr>
            <w:tcW w:w="0" w:type="auto"/>
            <w:tcMar>
              <w:top w:w="113" w:type="dxa"/>
              <w:left w:w="113" w:type="dxa"/>
              <w:bottom w:w="113" w:type="dxa"/>
              <w:right w:w="113" w:type="dxa"/>
            </w:tcMar>
            <w:hideMark/>
          </w:tcPr>
          <w:p w14:paraId="60BB8017" w14:textId="77777777" w:rsidR="00695740" w:rsidRDefault="00695740" w:rsidP="00750188">
            <w:pPr>
              <w:jc w:val="center"/>
            </w:pPr>
            <w:r>
              <w:t>2933.21</w:t>
            </w:r>
          </w:p>
        </w:tc>
      </w:tr>
      <w:tr w:rsidR="00695740" w14:paraId="402BDDB5" w14:textId="77777777" w:rsidTr="00750188">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750188">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750188">
            <w:pPr>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750188">
            <w:pPr>
              <w:jc w:val="center"/>
            </w:pPr>
            <w:r>
              <w:t>925.22</w:t>
            </w:r>
          </w:p>
        </w:tc>
      </w:tr>
      <w:tr w:rsidR="00695740" w14:paraId="4CEBF735" w14:textId="77777777" w:rsidTr="00750188">
        <w:trPr>
          <w:jc w:val="center"/>
        </w:trPr>
        <w:tc>
          <w:tcPr>
            <w:tcW w:w="0" w:type="auto"/>
            <w:tcMar>
              <w:top w:w="113" w:type="dxa"/>
              <w:left w:w="113" w:type="dxa"/>
              <w:bottom w:w="113" w:type="dxa"/>
              <w:right w:w="113" w:type="dxa"/>
            </w:tcMar>
            <w:hideMark/>
          </w:tcPr>
          <w:p w14:paraId="6DE5455D" w14:textId="77777777" w:rsidR="00695740" w:rsidRDefault="00695740" w:rsidP="00750188">
            <w:r>
              <w:t>NCAN</w:t>
            </w:r>
          </w:p>
        </w:tc>
        <w:tc>
          <w:tcPr>
            <w:tcW w:w="0" w:type="auto"/>
            <w:tcMar>
              <w:top w:w="113" w:type="dxa"/>
              <w:left w:w="113" w:type="dxa"/>
              <w:bottom w:w="113" w:type="dxa"/>
              <w:right w:w="113" w:type="dxa"/>
            </w:tcMar>
            <w:hideMark/>
          </w:tcPr>
          <w:p w14:paraId="0FA2EE1C" w14:textId="77777777" w:rsidR="00695740" w:rsidRDefault="00695740" w:rsidP="00750188">
            <w:pPr>
              <w:jc w:val="center"/>
            </w:pPr>
            <w:r>
              <w:t>1187.78</w:t>
            </w:r>
          </w:p>
        </w:tc>
        <w:tc>
          <w:tcPr>
            <w:tcW w:w="0" w:type="auto"/>
            <w:tcMar>
              <w:top w:w="113" w:type="dxa"/>
              <w:left w:w="113" w:type="dxa"/>
              <w:bottom w:w="113" w:type="dxa"/>
              <w:right w:w="113" w:type="dxa"/>
            </w:tcMar>
            <w:hideMark/>
          </w:tcPr>
          <w:p w14:paraId="78955C3E" w14:textId="77777777" w:rsidR="00695740" w:rsidRDefault="00695740" w:rsidP="00750188">
            <w:pPr>
              <w:jc w:val="center"/>
            </w:pPr>
            <w:r>
              <w:t>0.00</w:t>
            </w:r>
          </w:p>
        </w:tc>
        <w:tc>
          <w:tcPr>
            <w:tcW w:w="0" w:type="auto"/>
            <w:tcMar>
              <w:top w:w="113" w:type="dxa"/>
              <w:left w:w="113" w:type="dxa"/>
              <w:bottom w:w="113" w:type="dxa"/>
              <w:right w:w="113" w:type="dxa"/>
            </w:tcMar>
            <w:hideMark/>
          </w:tcPr>
          <w:p w14:paraId="1500BFF2" w14:textId="77777777" w:rsidR="00695740" w:rsidRDefault="00695740" w:rsidP="00750188">
            <w:pPr>
              <w:jc w:val="center"/>
            </w:pPr>
            <w:r>
              <w:t>0.00</w:t>
            </w:r>
          </w:p>
        </w:tc>
        <w:tc>
          <w:tcPr>
            <w:tcW w:w="0" w:type="auto"/>
            <w:tcMar>
              <w:top w:w="113" w:type="dxa"/>
              <w:left w:w="113" w:type="dxa"/>
              <w:bottom w:w="113" w:type="dxa"/>
              <w:right w:w="113" w:type="dxa"/>
            </w:tcMar>
            <w:hideMark/>
          </w:tcPr>
          <w:p w14:paraId="58D05F7C" w14:textId="77777777" w:rsidR="00695740" w:rsidRDefault="00695740" w:rsidP="00750188">
            <w:pPr>
              <w:jc w:val="center"/>
            </w:pPr>
            <w:r>
              <w:t>38401.23</w:t>
            </w:r>
          </w:p>
        </w:tc>
      </w:tr>
      <w:tr w:rsidR="00695740" w14:paraId="15166262" w14:textId="77777777" w:rsidTr="00750188">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750188">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750188">
            <w:pPr>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750188">
            <w:pPr>
              <w:jc w:val="center"/>
            </w:pPr>
            <w:r>
              <w:t>646.75</w:t>
            </w:r>
          </w:p>
        </w:tc>
      </w:tr>
      <w:tr w:rsidR="00695740" w14:paraId="3ECD876C" w14:textId="77777777" w:rsidTr="00750188">
        <w:trPr>
          <w:jc w:val="center"/>
        </w:trPr>
        <w:tc>
          <w:tcPr>
            <w:tcW w:w="0" w:type="auto"/>
            <w:tcMar>
              <w:top w:w="113" w:type="dxa"/>
              <w:left w:w="113" w:type="dxa"/>
              <w:bottom w:w="113" w:type="dxa"/>
              <w:right w:w="113" w:type="dxa"/>
            </w:tcMar>
            <w:hideMark/>
          </w:tcPr>
          <w:p w14:paraId="16C90792" w14:textId="77777777" w:rsidR="00695740" w:rsidRDefault="00695740" w:rsidP="00750188">
            <w:r>
              <w:lastRenderedPageBreak/>
              <w:t>SCN3B</w:t>
            </w:r>
          </w:p>
        </w:tc>
        <w:tc>
          <w:tcPr>
            <w:tcW w:w="0" w:type="auto"/>
            <w:tcMar>
              <w:top w:w="113" w:type="dxa"/>
              <w:left w:w="113" w:type="dxa"/>
              <w:bottom w:w="113" w:type="dxa"/>
              <w:right w:w="113" w:type="dxa"/>
            </w:tcMar>
            <w:hideMark/>
          </w:tcPr>
          <w:p w14:paraId="393427D5" w14:textId="77777777" w:rsidR="00695740" w:rsidRDefault="00695740" w:rsidP="00750188">
            <w:pPr>
              <w:jc w:val="center"/>
            </w:pPr>
            <w:r>
              <w:t>923.04</w:t>
            </w:r>
          </w:p>
        </w:tc>
        <w:tc>
          <w:tcPr>
            <w:tcW w:w="0" w:type="auto"/>
            <w:tcMar>
              <w:top w:w="113" w:type="dxa"/>
              <w:left w:w="113" w:type="dxa"/>
              <w:bottom w:w="113" w:type="dxa"/>
              <w:right w:w="113" w:type="dxa"/>
            </w:tcMar>
            <w:hideMark/>
          </w:tcPr>
          <w:p w14:paraId="20E8EE46" w14:textId="77777777" w:rsidR="00695740" w:rsidRDefault="00695740" w:rsidP="00750188">
            <w:pPr>
              <w:jc w:val="center"/>
            </w:pPr>
            <w:r>
              <w:t>0.00</w:t>
            </w:r>
          </w:p>
        </w:tc>
        <w:tc>
          <w:tcPr>
            <w:tcW w:w="0" w:type="auto"/>
            <w:tcMar>
              <w:top w:w="113" w:type="dxa"/>
              <w:left w:w="113" w:type="dxa"/>
              <w:bottom w:w="113" w:type="dxa"/>
              <w:right w:w="113" w:type="dxa"/>
            </w:tcMar>
            <w:hideMark/>
          </w:tcPr>
          <w:p w14:paraId="2309A961" w14:textId="77777777" w:rsidR="00695740" w:rsidRDefault="00695740" w:rsidP="00750188">
            <w:pPr>
              <w:jc w:val="center"/>
            </w:pPr>
            <w:r>
              <w:t>0.00</w:t>
            </w:r>
          </w:p>
        </w:tc>
        <w:tc>
          <w:tcPr>
            <w:tcW w:w="0" w:type="auto"/>
            <w:tcMar>
              <w:top w:w="113" w:type="dxa"/>
              <w:left w:w="113" w:type="dxa"/>
              <w:bottom w:w="113" w:type="dxa"/>
              <w:right w:w="113" w:type="dxa"/>
            </w:tcMar>
            <w:hideMark/>
          </w:tcPr>
          <w:p w14:paraId="44B3BFAF" w14:textId="77777777" w:rsidR="00695740" w:rsidRDefault="00695740" w:rsidP="00750188">
            <w:pPr>
              <w:jc w:val="center"/>
            </w:pPr>
            <w:r>
              <w:t>1313.92</w:t>
            </w:r>
          </w:p>
        </w:tc>
      </w:tr>
      <w:tr w:rsidR="00695740" w14:paraId="5E921BA8" w14:textId="77777777" w:rsidTr="00750188">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750188">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750188">
            <w:pPr>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750188">
            <w:pPr>
              <w:jc w:val="center"/>
            </w:pPr>
            <w:r>
              <w:t>27375.38</w:t>
            </w:r>
          </w:p>
        </w:tc>
      </w:tr>
      <w:tr w:rsidR="00695740" w14:paraId="79CCA057" w14:textId="77777777" w:rsidTr="00750188">
        <w:trPr>
          <w:jc w:val="center"/>
        </w:trPr>
        <w:tc>
          <w:tcPr>
            <w:tcW w:w="0" w:type="auto"/>
            <w:tcMar>
              <w:top w:w="113" w:type="dxa"/>
              <w:left w:w="113" w:type="dxa"/>
              <w:bottom w:w="113" w:type="dxa"/>
              <w:right w:w="113" w:type="dxa"/>
            </w:tcMar>
            <w:hideMark/>
          </w:tcPr>
          <w:p w14:paraId="263BEFA6" w14:textId="77777777" w:rsidR="00695740" w:rsidRDefault="00695740" w:rsidP="00750188">
            <w:r>
              <w:t>MMD2</w:t>
            </w:r>
          </w:p>
        </w:tc>
        <w:tc>
          <w:tcPr>
            <w:tcW w:w="0" w:type="auto"/>
            <w:tcMar>
              <w:top w:w="113" w:type="dxa"/>
              <w:left w:w="113" w:type="dxa"/>
              <w:bottom w:w="113" w:type="dxa"/>
              <w:right w:w="113" w:type="dxa"/>
            </w:tcMar>
            <w:hideMark/>
          </w:tcPr>
          <w:p w14:paraId="64657132" w14:textId="77777777" w:rsidR="00695740" w:rsidRDefault="00695740" w:rsidP="00750188">
            <w:pPr>
              <w:jc w:val="center"/>
            </w:pPr>
            <w:r>
              <w:t>784.09</w:t>
            </w:r>
          </w:p>
        </w:tc>
        <w:tc>
          <w:tcPr>
            <w:tcW w:w="0" w:type="auto"/>
            <w:tcMar>
              <w:top w:w="113" w:type="dxa"/>
              <w:left w:w="113" w:type="dxa"/>
              <w:bottom w:w="113" w:type="dxa"/>
              <w:right w:w="113" w:type="dxa"/>
            </w:tcMar>
            <w:hideMark/>
          </w:tcPr>
          <w:p w14:paraId="22B4665B" w14:textId="77777777" w:rsidR="00695740" w:rsidRDefault="00695740" w:rsidP="00750188">
            <w:pPr>
              <w:jc w:val="center"/>
            </w:pPr>
            <w:r>
              <w:t>0.00</w:t>
            </w:r>
          </w:p>
        </w:tc>
        <w:tc>
          <w:tcPr>
            <w:tcW w:w="0" w:type="auto"/>
            <w:tcMar>
              <w:top w:w="113" w:type="dxa"/>
              <w:left w:w="113" w:type="dxa"/>
              <w:bottom w:w="113" w:type="dxa"/>
              <w:right w:w="113" w:type="dxa"/>
            </w:tcMar>
            <w:hideMark/>
          </w:tcPr>
          <w:p w14:paraId="7DC766B4" w14:textId="77777777" w:rsidR="00695740" w:rsidRDefault="00695740" w:rsidP="00750188">
            <w:pPr>
              <w:jc w:val="center"/>
            </w:pPr>
            <w:r>
              <w:t>0.00</w:t>
            </w:r>
          </w:p>
        </w:tc>
        <w:tc>
          <w:tcPr>
            <w:tcW w:w="0" w:type="auto"/>
            <w:tcMar>
              <w:top w:w="113" w:type="dxa"/>
              <w:left w:w="113" w:type="dxa"/>
              <w:bottom w:w="113" w:type="dxa"/>
              <w:right w:w="113" w:type="dxa"/>
            </w:tcMar>
            <w:hideMark/>
          </w:tcPr>
          <w:p w14:paraId="65BC09B0" w14:textId="77777777" w:rsidR="00695740" w:rsidRDefault="00695740" w:rsidP="00750188">
            <w:pPr>
              <w:jc w:val="center"/>
            </w:pPr>
            <w:r>
              <w:t>300.90</w:t>
            </w:r>
          </w:p>
        </w:tc>
      </w:tr>
      <w:tr w:rsidR="00695740" w14:paraId="1AC20D9E" w14:textId="77777777" w:rsidTr="00750188">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750188">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750188">
            <w:pPr>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750188">
            <w:pPr>
              <w:jc w:val="center"/>
            </w:pPr>
            <w:r>
              <w:t>9828.08</w:t>
            </w:r>
          </w:p>
        </w:tc>
      </w:tr>
      <w:tr w:rsidR="00695740" w14:paraId="6F191A9D" w14:textId="77777777" w:rsidTr="00750188">
        <w:trPr>
          <w:jc w:val="center"/>
        </w:trPr>
        <w:tc>
          <w:tcPr>
            <w:tcW w:w="0" w:type="auto"/>
            <w:tcMar>
              <w:top w:w="113" w:type="dxa"/>
              <w:left w:w="113" w:type="dxa"/>
              <w:bottom w:w="113" w:type="dxa"/>
              <w:right w:w="113" w:type="dxa"/>
            </w:tcMar>
            <w:hideMark/>
          </w:tcPr>
          <w:p w14:paraId="21912018" w14:textId="77777777" w:rsidR="00695740" w:rsidRDefault="00695740" w:rsidP="00750188">
            <w:r>
              <w:t>NAT16</w:t>
            </w:r>
          </w:p>
        </w:tc>
        <w:tc>
          <w:tcPr>
            <w:tcW w:w="0" w:type="auto"/>
            <w:tcMar>
              <w:top w:w="113" w:type="dxa"/>
              <w:left w:w="113" w:type="dxa"/>
              <w:bottom w:w="113" w:type="dxa"/>
              <w:right w:w="113" w:type="dxa"/>
            </w:tcMar>
            <w:hideMark/>
          </w:tcPr>
          <w:p w14:paraId="57890D50" w14:textId="77777777" w:rsidR="00695740" w:rsidRDefault="00695740" w:rsidP="00750188">
            <w:pPr>
              <w:jc w:val="center"/>
            </w:pPr>
            <w:r>
              <w:t>699.09</w:t>
            </w:r>
          </w:p>
        </w:tc>
        <w:tc>
          <w:tcPr>
            <w:tcW w:w="0" w:type="auto"/>
            <w:tcMar>
              <w:top w:w="113" w:type="dxa"/>
              <w:left w:w="113" w:type="dxa"/>
              <w:bottom w:w="113" w:type="dxa"/>
              <w:right w:w="113" w:type="dxa"/>
            </w:tcMar>
            <w:hideMark/>
          </w:tcPr>
          <w:p w14:paraId="3FD092AD" w14:textId="77777777" w:rsidR="00695740" w:rsidRDefault="00695740" w:rsidP="00750188">
            <w:pPr>
              <w:jc w:val="center"/>
            </w:pPr>
            <w:r>
              <w:t>0.00</w:t>
            </w:r>
          </w:p>
        </w:tc>
        <w:tc>
          <w:tcPr>
            <w:tcW w:w="0" w:type="auto"/>
            <w:tcMar>
              <w:top w:w="113" w:type="dxa"/>
              <w:left w:w="113" w:type="dxa"/>
              <w:bottom w:w="113" w:type="dxa"/>
              <w:right w:w="113" w:type="dxa"/>
            </w:tcMar>
            <w:hideMark/>
          </w:tcPr>
          <w:p w14:paraId="3F97BDCE" w14:textId="77777777" w:rsidR="00695740" w:rsidRDefault="00695740" w:rsidP="00750188">
            <w:pPr>
              <w:jc w:val="center"/>
            </w:pPr>
            <w:r>
              <w:t>0.00</w:t>
            </w:r>
          </w:p>
        </w:tc>
        <w:tc>
          <w:tcPr>
            <w:tcW w:w="0" w:type="auto"/>
            <w:tcMar>
              <w:top w:w="113" w:type="dxa"/>
              <w:left w:w="113" w:type="dxa"/>
              <w:bottom w:w="113" w:type="dxa"/>
              <w:right w:w="113" w:type="dxa"/>
            </w:tcMar>
            <w:hideMark/>
          </w:tcPr>
          <w:p w14:paraId="3B596233" w14:textId="77777777" w:rsidR="00695740" w:rsidRDefault="00695740" w:rsidP="00750188">
            <w:pPr>
              <w:jc w:val="center"/>
            </w:pPr>
            <w:r>
              <w:t>1335.63</w:t>
            </w:r>
          </w:p>
        </w:tc>
      </w:tr>
      <w:tr w:rsidR="00695740" w14:paraId="665A2DED" w14:textId="77777777" w:rsidTr="00750188">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750188">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750188">
            <w:pPr>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750188">
            <w:pPr>
              <w:jc w:val="center"/>
            </w:pPr>
            <w:r>
              <w:t>816.73</w:t>
            </w:r>
          </w:p>
        </w:tc>
      </w:tr>
      <w:tr w:rsidR="00695740" w14:paraId="04F14A0B" w14:textId="77777777" w:rsidTr="00750188">
        <w:trPr>
          <w:jc w:val="center"/>
        </w:trPr>
        <w:tc>
          <w:tcPr>
            <w:tcW w:w="0" w:type="auto"/>
            <w:tcMar>
              <w:top w:w="113" w:type="dxa"/>
              <w:left w:w="113" w:type="dxa"/>
              <w:bottom w:w="113" w:type="dxa"/>
              <w:right w:w="113" w:type="dxa"/>
            </w:tcMar>
            <w:hideMark/>
          </w:tcPr>
          <w:p w14:paraId="2CA0DCB4" w14:textId="77777777" w:rsidR="00695740" w:rsidRDefault="00695740" w:rsidP="00750188">
            <w:r>
              <w:t>ABCC8</w:t>
            </w:r>
          </w:p>
        </w:tc>
        <w:tc>
          <w:tcPr>
            <w:tcW w:w="0" w:type="auto"/>
            <w:tcMar>
              <w:top w:w="113" w:type="dxa"/>
              <w:left w:w="113" w:type="dxa"/>
              <w:bottom w:w="113" w:type="dxa"/>
              <w:right w:w="113" w:type="dxa"/>
            </w:tcMar>
            <w:hideMark/>
          </w:tcPr>
          <w:p w14:paraId="323FA5AE" w14:textId="77777777" w:rsidR="00695740" w:rsidRDefault="00695740" w:rsidP="00750188">
            <w:pPr>
              <w:jc w:val="center"/>
            </w:pPr>
            <w:r>
              <w:t>630.66</w:t>
            </w:r>
          </w:p>
        </w:tc>
        <w:tc>
          <w:tcPr>
            <w:tcW w:w="0" w:type="auto"/>
            <w:tcMar>
              <w:top w:w="113" w:type="dxa"/>
              <w:left w:w="113" w:type="dxa"/>
              <w:bottom w:w="113" w:type="dxa"/>
              <w:right w:w="113" w:type="dxa"/>
            </w:tcMar>
            <w:hideMark/>
          </w:tcPr>
          <w:p w14:paraId="4EC3D834" w14:textId="77777777" w:rsidR="00695740" w:rsidRDefault="00695740" w:rsidP="00750188">
            <w:pPr>
              <w:jc w:val="center"/>
            </w:pPr>
            <w:r>
              <w:t>0.00</w:t>
            </w:r>
          </w:p>
        </w:tc>
        <w:tc>
          <w:tcPr>
            <w:tcW w:w="0" w:type="auto"/>
            <w:tcMar>
              <w:top w:w="113" w:type="dxa"/>
              <w:left w:w="113" w:type="dxa"/>
              <w:bottom w:w="113" w:type="dxa"/>
              <w:right w:w="113" w:type="dxa"/>
            </w:tcMar>
            <w:hideMark/>
          </w:tcPr>
          <w:p w14:paraId="4A4A347B" w14:textId="77777777" w:rsidR="00695740" w:rsidRDefault="00695740" w:rsidP="00750188">
            <w:pPr>
              <w:jc w:val="center"/>
            </w:pPr>
            <w:r>
              <w:t>0.00</w:t>
            </w:r>
          </w:p>
        </w:tc>
        <w:tc>
          <w:tcPr>
            <w:tcW w:w="0" w:type="auto"/>
            <w:tcMar>
              <w:top w:w="113" w:type="dxa"/>
              <w:left w:w="113" w:type="dxa"/>
              <w:bottom w:w="113" w:type="dxa"/>
              <w:right w:w="113" w:type="dxa"/>
            </w:tcMar>
            <w:hideMark/>
          </w:tcPr>
          <w:p w14:paraId="1BCC3A9D" w14:textId="77777777" w:rsidR="00695740" w:rsidRDefault="00695740" w:rsidP="00750188">
            <w:pPr>
              <w:jc w:val="center"/>
            </w:pPr>
            <w:r>
              <w:t>2770.25</w:t>
            </w:r>
          </w:p>
        </w:tc>
      </w:tr>
      <w:tr w:rsidR="00695740" w14:paraId="7BF02C03" w14:textId="77777777" w:rsidTr="00750188">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750188">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750188">
            <w:pPr>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750188">
            <w:pPr>
              <w:jc w:val="center"/>
            </w:pPr>
            <w:r>
              <w:t>10365.40</w:t>
            </w:r>
          </w:p>
        </w:tc>
      </w:tr>
      <w:tr w:rsidR="00695740" w14:paraId="3A686B5D" w14:textId="77777777" w:rsidTr="00750188">
        <w:trPr>
          <w:jc w:val="center"/>
        </w:trPr>
        <w:tc>
          <w:tcPr>
            <w:tcW w:w="0" w:type="auto"/>
            <w:tcMar>
              <w:top w:w="113" w:type="dxa"/>
              <w:left w:w="113" w:type="dxa"/>
              <w:bottom w:w="113" w:type="dxa"/>
              <w:right w:w="113" w:type="dxa"/>
            </w:tcMar>
            <w:hideMark/>
          </w:tcPr>
          <w:p w14:paraId="47D5768F" w14:textId="77777777" w:rsidR="00695740" w:rsidRDefault="00695740" w:rsidP="00750188">
            <w:r>
              <w:t>EXTL1</w:t>
            </w:r>
          </w:p>
        </w:tc>
        <w:tc>
          <w:tcPr>
            <w:tcW w:w="0" w:type="auto"/>
            <w:tcMar>
              <w:top w:w="113" w:type="dxa"/>
              <w:left w:w="113" w:type="dxa"/>
              <w:bottom w:w="113" w:type="dxa"/>
              <w:right w:w="113" w:type="dxa"/>
            </w:tcMar>
            <w:hideMark/>
          </w:tcPr>
          <w:p w14:paraId="6332355F" w14:textId="77777777" w:rsidR="00695740" w:rsidRDefault="00695740" w:rsidP="00750188">
            <w:pPr>
              <w:jc w:val="center"/>
            </w:pPr>
            <w:r>
              <w:t>621.35</w:t>
            </w:r>
          </w:p>
        </w:tc>
        <w:tc>
          <w:tcPr>
            <w:tcW w:w="0" w:type="auto"/>
            <w:tcMar>
              <w:top w:w="113" w:type="dxa"/>
              <w:left w:w="113" w:type="dxa"/>
              <w:bottom w:w="113" w:type="dxa"/>
              <w:right w:w="113" w:type="dxa"/>
            </w:tcMar>
            <w:hideMark/>
          </w:tcPr>
          <w:p w14:paraId="18366D28" w14:textId="77777777" w:rsidR="00695740" w:rsidRDefault="00695740" w:rsidP="00750188">
            <w:pPr>
              <w:jc w:val="center"/>
            </w:pPr>
            <w:r>
              <w:t>0.00</w:t>
            </w:r>
          </w:p>
        </w:tc>
        <w:tc>
          <w:tcPr>
            <w:tcW w:w="0" w:type="auto"/>
            <w:tcMar>
              <w:top w:w="113" w:type="dxa"/>
              <w:left w:w="113" w:type="dxa"/>
              <w:bottom w:w="113" w:type="dxa"/>
              <w:right w:w="113" w:type="dxa"/>
            </w:tcMar>
            <w:hideMark/>
          </w:tcPr>
          <w:p w14:paraId="7B0663BB" w14:textId="77777777" w:rsidR="00695740" w:rsidRDefault="00695740" w:rsidP="00750188">
            <w:pPr>
              <w:jc w:val="center"/>
            </w:pPr>
            <w:r>
              <w:t>0.00</w:t>
            </w:r>
          </w:p>
        </w:tc>
        <w:tc>
          <w:tcPr>
            <w:tcW w:w="0" w:type="auto"/>
            <w:tcMar>
              <w:top w:w="113" w:type="dxa"/>
              <w:left w:w="113" w:type="dxa"/>
              <w:bottom w:w="113" w:type="dxa"/>
              <w:right w:w="113" w:type="dxa"/>
            </w:tcMar>
            <w:hideMark/>
          </w:tcPr>
          <w:p w14:paraId="3F2CF2B9" w14:textId="77777777" w:rsidR="00695740" w:rsidRDefault="00695740" w:rsidP="00750188">
            <w:pPr>
              <w:jc w:val="center"/>
            </w:pPr>
            <w:r>
              <w:t>622.66</w:t>
            </w:r>
          </w:p>
        </w:tc>
      </w:tr>
      <w:tr w:rsidR="00695740" w14:paraId="55BBD9F7" w14:textId="77777777" w:rsidTr="00750188">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750188">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750188">
            <w:pPr>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750188">
            <w:pPr>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750188">
            <w:pPr>
              <w:jc w:val="center"/>
            </w:pPr>
            <w:r>
              <w:t>1845.29</w:t>
            </w:r>
          </w:p>
        </w:tc>
      </w:tr>
      <w:tr w:rsidR="00695740" w14:paraId="26B3CF1E" w14:textId="77777777" w:rsidTr="00750188">
        <w:trPr>
          <w:jc w:val="center"/>
        </w:trPr>
        <w:tc>
          <w:tcPr>
            <w:tcW w:w="0" w:type="auto"/>
            <w:tcMar>
              <w:top w:w="113" w:type="dxa"/>
              <w:left w:w="113" w:type="dxa"/>
              <w:bottom w:w="113" w:type="dxa"/>
              <w:right w:w="113" w:type="dxa"/>
            </w:tcMar>
            <w:hideMark/>
          </w:tcPr>
          <w:p w14:paraId="22A5B99D" w14:textId="77777777" w:rsidR="00695740" w:rsidRDefault="00695740" w:rsidP="00750188">
            <w:r>
              <w:t>TLX1</w:t>
            </w:r>
          </w:p>
        </w:tc>
        <w:tc>
          <w:tcPr>
            <w:tcW w:w="0" w:type="auto"/>
            <w:tcMar>
              <w:top w:w="113" w:type="dxa"/>
              <w:left w:w="113" w:type="dxa"/>
              <w:bottom w:w="113" w:type="dxa"/>
              <w:right w:w="113" w:type="dxa"/>
            </w:tcMar>
            <w:hideMark/>
          </w:tcPr>
          <w:p w14:paraId="4ACE908E" w14:textId="77777777" w:rsidR="00695740" w:rsidRDefault="00695740" w:rsidP="00750188">
            <w:pPr>
              <w:jc w:val="center"/>
            </w:pPr>
            <w:r>
              <w:t>570.41</w:t>
            </w:r>
          </w:p>
        </w:tc>
        <w:tc>
          <w:tcPr>
            <w:tcW w:w="0" w:type="auto"/>
            <w:tcMar>
              <w:top w:w="113" w:type="dxa"/>
              <w:left w:w="113" w:type="dxa"/>
              <w:bottom w:w="113" w:type="dxa"/>
              <w:right w:w="113" w:type="dxa"/>
            </w:tcMar>
            <w:hideMark/>
          </w:tcPr>
          <w:p w14:paraId="718C6D3A" w14:textId="77777777" w:rsidR="00695740" w:rsidRDefault="00695740" w:rsidP="00750188">
            <w:pPr>
              <w:jc w:val="center"/>
            </w:pPr>
            <w:r>
              <w:t>0.00</w:t>
            </w:r>
          </w:p>
        </w:tc>
        <w:tc>
          <w:tcPr>
            <w:tcW w:w="0" w:type="auto"/>
            <w:tcMar>
              <w:top w:w="113" w:type="dxa"/>
              <w:left w:w="113" w:type="dxa"/>
              <w:bottom w:w="113" w:type="dxa"/>
              <w:right w:w="113" w:type="dxa"/>
            </w:tcMar>
            <w:hideMark/>
          </w:tcPr>
          <w:p w14:paraId="33473B83" w14:textId="77777777" w:rsidR="00695740" w:rsidRDefault="00695740" w:rsidP="00750188">
            <w:pPr>
              <w:jc w:val="center"/>
            </w:pPr>
            <w:r>
              <w:t>0.00</w:t>
            </w:r>
          </w:p>
        </w:tc>
        <w:tc>
          <w:tcPr>
            <w:tcW w:w="0" w:type="auto"/>
            <w:tcMar>
              <w:top w:w="113" w:type="dxa"/>
              <w:left w:w="113" w:type="dxa"/>
              <w:bottom w:w="113" w:type="dxa"/>
              <w:right w:w="113" w:type="dxa"/>
            </w:tcMar>
            <w:hideMark/>
          </w:tcPr>
          <w:p w14:paraId="4EC2EABA" w14:textId="77777777" w:rsidR="00695740" w:rsidRDefault="00695740" w:rsidP="00750188">
            <w:pPr>
              <w:jc w:val="center"/>
            </w:pPr>
            <w:r>
              <w:t>795.25</w:t>
            </w:r>
          </w:p>
        </w:tc>
      </w:tr>
      <w:tr w:rsidR="00695740" w14:paraId="77840E1E" w14:textId="77777777" w:rsidTr="00750188">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750188">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750188">
            <w:pPr>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750188">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750188">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695740">
            <w:pPr>
              <w:keepNext/>
              <w:jc w:val="center"/>
            </w:pPr>
            <w:r>
              <w:t>10645.30</w:t>
            </w:r>
          </w:p>
        </w:tc>
      </w:tr>
    </w:tbl>
    <w:p w14:paraId="3C9551FF" w14:textId="77777777" w:rsidR="0019166E" w:rsidRPr="0019166E" w:rsidRDefault="0019166E" w:rsidP="0019166E"/>
    <w:p w14:paraId="48058ED8" w14:textId="4B070098" w:rsidR="0019166E" w:rsidRPr="0019166E" w:rsidRDefault="0019166E" w:rsidP="0019166E">
      <w:r w:rsidRPr="0019166E">
        <w:t xml:space="preserve">Supplemental Table </w:t>
      </w:r>
      <w:r w:rsidRPr="0019166E">
        <w:fldChar w:fldCharType="begin"/>
      </w:r>
      <w:r w:rsidRPr="0019166E">
        <w:instrText xml:space="preserve"> SEQ Supplemental_Table \* ARABIC </w:instrText>
      </w:r>
      <w:r w:rsidRPr="0019166E">
        <w:fldChar w:fldCharType="separate"/>
      </w:r>
      <w:r w:rsidRPr="0019166E">
        <w:t>3</w:t>
      </w:r>
      <w:r w:rsidRPr="0019166E">
        <w:fldChar w:fldCharType="end"/>
      </w:r>
      <w:r w:rsidRPr="0019166E">
        <w:t xml:space="preserve"> </w:t>
      </w:r>
      <w:r w:rsidRPr="0019166E">
        <w:t xml:space="preserve">List of the top </w:t>
      </w:r>
      <w:r w:rsidR="0019285E">
        <w:t>1</w:t>
      </w:r>
      <w:r w:rsidRPr="0019166E">
        <w:t xml:space="preserve">0 </w:t>
      </w:r>
      <w:r w:rsidRPr="0019166E">
        <w:t xml:space="preserve">differentially expressed </w:t>
      </w:r>
      <w:r w:rsidRPr="0019166E">
        <w:t xml:space="preserve">gene sets </w:t>
      </w:r>
      <w:r w:rsidRPr="0019166E">
        <w:t xml:space="preserve">identified through </w:t>
      </w:r>
      <w:r w:rsidRPr="0019166E">
        <w:t xml:space="preserve">gene set enrichment </w:t>
      </w:r>
      <w:r w:rsidRPr="0019166E">
        <w:t xml:space="preserve">analysis.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750188">
            <w:pPr>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750188">
            <w:pPr>
              <w:rPr>
                <w:i/>
                <w:iCs/>
              </w:rPr>
            </w:pPr>
            <w:r>
              <w:rPr>
                <w:i/>
                <w:iCs/>
              </w:rPr>
              <w:t>Gen</w:t>
            </w:r>
            <w:r>
              <w:rPr>
                <w:i/>
                <w:iCs/>
              </w:rPr>
              <w:t>s</w:t>
            </w:r>
            <w:r>
              <w:rPr>
                <w:i/>
                <w:iCs/>
              </w:rPr>
              <w:t>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750188">
            <w:pPr>
              <w:jc w:val="center"/>
              <w:rPr>
                <w:i/>
                <w:iCs/>
              </w:rPr>
            </w:pPr>
            <w:r>
              <w:rPr>
                <w:i/>
                <w:iCs/>
              </w:rPr>
              <w:t>Normalized</w:t>
            </w:r>
            <w:r>
              <w:rPr>
                <w:i/>
                <w:iCs/>
              </w:rPr>
              <w:t xml:space="preserve"> </w:t>
            </w:r>
            <w:r>
              <w:rPr>
                <w:i/>
                <w:iCs/>
              </w:rPr>
              <w:t>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750188">
            <w:pPr>
              <w:jc w:val="center"/>
              <w:rPr>
                <w:i/>
                <w:iCs/>
              </w:rPr>
            </w:pPr>
            <w:r>
              <w:rPr>
                <w:i/>
                <w:iCs/>
              </w:rPr>
              <w:t>Adjusted</w:t>
            </w:r>
            <w:r>
              <w:rPr>
                <w:i/>
                <w:iCs/>
              </w:rPr>
              <w:t xml:space="preserve"> </w:t>
            </w:r>
            <w:r>
              <w:rPr>
                <w:i/>
                <w:iCs/>
              </w:rPr>
              <w:t>P</w:t>
            </w:r>
            <w:r>
              <w:rPr>
                <w:i/>
                <w:iCs/>
              </w:rPr>
              <w:t>-</w:t>
            </w:r>
            <w:r>
              <w:rPr>
                <w:i/>
                <w:iCs/>
              </w:rPr>
              <w:t>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750188">
            <w:pPr>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750188">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750188">
            <w:pPr>
              <w:jc w:val="center"/>
            </w:pPr>
            <w:r>
              <w:t>-2.34</w:t>
            </w:r>
          </w:p>
        </w:tc>
        <w:tc>
          <w:tcPr>
            <w:tcW w:w="1080" w:type="dxa"/>
            <w:tcMar>
              <w:top w:w="113" w:type="dxa"/>
              <w:left w:w="113" w:type="dxa"/>
              <w:bottom w:w="113" w:type="dxa"/>
              <w:right w:w="113" w:type="dxa"/>
            </w:tcMar>
            <w:hideMark/>
          </w:tcPr>
          <w:p w14:paraId="00A68B42" w14:textId="77777777" w:rsidR="0019166E" w:rsidRDefault="0019166E" w:rsidP="00750188">
            <w:pPr>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750188">
            <w:pPr>
              <w:jc w:val="center"/>
            </w:pPr>
            <w:r>
              <w:t>IRF9/CMPK2/BPGM/CXCL11/IFIH1/PNPT1/USP18/JAK2/HLA</w:t>
            </w:r>
            <w:r>
              <w:t>-</w:t>
            </w:r>
            <w:r>
              <w:t>A/CASP3/IL7/MX2/MYD88/STAT1/NLRC5/CASP4/IFI44L/SPPL2A/PARP14/ST8SIA4/RTP4/MT2A/NOD1/IFI35/CASP8/EPSTI1/PTPN2/HERC6/PML/HIF1A/CASP7/IFIT2/PLSCR1/IRF1/PARP12/PTPN1/LGALS3BP/IFI44/RSAD2/UPP1/LAP3/SP110/NCOA3/ICAM1/EIF2AK2/IFITM2/DDX58/ZNFX1/RIPK1/PSMB10/IFITM3/IL15/OAS2/PSME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750188">
            <w:r>
              <w:lastRenderedPageBreak/>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750188">
            <w:pPr>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750188">
            <w:pPr>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750188">
            <w:pPr>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750188">
            <w:r>
              <w:t>HALLMARK MYC TARGETS V1</w:t>
            </w:r>
          </w:p>
        </w:tc>
        <w:tc>
          <w:tcPr>
            <w:tcW w:w="1350" w:type="dxa"/>
            <w:tcMar>
              <w:top w:w="113" w:type="dxa"/>
              <w:left w:w="113" w:type="dxa"/>
              <w:bottom w:w="113" w:type="dxa"/>
              <w:right w:w="113" w:type="dxa"/>
            </w:tcMar>
            <w:hideMark/>
          </w:tcPr>
          <w:p w14:paraId="520A9605" w14:textId="77777777" w:rsidR="0019166E" w:rsidRDefault="0019166E" w:rsidP="00750188">
            <w:pPr>
              <w:jc w:val="center"/>
            </w:pPr>
            <w:r>
              <w:t>-2.54</w:t>
            </w:r>
          </w:p>
        </w:tc>
        <w:tc>
          <w:tcPr>
            <w:tcW w:w="1080" w:type="dxa"/>
            <w:tcMar>
              <w:top w:w="113" w:type="dxa"/>
              <w:left w:w="113" w:type="dxa"/>
              <w:bottom w:w="113" w:type="dxa"/>
              <w:right w:w="113" w:type="dxa"/>
            </w:tcMar>
            <w:hideMark/>
          </w:tcPr>
          <w:p w14:paraId="7B2A2D02" w14:textId="77777777" w:rsidR="0019166E" w:rsidRDefault="0019166E" w:rsidP="00750188">
            <w:pPr>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750188">
            <w:pPr>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750188">
            <w:r>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750188">
            <w:pPr>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750188">
            <w:pPr>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750188">
            <w:pPr>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w:t>
            </w:r>
            <w:r>
              <w:lastRenderedPageBreak/>
              <w:t>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750188">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750188">
            <w:pPr>
              <w:jc w:val="center"/>
            </w:pPr>
            <w:r>
              <w:t>-2.23</w:t>
            </w:r>
          </w:p>
        </w:tc>
        <w:tc>
          <w:tcPr>
            <w:tcW w:w="1080" w:type="dxa"/>
            <w:tcMar>
              <w:top w:w="113" w:type="dxa"/>
              <w:left w:w="113" w:type="dxa"/>
              <w:bottom w:w="113" w:type="dxa"/>
              <w:right w:w="113" w:type="dxa"/>
            </w:tcMar>
            <w:hideMark/>
          </w:tcPr>
          <w:p w14:paraId="35A2734B" w14:textId="77777777" w:rsidR="0019166E" w:rsidRDefault="0019166E" w:rsidP="00750188">
            <w:pPr>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750188">
            <w:pPr>
              <w:jc w:val="center"/>
            </w:pPr>
            <w:r>
              <w:t>WARS1/SAMD9L/TRIM25/IRF2/CD47/CXCL10/TRIM21/IRF9/CMPK2/CXCL11/IFIH1/PNPT1/USP18/SAMD9/IL7/PARP9/IFI44L/PARP14/CSF1/RTP4/IFI35/CASP8/EPSTI1/ELF1/HERC6/IFIT2/PL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750188">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750188">
            <w:pPr>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750188">
            <w:pPr>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750188">
            <w:pPr>
              <w:jc w:val="center"/>
            </w:pPr>
            <w:r>
              <w:t>ANP32E/OCRL/GALC/TSG101/AP3B1/ARFGAP3/IGF2R/ARCN1/SCAMP3/BET1/PAM/USO1/GOLGA4/SEC31A/CLTC/RER1/M6PR/BNIP3/TMED10/ZW10/SOD1/COPB1/VPS4B/NAPA/SEC22B/YIPF6/RAB22A/ARF1/TMED2/LMAN1/SEC24D/ADAM10/CD63/ARFGEF2/TMX1/COPE/SNX2/ARFIP1/CLTA/AP2S1/RAB9A/AP3S1/ERGIC3/KRT18/GLA/LAMP2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750188">
            <w:r>
              <w:t>HALLMARK FATTY ACID METABOLISM</w:t>
            </w:r>
          </w:p>
        </w:tc>
        <w:tc>
          <w:tcPr>
            <w:tcW w:w="1350" w:type="dxa"/>
            <w:tcMar>
              <w:top w:w="113" w:type="dxa"/>
              <w:left w:w="113" w:type="dxa"/>
              <w:bottom w:w="113" w:type="dxa"/>
              <w:right w:w="113" w:type="dxa"/>
            </w:tcMar>
            <w:hideMark/>
          </w:tcPr>
          <w:p w14:paraId="7B35B719" w14:textId="77777777" w:rsidR="0019166E" w:rsidRDefault="0019166E" w:rsidP="00750188">
            <w:pPr>
              <w:jc w:val="center"/>
            </w:pPr>
            <w:r>
              <w:t>-2.01</w:t>
            </w:r>
          </w:p>
        </w:tc>
        <w:tc>
          <w:tcPr>
            <w:tcW w:w="1080" w:type="dxa"/>
            <w:tcMar>
              <w:top w:w="113" w:type="dxa"/>
              <w:left w:w="113" w:type="dxa"/>
              <w:bottom w:w="113" w:type="dxa"/>
              <w:right w:w="113" w:type="dxa"/>
            </w:tcMar>
            <w:hideMark/>
          </w:tcPr>
          <w:p w14:paraId="56BE3D35" w14:textId="77777777" w:rsidR="0019166E" w:rsidRDefault="0019166E" w:rsidP="00750188">
            <w:pPr>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750188">
            <w:pPr>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750188">
            <w:r>
              <w:t xml:space="preserve">HALLMARK PI3K AKT </w:t>
            </w:r>
            <w:r>
              <w:lastRenderedPageBreak/>
              <w:t>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750188">
            <w:pPr>
              <w:jc w:val="center"/>
            </w:pPr>
            <w:r>
              <w:lastRenderedPageBreak/>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750188">
            <w:pPr>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750188">
            <w:pPr>
              <w:jc w:val="center"/>
            </w:pPr>
            <w:r>
              <w:t>PDK1/CLTC/HSP90B1/NOD1/ATF1/RALB/PPP1CA/MAP2K3/TBK1/MKNK1/EIF4E/ARF1/ARPC</w:t>
            </w:r>
            <w:r>
              <w:lastRenderedPageBreak/>
              <w:t>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750188">
            <w:r>
              <w:t>HALLMARK KRAS SIGNALING DN</w:t>
            </w:r>
          </w:p>
        </w:tc>
        <w:tc>
          <w:tcPr>
            <w:tcW w:w="1350" w:type="dxa"/>
            <w:tcMar>
              <w:top w:w="113" w:type="dxa"/>
              <w:left w:w="113" w:type="dxa"/>
              <w:bottom w:w="113" w:type="dxa"/>
              <w:right w:w="113" w:type="dxa"/>
            </w:tcMar>
            <w:hideMark/>
          </w:tcPr>
          <w:p w14:paraId="1BB7F455" w14:textId="77777777" w:rsidR="0019166E" w:rsidRDefault="0019166E" w:rsidP="00750188">
            <w:pPr>
              <w:jc w:val="center"/>
            </w:pPr>
            <w:r>
              <w:t>1.81</w:t>
            </w:r>
          </w:p>
        </w:tc>
        <w:tc>
          <w:tcPr>
            <w:tcW w:w="1080" w:type="dxa"/>
            <w:tcMar>
              <w:top w:w="113" w:type="dxa"/>
              <w:left w:w="113" w:type="dxa"/>
              <w:bottom w:w="113" w:type="dxa"/>
              <w:right w:w="113" w:type="dxa"/>
            </w:tcMar>
            <w:hideMark/>
          </w:tcPr>
          <w:p w14:paraId="7B250FDB" w14:textId="77777777" w:rsidR="0019166E" w:rsidRDefault="0019166E" w:rsidP="00750188">
            <w:pPr>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750188">
            <w:pPr>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6F269C7B" w14:textId="11AA528E" w:rsidR="002664E9" w:rsidRDefault="002664E9" w:rsidP="002664E9">
      <w:pPr>
        <w:pStyle w:val="Heading2"/>
      </w:pPr>
      <w:r>
        <w:t>5.3</w:t>
      </w:r>
      <w:r w:rsidRPr="00B20918">
        <w:tab/>
      </w:r>
      <w:r w:rsidR="003777FA">
        <w:t xml:space="preserve"> </w:t>
      </w:r>
      <w:r w:rsidR="00067028">
        <w:t>Reproducible scripts</w:t>
      </w:r>
    </w:p>
    <w:p w14:paraId="527795A3" w14:textId="49BF35AA" w:rsidR="00067028" w:rsidRDefault="00067028" w:rsidP="003777FA">
      <w:hyperlink r:id="rId16" w:history="1">
        <w:r w:rsidRPr="0091041D">
          <w:rPr>
            <w:rStyle w:val="Hyperlink"/>
          </w:rPr>
          <w:t>https://github.com/roshanlodha/bevacizumab-response</w:t>
        </w:r>
      </w:hyperlink>
    </w:p>
    <w:p w14:paraId="6531D9F1" w14:textId="62528658" w:rsidR="002F06E5" w:rsidRDefault="002664E9" w:rsidP="002664E9">
      <w:pPr>
        <w:pStyle w:val="Heading2"/>
      </w:pPr>
      <w:r>
        <w:t>5</w:t>
      </w:r>
      <w:r w:rsidRPr="00B20918">
        <w:t>.</w:t>
      </w:r>
      <w:r>
        <w:t>4</w:t>
      </w:r>
      <w:r w:rsidRPr="00B20918">
        <w:tab/>
      </w:r>
      <w:r>
        <w:t>References</w:t>
      </w:r>
    </w:p>
    <w:p w14:paraId="208C0CF7" w14:textId="77777777" w:rsidR="00B64135" w:rsidRPr="00B64135" w:rsidRDefault="00D55E90" w:rsidP="00B64135">
      <w:pPr>
        <w:pStyle w:val="Bibliography"/>
      </w:pPr>
      <w:r>
        <w:fldChar w:fldCharType="begin"/>
      </w:r>
      <w:r>
        <w:instrText xml:space="preserve"> ADDIN ZOTERO_BIBL {"uncited":[],"omitted":[],"custom":[]} CSL_BIBLIOGRAPHY </w:instrText>
      </w:r>
      <w:r>
        <w:fldChar w:fldCharType="separate"/>
      </w:r>
      <w:r w:rsidR="00B64135" w:rsidRPr="00B64135">
        <w:t xml:space="preserve">1. </w:t>
      </w:r>
      <w:r w:rsidR="00B64135" w:rsidRPr="00B64135">
        <w:tab/>
        <w:t xml:space="preserve">Gil-Gil MJ, </w:t>
      </w:r>
      <w:proofErr w:type="spellStart"/>
      <w:r w:rsidR="00B64135" w:rsidRPr="00B64135">
        <w:t>Mesia</w:t>
      </w:r>
      <w:proofErr w:type="spellEnd"/>
      <w:r w:rsidR="00B64135" w:rsidRPr="00B64135">
        <w:t xml:space="preserve"> C, Rey M, Bruna J. Bevacizumab for the Treatment of Glioblastoma. Clin Med Insights Oncol </w:t>
      </w:r>
      <w:proofErr w:type="gramStart"/>
      <w:r w:rsidR="00B64135" w:rsidRPr="00B64135">
        <w:t>2013;7:123</w:t>
      </w:r>
      <w:proofErr w:type="gramEnd"/>
      <w:r w:rsidR="00B64135" w:rsidRPr="00B64135">
        <w:t xml:space="preserve">–35. </w:t>
      </w:r>
    </w:p>
    <w:p w14:paraId="37DA1AB3" w14:textId="77777777" w:rsidR="00B64135" w:rsidRPr="00B64135" w:rsidRDefault="00B64135" w:rsidP="00B64135">
      <w:pPr>
        <w:pStyle w:val="Bibliography"/>
      </w:pPr>
      <w:r w:rsidRPr="00B64135">
        <w:t xml:space="preserve">2. </w:t>
      </w:r>
      <w:r w:rsidRPr="00B64135">
        <w:tab/>
        <w:t xml:space="preserve">Weller M, </w:t>
      </w:r>
      <w:proofErr w:type="spellStart"/>
      <w:r w:rsidRPr="00B64135">
        <w:t>Cloughesy</w:t>
      </w:r>
      <w:proofErr w:type="spellEnd"/>
      <w:r w:rsidRPr="00B64135">
        <w:t xml:space="preserve"> T, Perry JR, Wick W. Standards of care for treatment of recurrent glioblastoma--are we there yet? Neuro-Oncol 2013;15(1):4–27. </w:t>
      </w:r>
    </w:p>
    <w:p w14:paraId="453F1CFE" w14:textId="77777777" w:rsidR="00B64135" w:rsidRPr="00B64135" w:rsidRDefault="00B64135" w:rsidP="00B64135">
      <w:pPr>
        <w:pStyle w:val="Bibliography"/>
      </w:pPr>
      <w:r w:rsidRPr="00B64135">
        <w:t xml:space="preserve">3. </w:t>
      </w:r>
      <w:r w:rsidRPr="00B64135">
        <w:tab/>
        <w:t xml:space="preserve">Chamberlain MC. Bevacizumab for the Treatment of Recurrent Glioblastoma. Clin Med Insights Oncol </w:t>
      </w:r>
      <w:proofErr w:type="gramStart"/>
      <w:r w:rsidRPr="00B64135">
        <w:t>2011;5:117</w:t>
      </w:r>
      <w:proofErr w:type="gramEnd"/>
      <w:r w:rsidRPr="00B64135">
        <w:t xml:space="preserve">–29. </w:t>
      </w:r>
    </w:p>
    <w:p w14:paraId="21481F8E" w14:textId="77777777" w:rsidR="00B64135" w:rsidRPr="00B64135" w:rsidRDefault="00B64135" w:rsidP="00B64135">
      <w:pPr>
        <w:pStyle w:val="Bibliography"/>
      </w:pPr>
      <w:r w:rsidRPr="00B64135">
        <w:t xml:space="preserve">4. </w:t>
      </w:r>
      <w:r w:rsidRPr="00B64135">
        <w:tab/>
        <w:t xml:space="preserve">Cohen MH, Shen YL, Keegan P, </w:t>
      </w:r>
      <w:proofErr w:type="spellStart"/>
      <w:r w:rsidRPr="00B64135">
        <w:t>Pazdur</w:t>
      </w:r>
      <w:proofErr w:type="spellEnd"/>
      <w:r w:rsidRPr="00B64135">
        <w:t xml:space="preserve"> R. FDA drug approval summary: bevacizumab (Avastin) as treatment of recurrent glioblastoma multiforme. The Oncologist 2009;14(11):1131–8. </w:t>
      </w:r>
    </w:p>
    <w:p w14:paraId="66EF57E9" w14:textId="77777777" w:rsidR="00B64135" w:rsidRPr="00B64135" w:rsidRDefault="00B64135" w:rsidP="00B64135">
      <w:pPr>
        <w:pStyle w:val="Bibliography"/>
      </w:pPr>
      <w:r w:rsidRPr="00B64135">
        <w:t xml:space="preserve">5. </w:t>
      </w:r>
      <w:r w:rsidRPr="00B64135">
        <w:tab/>
        <w:t>Müller-</w:t>
      </w:r>
      <w:proofErr w:type="spellStart"/>
      <w:r w:rsidRPr="00B64135">
        <w:t>Greven</w:t>
      </w:r>
      <w:proofErr w:type="spellEnd"/>
      <w:r w:rsidRPr="00B64135">
        <w:t xml:space="preserve"> G, Carlin CR, </w:t>
      </w:r>
      <w:proofErr w:type="spellStart"/>
      <w:r w:rsidRPr="00B64135">
        <w:t>Burgett</w:t>
      </w:r>
      <w:proofErr w:type="spellEnd"/>
      <w:r w:rsidRPr="00B64135">
        <w:t xml:space="preserve"> ME, et al. </w:t>
      </w:r>
      <w:proofErr w:type="spellStart"/>
      <w:r w:rsidRPr="00B64135">
        <w:t>Macropinocytosis</w:t>
      </w:r>
      <w:proofErr w:type="spellEnd"/>
      <w:r w:rsidRPr="00B64135">
        <w:t xml:space="preserve"> of Bevacizumab by Glioblastoma Cells in the Perivascular Niche Affects their Survival. Clin Cancer Res 2017;23(22):7059–71. </w:t>
      </w:r>
    </w:p>
    <w:p w14:paraId="070C70DF" w14:textId="77777777" w:rsidR="00B64135" w:rsidRPr="00B64135" w:rsidRDefault="00B64135" w:rsidP="00B64135">
      <w:pPr>
        <w:pStyle w:val="Bibliography"/>
      </w:pPr>
      <w:r w:rsidRPr="00B64135">
        <w:t xml:space="preserve">6. </w:t>
      </w:r>
      <w:r w:rsidRPr="00B64135">
        <w:tab/>
      </w:r>
      <w:proofErr w:type="spellStart"/>
      <w:r w:rsidRPr="00B64135">
        <w:t>Kazazi-Hyseni</w:t>
      </w:r>
      <w:proofErr w:type="spellEnd"/>
      <w:r w:rsidRPr="00B64135">
        <w:t xml:space="preserve"> F, </w:t>
      </w:r>
      <w:proofErr w:type="spellStart"/>
      <w:r w:rsidRPr="00B64135">
        <w:t>Beijnen</w:t>
      </w:r>
      <w:proofErr w:type="spellEnd"/>
      <w:r w:rsidRPr="00B64135">
        <w:t xml:space="preserve"> JH, </w:t>
      </w:r>
      <w:proofErr w:type="spellStart"/>
      <w:r w:rsidRPr="00B64135">
        <w:t>Schellens</w:t>
      </w:r>
      <w:proofErr w:type="spellEnd"/>
      <w:r w:rsidRPr="00B64135">
        <w:t xml:space="preserve"> JHM. Bevacizumab. The Oncologist 2010;15(8):819–25. </w:t>
      </w:r>
    </w:p>
    <w:p w14:paraId="0352CBB8" w14:textId="77777777" w:rsidR="00B64135" w:rsidRPr="00B64135" w:rsidRDefault="00B64135" w:rsidP="00B64135">
      <w:pPr>
        <w:pStyle w:val="Bibliography"/>
      </w:pPr>
      <w:r w:rsidRPr="00B64135">
        <w:t xml:space="preserve">7. </w:t>
      </w:r>
      <w:r w:rsidRPr="00B64135">
        <w:tab/>
      </w:r>
      <w:proofErr w:type="spellStart"/>
      <w:r w:rsidRPr="00B64135">
        <w:t>Liberzon</w:t>
      </w:r>
      <w:proofErr w:type="spellEnd"/>
      <w:r w:rsidRPr="00B64135">
        <w:t xml:space="preserve"> A, Birger C, </w:t>
      </w:r>
      <w:proofErr w:type="spellStart"/>
      <w:r w:rsidRPr="00B64135">
        <w:t>Thorvaldsdóttir</w:t>
      </w:r>
      <w:proofErr w:type="spellEnd"/>
      <w:r w:rsidRPr="00B64135">
        <w:t xml:space="preserve"> H, </w:t>
      </w:r>
      <w:proofErr w:type="spellStart"/>
      <w:r w:rsidRPr="00B64135">
        <w:t>Ghandi</w:t>
      </w:r>
      <w:proofErr w:type="spellEnd"/>
      <w:r w:rsidRPr="00B64135">
        <w:t xml:space="preserve"> M, </w:t>
      </w:r>
      <w:proofErr w:type="spellStart"/>
      <w:r w:rsidRPr="00B64135">
        <w:t>Mesirov</w:t>
      </w:r>
      <w:proofErr w:type="spellEnd"/>
      <w:r w:rsidRPr="00B64135">
        <w:t xml:space="preserve"> JP, Tamayo P. The Molecular Signatures Database Hallmark Gene Set Collection. Cell Syst 2015;1(6):417–25. </w:t>
      </w:r>
    </w:p>
    <w:p w14:paraId="1A5E07DF" w14:textId="77777777" w:rsidR="00B64135" w:rsidRPr="00B64135" w:rsidRDefault="00B64135" w:rsidP="00B64135">
      <w:pPr>
        <w:pStyle w:val="Bibliography"/>
      </w:pPr>
      <w:r w:rsidRPr="00B64135">
        <w:t xml:space="preserve">8. </w:t>
      </w:r>
      <w:r w:rsidRPr="00B64135">
        <w:tab/>
      </w:r>
      <w:proofErr w:type="spellStart"/>
      <w:r w:rsidRPr="00B64135">
        <w:t>Karar</w:t>
      </w:r>
      <w:proofErr w:type="spellEnd"/>
      <w:r w:rsidRPr="00B64135">
        <w:t xml:space="preserve"> J, </w:t>
      </w:r>
      <w:proofErr w:type="spellStart"/>
      <w:r w:rsidRPr="00B64135">
        <w:t>Maity</w:t>
      </w:r>
      <w:proofErr w:type="spellEnd"/>
      <w:r w:rsidRPr="00B64135">
        <w:t xml:space="preserve"> A. PI3K/AKT/mTOR Pathway in Angiogenesis. Front Mol </w:t>
      </w:r>
      <w:proofErr w:type="spellStart"/>
      <w:r w:rsidRPr="00B64135">
        <w:t>Neurosci</w:t>
      </w:r>
      <w:proofErr w:type="spellEnd"/>
      <w:r w:rsidRPr="00B64135">
        <w:t xml:space="preserve"> </w:t>
      </w:r>
      <w:proofErr w:type="gramStart"/>
      <w:r w:rsidRPr="00B64135">
        <w:t>2011;4:51</w:t>
      </w:r>
      <w:proofErr w:type="gramEnd"/>
      <w:r w:rsidRPr="00B64135">
        <w:t xml:space="preserve">. </w:t>
      </w:r>
    </w:p>
    <w:p w14:paraId="2460A811" w14:textId="77777777" w:rsidR="00B64135" w:rsidRPr="00B64135" w:rsidRDefault="00B64135" w:rsidP="00B64135">
      <w:pPr>
        <w:pStyle w:val="Bibliography"/>
      </w:pPr>
      <w:r w:rsidRPr="00B64135">
        <w:lastRenderedPageBreak/>
        <w:t xml:space="preserve">9. </w:t>
      </w:r>
      <w:r w:rsidRPr="00B64135">
        <w:tab/>
        <w:t xml:space="preserve">Matsuo Y, Campbell PM, </w:t>
      </w:r>
      <w:proofErr w:type="spellStart"/>
      <w:r w:rsidRPr="00B64135">
        <w:t>Brekken</w:t>
      </w:r>
      <w:proofErr w:type="spellEnd"/>
      <w:r w:rsidRPr="00B64135">
        <w:t xml:space="preserve"> RA, et al. K-Ras Promotes Angiogenesis Mediated by Immortalized Human Pancreatic Epithelial Cells through Mitogen-Activated Protein Kinase Signaling Pathways. Mol Cancer Res MCR 2009;7(6):799–808. </w:t>
      </w:r>
    </w:p>
    <w:p w14:paraId="2B1C6B8B" w14:textId="77777777" w:rsidR="00B64135" w:rsidRPr="00B64135" w:rsidRDefault="00B64135" w:rsidP="00B64135">
      <w:pPr>
        <w:pStyle w:val="Bibliography"/>
      </w:pPr>
      <w:r w:rsidRPr="00B64135">
        <w:t xml:space="preserve">10. </w:t>
      </w:r>
      <w:r w:rsidRPr="00B64135">
        <w:tab/>
      </w:r>
      <w:proofErr w:type="spellStart"/>
      <w:r w:rsidRPr="00B64135">
        <w:t>Hamarsheh</w:t>
      </w:r>
      <w:proofErr w:type="spellEnd"/>
      <w:r w:rsidRPr="00B64135">
        <w:t xml:space="preserve"> S, </w:t>
      </w:r>
      <w:proofErr w:type="spellStart"/>
      <w:r w:rsidRPr="00B64135">
        <w:t>Groß</w:t>
      </w:r>
      <w:proofErr w:type="spellEnd"/>
      <w:r w:rsidRPr="00B64135">
        <w:t xml:space="preserve"> O, Brummer T, </w:t>
      </w:r>
      <w:proofErr w:type="spellStart"/>
      <w:r w:rsidRPr="00B64135">
        <w:t>Zeiser</w:t>
      </w:r>
      <w:proofErr w:type="spellEnd"/>
      <w:r w:rsidRPr="00B64135">
        <w:t xml:space="preserve"> R. Immune modulatory effects of oncogenic KRAS in cancer. Nat </w:t>
      </w:r>
      <w:proofErr w:type="spellStart"/>
      <w:r w:rsidRPr="00B64135">
        <w:t>Commun</w:t>
      </w:r>
      <w:proofErr w:type="spellEnd"/>
      <w:r w:rsidRPr="00B64135">
        <w:t xml:space="preserve"> 2020;11(1):5439. </w:t>
      </w:r>
    </w:p>
    <w:p w14:paraId="7C568564" w14:textId="77777777" w:rsidR="00B64135" w:rsidRPr="00B64135" w:rsidRDefault="00B64135" w:rsidP="00B64135">
      <w:pPr>
        <w:pStyle w:val="Bibliography"/>
      </w:pPr>
      <w:r w:rsidRPr="00B64135">
        <w:t xml:space="preserve">11. </w:t>
      </w:r>
      <w:r w:rsidRPr="00B64135">
        <w:tab/>
        <w:t>angiogenesis Gene Ontology Term (GO:0001525) [Internet]. [cited 2021 Sep 23</w:t>
      </w:r>
      <w:proofErr w:type="gramStart"/>
      <w:r w:rsidRPr="00B64135">
        <w:t>];Available</w:t>
      </w:r>
      <w:proofErr w:type="gramEnd"/>
      <w:r w:rsidRPr="00B64135">
        <w:t xml:space="preserve"> from: http://www.informatics.jax.org/vocab/gene_ontology/GO:0001525</w:t>
      </w:r>
    </w:p>
    <w:p w14:paraId="1E483BA0" w14:textId="77777777" w:rsidR="00B64135" w:rsidRPr="00B64135" w:rsidRDefault="00B64135" w:rsidP="00B64135">
      <w:pPr>
        <w:pStyle w:val="Bibliography"/>
      </w:pPr>
      <w:r w:rsidRPr="00B64135">
        <w:t xml:space="preserve">12. </w:t>
      </w:r>
      <w:r w:rsidRPr="00B64135">
        <w:tab/>
        <w:t xml:space="preserve">Brown KC, Lau JK, Dom AM, et al. MG624, an α7-nAChR antagonist, inhibits angiogenesis via the Egr-1/FGF2 pathway. Angiogenesis 2012;15(1):99–114. </w:t>
      </w:r>
    </w:p>
    <w:p w14:paraId="54242AFC" w14:textId="77777777" w:rsidR="00B64135" w:rsidRPr="00B64135" w:rsidRDefault="00B64135" w:rsidP="00B64135">
      <w:pPr>
        <w:pStyle w:val="Bibliography"/>
      </w:pPr>
      <w:r w:rsidRPr="00B64135">
        <w:t xml:space="preserve">13. </w:t>
      </w:r>
      <w:r w:rsidRPr="00B64135">
        <w:tab/>
        <w:t xml:space="preserve">Chen S, Kang X, Liu G, Zhang B, Hu X, Feng Y. α7-Nicotinic Acetylcholine Receptor Promotes Cholangiocarcinoma Progression and Epithelial-Mesenchymal Transition Process. Dig Dis Sci 2019;64(10):2843–53. </w:t>
      </w:r>
    </w:p>
    <w:p w14:paraId="0A91F8CA" w14:textId="77777777" w:rsidR="00B64135" w:rsidRPr="00B64135" w:rsidRDefault="00B64135" w:rsidP="00B64135">
      <w:pPr>
        <w:pStyle w:val="Bibliography"/>
      </w:pPr>
      <w:r w:rsidRPr="00B64135">
        <w:t xml:space="preserve">14. </w:t>
      </w:r>
      <w:r w:rsidRPr="00B64135">
        <w:tab/>
        <w:t xml:space="preserve">Pepper C, Tu H, Morrill P, Garcia-Rates S, </w:t>
      </w:r>
      <w:proofErr w:type="spellStart"/>
      <w:r w:rsidRPr="00B64135">
        <w:t>Fegan</w:t>
      </w:r>
      <w:proofErr w:type="spellEnd"/>
      <w:r w:rsidRPr="00B64135">
        <w:t xml:space="preserve"> C, Greenfield S. Tumor cell migration is inhibited by a novel therapeutic strategy antagonizing the alpha-7 receptor. </w:t>
      </w:r>
      <w:proofErr w:type="spellStart"/>
      <w:r w:rsidRPr="00B64135">
        <w:t>Oncotarget</w:t>
      </w:r>
      <w:proofErr w:type="spellEnd"/>
      <w:r w:rsidRPr="00B64135">
        <w:t xml:space="preserve"> 2017;8(7):11414–24. </w:t>
      </w:r>
    </w:p>
    <w:p w14:paraId="1D021ECC" w14:textId="77777777" w:rsidR="00B64135" w:rsidRPr="00B64135" w:rsidRDefault="00B64135" w:rsidP="00B64135">
      <w:pPr>
        <w:pStyle w:val="Bibliography"/>
      </w:pPr>
      <w:r w:rsidRPr="00B64135">
        <w:t xml:space="preserve">15. </w:t>
      </w:r>
      <w:r w:rsidRPr="00B64135">
        <w:tab/>
        <w:t xml:space="preserve">Davis SJ, </w:t>
      </w:r>
      <w:proofErr w:type="spellStart"/>
      <w:r w:rsidRPr="00B64135">
        <w:t>Lyzogubov</w:t>
      </w:r>
      <w:proofErr w:type="spellEnd"/>
      <w:r w:rsidRPr="00B64135">
        <w:t xml:space="preserve"> VV, </w:t>
      </w:r>
      <w:proofErr w:type="spellStart"/>
      <w:r w:rsidRPr="00B64135">
        <w:t>Tytarenko</w:t>
      </w:r>
      <w:proofErr w:type="spellEnd"/>
      <w:r w:rsidRPr="00B64135">
        <w:t xml:space="preserve"> RG, Safar AN, Bora NS, Bora PS. The effect of nicotine on anti-vascular endothelial growth factor therapy in a mouse model of neovascular age-related macular degeneration. Retina Phila Pa 2012;32(6):1171–80. </w:t>
      </w:r>
    </w:p>
    <w:p w14:paraId="75644189" w14:textId="77777777" w:rsidR="00B64135" w:rsidRPr="00B64135" w:rsidRDefault="00B64135" w:rsidP="00B64135">
      <w:pPr>
        <w:pStyle w:val="Bibliography"/>
      </w:pPr>
      <w:r w:rsidRPr="00B64135">
        <w:t xml:space="preserve">16. </w:t>
      </w:r>
      <w:r w:rsidRPr="00B64135">
        <w:tab/>
      </w:r>
      <w:proofErr w:type="spellStart"/>
      <w:r w:rsidRPr="00B64135">
        <w:t>Scheicher</w:t>
      </w:r>
      <w:proofErr w:type="spellEnd"/>
      <w:r w:rsidRPr="00B64135">
        <w:t xml:space="preserve"> R, </w:t>
      </w:r>
      <w:proofErr w:type="spellStart"/>
      <w:r w:rsidRPr="00B64135">
        <w:t>Hoelbl-Kovacic</w:t>
      </w:r>
      <w:proofErr w:type="spellEnd"/>
      <w:r w:rsidRPr="00B64135">
        <w:t xml:space="preserve"> A, </w:t>
      </w:r>
      <w:proofErr w:type="spellStart"/>
      <w:r w:rsidRPr="00B64135">
        <w:t>Bellutti</w:t>
      </w:r>
      <w:proofErr w:type="spellEnd"/>
      <w:r w:rsidRPr="00B64135">
        <w:t xml:space="preserve"> F, et al. CDK6 as a key regulator of hematopoietic and leukemic stem cell activation. Blood 2015;125(1):90–101. </w:t>
      </w:r>
    </w:p>
    <w:p w14:paraId="22332546" w14:textId="77777777" w:rsidR="00B64135" w:rsidRPr="00B64135" w:rsidRDefault="00B64135" w:rsidP="00B64135">
      <w:pPr>
        <w:pStyle w:val="Bibliography"/>
      </w:pPr>
      <w:r w:rsidRPr="00B64135">
        <w:t xml:space="preserve">17. </w:t>
      </w:r>
      <w:r w:rsidRPr="00B64135">
        <w:tab/>
        <w:t xml:space="preserve">Lee JY, Kim JH, Bang H, et al. EGR1 as a potential marker of prognosis in </w:t>
      </w:r>
      <w:proofErr w:type="spellStart"/>
      <w:r w:rsidRPr="00B64135">
        <w:t>extranodal</w:t>
      </w:r>
      <w:proofErr w:type="spellEnd"/>
      <w:r w:rsidRPr="00B64135">
        <w:t xml:space="preserve"> NK/T-cell lymphoma. Sci Rep 2021;11(1):10342. </w:t>
      </w:r>
    </w:p>
    <w:p w14:paraId="1F29B5B0" w14:textId="77777777" w:rsidR="00B64135" w:rsidRPr="00B64135" w:rsidRDefault="00B64135" w:rsidP="00B64135">
      <w:pPr>
        <w:pStyle w:val="Bibliography"/>
      </w:pPr>
      <w:r w:rsidRPr="00B64135">
        <w:t xml:space="preserve">18. </w:t>
      </w:r>
      <w:r w:rsidRPr="00B64135">
        <w:tab/>
        <w:t xml:space="preserve">Gonzalez CR, </w:t>
      </w:r>
      <w:proofErr w:type="spellStart"/>
      <w:r w:rsidRPr="00B64135">
        <w:t>Vallcaneras</w:t>
      </w:r>
      <w:proofErr w:type="spellEnd"/>
      <w:r w:rsidRPr="00B64135">
        <w:t xml:space="preserve"> SS, Calandra RS, Gonzalez </w:t>
      </w:r>
      <w:proofErr w:type="spellStart"/>
      <w:r w:rsidRPr="00B64135">
        <w:t>Calvar</w:t>
      </w:r>
      <w:proofErr w:type="spellEnd"/>
      <w:r w:rsidRPr="00B64135">
        <w:t xml:space="preserve"> SI. Involvement of KLF14 and egr-1 in the TGF-beta1 action on Leydig cell proliferation. Cytokine 2013;61(2):670–5. </w:t>
      </w:r>
    </w:p>
    <w:p w14:paraId="1E2BF0D0" w14:textId="77777777" w:rsidR="00B64135" w:rsidRPr="00B64135" w:rsidRDefault="00B64135" w:rsidP="00B64135">
      <w:pPr>
        <w:pStyle w:val="Bibliography"/>
      </w:pPr>
      <w:r w:rsidRPr="00B64135">
        <w:t xml:space="preserve">19. </w:t>
      </w:r>
      <w:r w:rsidRPr="00B64135">
        <w:tab/>
        <w:t xml:space="preserve">Cancer Genome Atlas Research Network. Comprehensive genomic characterization defines human glioblastoma genes and core pathways. Nature 2008;455(7216):1061–8. </w:t>
      </w:r>
    </w:p>
    <w:p w14:paraId="16C2272B" w14:textId="77777777" w:rsidR="00B64135" w:rsidRPr="00B64135" w:rsidRDefault="00B64135" w:rsidP="00B64135">
      <w:pPr>
        <w:pStyle w:val="Bibliography"/>
      </w:pPr>
      <w:r w:rsidRPr="00B64135">
        <w:t xml:space="preserve">20. </w:t>
      </w:r>
      <w:r w:rsidRPr="00B64135">
        <w:tab/>
        <w:t xml:space="preserve">Brennan CW, </w:t>
      </w:r>
      <w:proofErr w:type="spellStart"/>
      <w:r w:rsidRPr="00B64135">
        <w:t>Verhaak</w:t>
      </w:r>
      <w:proofErr w:type="spellEnd"/>
      <w:r w:rsidRPr="00B64135">
        <w:t xml:space="preserve"> RGW, McKenna A, et al. The somatic genomic landscape of glioblastoma. Cell 2013;155(2):462–77. </w:t>
      </w:r>
    </w:p>
    <w:p w14:paraId="31655AAA" w14:textId="77777777" w:rsidR="00B64135" w:rsidRPr="00B64135" w:rsidRDefault="00B64135" w:rsidP="00B64135">
      <w:pPr>
        <w:pStyle w:val="Bibliography"/>
      </w:pPr>
      <w:r w:rsidRPr="00B64135">
        <w:t xml:space="preserve">21. </w:t>
      </w:r>
      <w:r w:rsidRPr="00B64135">
        <w:tab/>
        <w:t xml:space="preserve">Zhao J, Chen AX, Gartrell RD, et al. Immune and genomic correlates of response to anti-PD-1 immunotherapy in glioblastoma. Nat Med 2019;25(3):462–9. </w:t>
      </w:r>
    </w:p>
    <w:p w14:paraId="1853EE86" w14:textId="77777777" w:rsidR="00B64135" w:rsidRPr="00B64135" w:rsidRDefault="00B64135" w:rsidP="00B64135">
      <w:pPr>
        <w:pStyle w:val="Bibliography"/>
      </w:pPr>
      <w:r w:rsidRPr="00B64135">
        <w:t xml:space="preserve">22. </w:t>
      </w:r>
      <w:r w:rsidRPr="00B64135">
        <w:tab/>
        <w:t xml:space="preserve">Stadlbauer A, Roessler K, Zimmermann M, et al. Predicting Glioblastoma Response to Bevacizumab Through MRI Biomarkers of the Tumor Microenvironment. Mol Imaging Biol 2019;21(4):747–57. </w:t>
      </w:r>
    </w:p>
    <w:p w14:paraId="66F23816" w14:textId="77777777" w:rsidR="00B64135" w:rsidRPr="00B64135" w:rsidRDefault="00B64135" w:rsidP="00B64135">
      <w:pPr>
        <w:pStyle w:val="Bibliography"/>
      </w:pPr>
      <w:r w:rsidRPr="00B64135">
        <w:lastRenderedPageBreak/>
        <w:t xml:space="preserve">23. </w:t>
      </w:r>
      <w:r w:rsidRPr="00B64135">
        <w:tab/>
        <w:t>Larson MH, Gilbert LA, Wang X, Lim WA, Weissman JS, Qi LS. CRISPR interference (</w:t>
      </w:r>
      <w:proofErr w:type="spellStart"/>
      <w:r w:rsidRPr="00B64135">
        <w:t>CRISPRi</w:t>
      </w:r>
      <w:proofErr w:type="spellEnd"/>
      <w:r w:rsidRPr="00B64135">
        <w:t xml:space="preserve">) for sequence-specific control of gene expression. Nat </w:t>
      </w:r>
      <w:proofErr w:type="spellStart"/>
      <w:r w:rsidRPr="00B64135">
        <w:t>Protoc</w:t>
      </w:r>
      <w:proofErr w:type="spellEnd"/>
      <w:r w:rsidRPr="00B64135">
        <w:t xml:space="preserve"> 2013;8(11):2180–96. </w:t>
      </w:r>
    </w:p>
    <w:p w14:paraId="755E80AD" w14:textId="77777777" w:rsidR="00B64135" w:rsidRPr="00B64135" w:rsidRDefault="00B64135" w:rsidP="00B64135">
      <w:pPr>
        <w:pStyle w:val="Bibliography"/>
      </w:pPr>
      <w:r w:rsidRPr="00B64135">
        <w:t xml:space="preserve">24. </w:t>
      </w:r>
      <w:r w:rsidRPr="00B64135">
        <w:tab/>
        <w:t xml:space="preserve">Maher EA, Brennan C, Wen PY, et al. Marked Genomic Differences Characterize Primary and Secondary Glioblastoma Subtypes and Identify Two Distinct Molecular and Clinical Secondary Glioblastoma Entities. Cancer Res 2006;66(23):11502–13. </w:t>
      </w:r>
    </w:p>
    <w:p w14:paraId="12F8B93C" w14:textId="4907E7EA" w:rsidR="002664E9" w:rsidRPr="002664E9" w:rsidRDefault="00D55E90" w:rsidP="002664E9">
      <w:r>
        <w:fldChar w:fldCharType="end"/>
      </w:r>
    </w:p>
    <w:sectPr w:rsidR="002664E9" w:rsidRPr="002664E9" w:rsidSect="00DE7F32">
      <w:footerReference w:type="default" r:id="rId17"/>
      <w:footerReference w:type="first" r:id="rId18"/>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03EB" w14:textId="77777777" w:rsidR="00E91DDA" w:rsidRDefault="00E91DDA">
      <w:r>
        <w:separator/>
      </w:r>
    </w:p>
  </w:endnote>
  <w:endnote w:type="continuationSeparator" w:id="0">
    <w:p w14:paraId="1E065590" w14:textId="77777777" w:rsidR="00E91DDA" w:rsidRDefault="00E91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67C5" w14:textId="77777777" w:rsidR="00E91DDA" w:rsidRDefault="00E91DDA">
      <w:r>
        <w:separator/>
      </w:r>
    </w:p>
  </w:footnote>
  <w:footnote w:type="continuationSeparator" w:id="0">
    <w:p w14:paraId="7CA005C2" w14:textId="77777777" w:rsidR="00E91DDA" w:rsidRDefault="00E91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55D2"/>
    <w:rsid w:val="000071B4"/>
    <w:rsid w:val="00012A71"/>
    <w:rsid w:val="00020565"/>
    <w:rsid w:val="00020B45"/>
    <w:rsid w:val="00023908"/>
    <w:rsid w:val="00023A72"/>
    <w:rsid w:val="00031888"/>
    <w:rsid w:val="00032025"/>
    <w:rsid w:val="00040342"/>
    <w:rsid w:val="0004213E"/>
    <w:rsid w:val="00047535"/>
    <w:rsid w:val="0005401C"/>
    <w:rsid w:val="00061EDC"/>
    <w:rsid w:val="000642B2"/>
    <w:rsid w:val="00067028"/>
    <w:rsid w:val="000671F6"/>
    <w:rsid w:val="00072F37"/>
    <w:rsid w:val="0008152C"/>
    <w:rsid w:val="0008499C"/>
    <w:rsid w:val="00094DDF"/>
    <w:rsid w:val="00097DCC"/>
    <w:rsid w:val="000A350A"/>
    <w:rsid w:val="000C0D14"/>
    <w:rsid w:val="000D3D32"/>
    <w:rsid w:val="000D6CC5"/>
    <w:rsid w:val="000E4F91"/>
    <w:rsid w:val="000F3D32"/>
    <w:rsid w:val="0010428F"/>
    <w:rsid w:val="00117F2A"/>
    <w:rsid w:val="00131907"/>
    <w:rsid w:val="00132E4B"/>
    <w:rsid w:val="00135901"/>
    <w:rsid w:val="00143448"/>
    <w:rsid w:val="0015075D"/>
    <w:rsid w:val="001530AE"/>
    <w:rsid w:val="00166C92"/>
    <w:rsid w:val="001847B1"/>
    <w:rsid w:val="00187EFA"/>
    <w:rsid w:val="0019166E"/>
    <w:rsid w:val="0019285E"/>
    <w:rsid w:val="001A08D9"/>
    <w:rsid w:val="001A5B69"/>
    <w:rsid w:val="001A70F7"/>
    <w:rsid w:val="001B2CF5"/>
    <w:rsid w:val="001C4F5B"/>
    <w:rsid w:val="001D52D1"/>
    <w:rsid w:val="001E1A1E"/>
    <w:rsid w:val="001E2FB8"/>
    <w:rsid w:val="001F5153"/>
    <w:rsid w:val="001F5EBE"/>
    <w:rsid w:val="001F65E0"/>
    <w:rsid w:val="0020608F"/>
    <w:rsid w:val="002133AF"/>
    <w:rsid w:val="00221C7B"/>
    <w:rsid w:val="00232910"/>
    <w:rsid w:val="002419ED"/>
    <w:rsid w:val="00244D43"/>
    <w:rsid w:val="002476FA"/>
    <w:rsid w:val="00247F78"/>
    <w:rsid w:val="0025169F"/>
    <w:rsid w:val="00256733"/>
    <w:rsid w:val="00257455"/>
    <w:rsid w:val="00262106"/>
    <w:rsid w:val="002663C6"/>
    <w:rsid w:val="002664E9"/>
    <w:rsid w:val="00284E66"/>
    <w:rsid w:val="00291BF3"/>
    <w:rsid w:val="00292D88"/>
    <w:rsid w:val="00293898"/>
    <w:rsid w:val="002947A0"/>
    <w:rsid w:val="00297D14"/>
    <w:rsid w:val="002A5916"/>
    <w:rsid w:val="002B7A82"/>
    <w:rsid w:val="002C367B"/>
    <w:rsid w:val="002C3FDC"/>
    <w:rsid w:val="002D06F7"/>
    <w:rsid w:val="002D18CD"/>
    <w:rsid w:val="002D1FBB"/>
    <w:rsid w:val="002D30F9"/>
    <w:rsid w:val="002D439E"/>
    <w:rsid w:val="002F06E5"/>
    <w:rsid w:val="002F15B8"/>
    <w:rsid w:val="002F6694"/>
    <w:rsid w:val="00302B8B"/>
    <w:rsid w:val="00320157"/>
    <w:rsid w:val="00321894"/>
    <w:rsid w:val="00323093"/>
    <w:rsid w:val="00327C93"/>
    <w:rsid w:val="00332926"/>
    <w:rsid w:val="003339D2"/>
    <w:rsid w:val="00336327"/>
    <w:rsid w:val="00336799"/>
    <w:rsid w:val="00347E33"/>
    <w:rsid w:val="0035341E"/>
    <w:rsid w:val="00360ACA"/>
    <w:rsid w:val="00364124"/>
    <w:rsid w:val="00367474"/>
    <w:rsid w:val="00367854"/>
    <w:rsid w:val="0037737C"/>
    <w:rsid w:val="0037750D"/>
    <w:rsid w:val="003777FA"/>
    <w:rsid w:val="00385B31"/>
    <w:rsid w:val="003A2291"/>
    <w:rsid w:val="003B7760"/>
    <w:rsid w:val="003C0B5E"/>
    <w:rsid w:val="003C2E7F"/>
    <w:rsid w:val="003C4AC2"/>
    <w:rsid w:val="003C4DD5"/>
    <w:rsid w:val="003D1BC0"/>
    <w:rsid w:val="003D2920"/>
    <w:rsid w:val="003D37C4"/>
    <w:rsid w:val="003D394C"/>
    <w:rsid w:val="003D3B58"/>
    <w:rsid w:val="003D591A"/>
    <w:rsid w:val="003E17F2"/>
    <w:rsid w:val="003E305D"/>
    <w:rsid w:val="003E3A1C"/>
    <w:rsid w:val="003E3A8F"/>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527F"/>
    <w:rsid w:val="00466602"/>
    <w:rsid w:val="00470F6D"/>
    <w:rsid w:val="004727D7"/>
    <w:rsid w:val="004772DA"/>
    <w:rsid w:val="00482D32"/>
    <w:rsid w:val="00485F8D"/>
    <w:rsid w:val="004906EE"/>
    <w:rsid w:val="00495B42"/>
    <w:rsid w:val="004C6046"/>
    <w:rsid w:val="004D504D"/>
    <w:rsid w:val="004D65CE"/>
    <w:rsid w:val="004F21E4"/>
    <w:rsid w:val="004F53DB"/>
    <w:rsid w:val="00500BF5"/>
    <w:rsid w:val="00500D3E"/>
    <w:rsid w:val="005045B9"/>
    <w:rsid w:val="005061E6"/>
    <w:rsid w:val="00512393"/>
    <w:rsid w:val="00515ADD"/>
    <w:rsid w:val="005311D5"/>
    <w:rsid w:val="005350E4"/>
    <w:rsid w:val="00536E06"/>
    <w:rsid w:val="00541AE0"/>
    <w:rsid w:val="00550399"/>
    <w:rsid w:val="005531DC"/>
    <w:rsid w:val="005548E8"/>
    <w:rsid w:val="0056027A"/>
    <w:rsid w:val="00560735"/>
    <w:rsid w:val="005663C9"/>
    <w:rsid w:val="00574E5A"/>
    <w:rsid w:val="005803C3"/>
    <w:rsid w:val="005815FA"/>
    <w:rsid w:val="00581611"/>
    <w:rsid w:val="00584764"/>
    <w:rsid w:val="00593019"/>
    <w:rsid w:val="005949A2"/>
    <w:rsid w:val="005A58FF"/>
    <w:rsid w:val="005A5995"/>
    <w:rsid w:val="005C13C3"/>
    <w:rsid w:val="005C535A"/>
    <w:rsid w:val="005D2713"/>
    <w:rsid w:val="005E2C85"/>
    <w:rsid w:val="005F120F"/>
    <w:rsid w:val="005F227D"/>
    <w:rsid w:val="005F4731"/>
    <w:rsid w:val="005F4A68"/>
    <w:rsid w:val="005F65B8"/>
    <w:rsid w:val="006003A5"/>
    <w:rsid w:val="0060514A"/>
    <w:rsid w:val="0060678F"/>
    <w:rsid w:val="006072D0"/>
    <w:rsid w:val="0061047D"/>
    <w:rsid w:val="00611190"/>
    <w:rsid w:val="00614A22"/>
    <w:rsid w:val="00615676"/>
    <w:rsid w:val="00615F4D"/>
    <w:rsid w:val="006262D8"/>
    <w:rsid w:val="00635FBE"/>
    <w:rsid w:val="006430EA"/>
    <w:rsid w:val="00643AF9"/>
    <w:rsid w:val="006541D1"/>
    <w:rsid w:val="00660772"/>
    <w:rsid w:val="0066141F"/>
    <w:rsid w:val="006622E6"/>
    <w:rsid w:val="0066289F"/>
    <w:rsid w:val="00677B21"/>
    <w:rsid w:val="006875A6"/>
    <w:rsid w:val="00695740"/>
    <w:rsid w:val="0069649A"/>
    <w:rsid w:val="006A002C"/>
    <w:rsid w:val="006A0A50"/>
    <w:rsid w:val="006A6B4E"/>
    <w:rsid w:val="006B3D4E"/>
    <w:rsid w:val="006B612E"/>
    <w:rsid w:val="006B7251"/>
    <w:rsid w:val="006C3A50"/>
    <w:rsid w:val="006D5CD8"/>
    <w:rsid w:val="006D7509"/>
    <w:rsid w:val="006D77EF"/>
    <w:rsid w:val="006E5515"/>
    <w:rsid w:val="006F4FDF"/>
    <w:rsid w:val="006F6C5D"/>
    <w:rsid w:val="006F6FA1"/>
    <w:rsid w:val="00702557"/>
    <w:rsid w:val="00707D51"/>
    <w:rsid w:val="00712FDE"/>
    <w:rsid w:val="00716802"/>
    <w:rsid w:val="00720808"/>
    <w:rsid w:val="00733504"/>
    <w:rsid w:val="007336B0"/>
    <w:rsid w:val="00737360"/>
    <w:rsid w:val="007473EC"/>
    <w:rsid w:val="00756D5E"/>
    <w:rsid w:val="00757EDF"/>
    <w:rsid w:val="007619B3"/>
    <w:rsid w:val="00761B7E"/>
    <w:rsid w:val="00764896"/>
    <w:rsid w:val="00772F86"/>
    <w:rsid w:val="00780E76"/>
    <w:rsid w:val="00785F9A"/>
    <w:rsid w:val="0078748F"/>
    <w:rsid w:val="007A7F04"/>
    <w:rsid w:val="007B2E54"/>
    <w:rsid w:val="007C167D"/>
    <w:rsid w:val="007C3061"/>
    <w:rsid w:val="007D54F4"/>
    <w:rsid w:val="007E5BB8"/>
    <w:rsid w:val="007F51D0"/>
    <w:rsid w:val="008007C1"/>
    <w:rsid w:val="008058A5"/>
    <w:rsid w:val="00807B15"/>
    <w:rsid w:val="0081096C"/>
    <w:rsid w:val="008145C3"/>
    <w:rsid w:val="0081613C"/>
    <w:rsid w:val="008233E8"/>
    <w:rsid w:val="008238DB"/>
    <w:rsid w:val="00827889"/>
    <w:rsid w:val="008441AA"/>
    <w:rsid w:val="00857DF0"/>
    <w:rsid w:val="0086390D"/>
    <w:rsid w:val="008641A7"/>
    <w:rsid w:val="008645BC"/>
    <w:rsid w:val="0086633F"/>
    <w:rsid w:val="00877D38"/>
    <w:rsid w:val="0088026F"/>
    <w:rsid w:val="00881842"/>
    <w:rsid w:val="00882DD3"/>
    <w:rsid w:val="008903D1"/>
    <w:rsid w:val="00890442"/>
    <w:rsid w:val="0089615F"/>
    <w:rsid w:val="008A151D"/>
    <w:rsid w:val="008A5E36"/>
    <w:rsid w:val="008B3A3F"/>
    <w:rsid w:val="008B7D15"/>
    <w:rsid w:val="008C3404"/>
    <w:rsid w:val="008C6A58"/>
    <w:rsid w:val="008D4B6A"/>
    <w:rsid w:val="008E1088"/>
    <w:rsid w:val="008E2243"/>
    <w:rsid w:val="008E7B24"/>
    <w:rsid w:val="008F17BD"/>
    <w:rsid w:val="008F3C8E"/>
    <w:rsid w:val="008F5EE6"/>
    <w:rsid w:val="008F7116"/>
    <w:rsid w:val="009016A8"/>
    <w:rsid w:val="0090621F"/>
    <w:rsid w:val="0091484A"/>
    <w:rsid w:val="0091583E"/>
    <w:rsid w:val="00922DB8"/>
    <w:rsid w:val="00924FCE"/>
    <w:rsid w:val="00930757"/>
    <w:rsid w:val="0093143D"/>
    <w:rsid w:val="00931445"/>
    <w:rsid w:val="00934266"/>
    <w:rsid w:val="00935C7D"/>
    <w:rsid w:val="00941F5D"/>
    <w:rsid w:val="00942C3B"/>
    <w:rsid w:val="00954F94"/>
    <w:rsid w:val="00956F29"/>
    <w:rsid w:val="0096322B"/>
    <w:rsid w:val="00963469"/>
    <w:rsid w:val="00973D9C"/>
    <w:rsid w:val="0098096D"/>
    <w:rsid w:val="00983404"/>
    <w:rsid w:val="00984FF1"/>
    <w:rsid w:val="0098513A"/>
    <w:rsid w:val="009939CD"/>
    <w:rsid w:val="009952E0"/>
    <w:rsid w:val="009A1618"/>
    <w:rsid w:val="009A723E"/>
    <w:rsid w:val="009B0CA0"/>
    <w:rsid w:val="009C6826"/>
    <w:rsid w:val="009C68F6"/>
    <w:rsid w:val="009C6CE7"/>
    <w:rsid w:val="009E01E8"/>
    <w:rsid w:val="009F01BA"/>
    <w:rsid w:val="009F69C9"/>
    <w:rsid w:val="00A00065"/>
    <w:rsid w:val="00A06481"/>
    <w:rsid w:val="00A07922"/>
    <w:rsid w:val="00A10AAD"/>
    <w:rsid w:val="00A12858"/>
    <w:rsid w:val="00A1559C"/>
    <w:rsid w:val="00A262EE"/>
    <w:rsid w:val="00A3303B"/>
    <w:rsid w:val="00A33F44"/>
    <w:rsid w:val="00A5076C"/>
    <w:rsid w:val="00A56091"/>
    <w:rsid w:val="00A57A4E"/>
    <w:rsid w:val="00A61C89"/>
    <w:rsid w:val="00A620A1"/>
    <w:rsid w:val="00A65D11"/>
    <w:rsid w:val="00A7052A"/>
    <w:rsid w:val="00A7203B"/>
    <w:rsid w:val="00A81BAC"/>
    <w:rsid w:val="00A8391E"/>
    <w:rsid w:val="00A9332B"/>
    <w:rsid w:val="00A942A8"/>
    <w:rsid w:val="00AB059B"/>
    <w:rsid w:val="00AB2CAA"/>
    <w:rsid w:val="00AC3903"/>
    <w:rsid w:val="00AC4F18"/>
    <w:rsid w:val="00AC60DD"/>
    <w:rsid w:val="00AC679F"/>
    <w:rsid w:val="00AD2694"/>
    <w:rsid w:val="00AE212F"/>
    <w:rsid w:val="00AE69EA"/>
    <w:rsid w:val="00AF2A92"/>
    <w:rsid w:val="00AF704A"/>
    <w:rsid w:val="00B01D97"/>
    <w:rsid w:val="00B03DEA"/>
    <w:rsid w:val="00B046C4"/>
    <w:rsid w:val="00B109F4"/>
    <w:rsid w:val="00B10A60"/>
    <w:rsid w:val="00B20918"/>
    <w:rsid w:val="00B2540A"/>
    <w:rsid w:val="00B27171"/>
    <w:rsid w:val="00B3168B"/>
    <w:rsid w:val="00B3198D"/>
    <w:rsid w:val="00B32859"/>
    <w:rsid w:val="00B33706"/>
    <w:rsid w:val="00B33881"/>
    <w:rsid w:val="00B3600A"/>
    <w:rsid w:val="00B40E68"/>
    <w:rsid w:val="00B472F5"/>
    <w:rsid w:val="00B5022B"/>
    <w:rsid w:val="00B51B58"/>
    <w:rsid w:val="00B57710"/>
    <w:rsid w:val="00B64135"/>
    <w:rsid w:val="00B64E4E"/>
    <w:rsid w:val="00B72F67"/>
    <w:rsid w:val="00B82E37"/>
    <w:rsid w:val="00B86A92"/>
    <w:rsid w:val="00B97288"/>
    <w:rsid w:val="00BA036F"/>
    <w:rsid w:val="00BA1DBE"/>
    <w:rsid w:val="00BA2900"/>
    <w:rsid w:val="00BA5717"/>
    <w:rsid w:val="00BB1204"/>
    <w:rsid w:val="00BB7701"/>
    <w:rsid w:val="00BC0DC2"/>
    <w:rsid w:val="00BC3F54"/>
    <w:rsid w:val="00BC63E6"/>
    <w:rsid w:val="00BD3769"/>
    <w:rsid w:val="00BD43A9"/>
    <w:rsid w:val="00BE4BA9"/>
    <w:rsid w:val="00BF2292"/>
    <w:rsid w:val="00BF277E"/>
    <w:rsid w:val="00C0082D"/>
    <w:rsid w:val="00C031EE"/>
    <w:rsid w:val="00C03CF4"/>
    <w:rsid w:val="00C04148"/>
    <w:rsid w:val="00C06EFD"/>
    <w:rsid w:val="00C07BD2"/>
    <w:rsid w:val="00C10FB3"/>
    <w:rsid w:val="00C1388B"/>
    <w:rsid w:val="00C229CF"/>
    <w:rsid w:val="00C23399"/>
    <w:rsid w:val="00C23E82"/>
    <w:rsid w:val="00C318D8"/>
    <w:rsid w:val="00C32ED3"/>
    <w:rsid w:val="00C47F8A"/>
    <w:rsid w:val="00C50E5E"/>
    <w:rsid w:val="00C56773"/>
    <w:rsid w:val="00C61C7D"/>
    <w:rsid w:val="00C71DE4"/>
    <w:rsid w:val="00C7378C"/>
    <w:rsid w:val="00C763F1"/>
    <w:rsid w:val="00C85804"/>
    <w:rsid w:val="00C913FE"/>
    <w:rsid w:val="00C926E5"/>
    <w:rsid w:val="00C9682B"/>
    <w:rsid w:val="00C974E7"/>
    <w:rsid w:val="00CA35AB"/>
    <w:rsid w:val="00CA3F02"/>
    <w:rsid w:val="00CA5CE1"/>
    <w:rsid w:val="00CA7272"/>
    <w:rsid w:val="00CB0DDE"/>
    <w:rsid w:val="00CB1929"/>
    <w:rsid w:val="00CB1B7E"/>
    <w:rsid w:val="00CB71F1"/>
    <w:rsid w:val="00CB7C2D"/>
    <w:rsid w:val="00CC0911"/>
    <w:rsid w:val="00CC31DC"/>
    <w:rsid w:val="00CC5EA3"/>
    <w:rsid w:val="00CD2328"/>
    <w:rsid w:val="00CE2568"/>
    <w:rsid w:val="00CF2315"/>
    <w:rsid w:val="00CF5364"/>
    <w:rsid w:val="00CF54FA"/>
    <w:rsid w:val="00CF7A3C"/>
    <w:rsid w:val="00D018A6"/>
    <w:rsid w:val="00D01BA3"/>
    <w:rsid w:val="00D05C91"/>
    <w:rsid w:val="00D12E0A"/>
    <w:rsid w:val="00D13C9F"/>
    <w:rsid w:val="00D3117A"/>
    <w:rsid w:val="00D36976"/>
    <w:rsid w:val="00D40E36"/>
    <w:rsid w:val="00D4539B"/>
    <w:rsid w:val="00D55E90"/>
    <w:rsid w:val="00D56829"/>
    <w:rsid w:val="00D64ACF"/>
    <w:rsid w:val="00D742E3"/>
    <w:rsid w:val="00D8714A"/>
    <w:rsid w:val="00D90B2F"/>
    <w:rsid w:val="00D93BEB"/>
    <w:rsid w:val="00D94A36"/>
    <w:rsid w:val="00D94F98"/>
    <w:rsid w:val="00DB490D"/>
    <w:rsid w:val="00DB5711"/>
    <w:rsid w:val="00DB5BEA"/>
    <w:rsid w:val="00DB706E"/>
    <w:rsid w:val="00DB77A9"/>
    <w:rsid w:val="00DC0908"/>
    <w:rsid w:val="00DC349A"/>
    <w:rsid w:val="00DC7B9C"/>
    <w:rsid w:val="00DD72B8"/>
    <w:rsid w:val="00DE01F0"/>
    <w:rsid w:val="00DE4A24"/>
    <w:rsid w:val="00DE691F"/>
    <w:rsid w:val="00DE7F32"/>
    <w:rsid w:val="00DF0CAA"/>
    <w:rsid w:val="00DF4268"/>
    <w:rsid w:val="00DF55BE"/>
    <w:rsid w:val="00DF7E63"/>
    <w:rsid w:val="00E12C3D"/>
    <w:rsid w:val="00E13550"/>
    <w:rsid w:val="00E22498"/>
    <w:rsid w:val="00E328EC"/>
    <w:rsid w:val="00E4432B"/>
    <w:rsid w:val="00E45F7E"/>
    <w:rsid w:val="00E61DAF"/>
    <w:rsid w:val="00E62A60"/>
    <w:rsid w:val="00E715F0"/>
    <w:rsid w:val="00E73F77"/>
    <w:rsid w:val="00E774C4"/>
    <w:rsid w:val="00E84176"/>
    <w:rsid w:val="00E90311"/>
    <w:rsid w:val="00E91DDA"/>
    <w:rsid w:val="00EA47D1"/>
    <w:rsid w:val="00EA6D57"/>
    <w:rsid w:val="00EB0D59"/>
    <w:rsid w:val="00EB4EBC"/>
    <w:rsid w:val="00EB71E2"/>
    <w:rsid w:val="00EB78C1"/>
    <w:rsid w:val="00EC1FEA"/>
    <w:rsid w:val="00EC427A"/>
    <w:rsid w:val="00EF010D"/>
    <w:rsid w:val="00EF286D"/>
    <w:rsid w:val="00EF2969"/>
    <w:rsid w:val="00F146AC"/>
    <w:rsid w:val="00F155F4"/>
    <w:rsid w:val="00F17A80"/>
    <w:rsid w:val="00F3147D"/>
    <w:rsid w:val="00F31A32"/>
    <w:rsid w:val="00F36423"/>
    <w:rsid w:val="00F417F5"/>
    <w:rsid w:val="00F42292"/>
    <w:rsid w:val="00F4305A"/>
    <w:rsid w:val="00F454C9"/>
    <w:rsid w:val="00F50861"/>
    <w:rsid w:val="00F51C9F"/>
    <w:rsid w:val="00F653F4"/>
    <w:rsid w:val="00F671E1"/>
    <w:rsid w:val="00F6764B"/>
    <w:rsid w:val="00F732BD"/>
    <w:rsid w:val="00F74B5A"/>
    <w:rsid w:val="00F752B7"/>
    <w:rsid w:val="00F80AAB"/>
    <w:rsid w:val="00F829A8"/>
    <w:rsid w:val="00F91BBD"/>
    <w:rsid w:val="00FB2513"/>
    <w:rsid w:val="00FB257A"/>
    <w:rsid w:val="00FB337F"/>
    <w:rsid w:val="00FB4F44"/>
    <w:rsid w:val="00FC730E"/>
    <w:rsid w:val="00FD071F"/>
    <w:rsid w:val="00FE6B00"/>
    <w:rsid w:val="00FF46B6"/>
    <w:rsid w:val="00FF52FD"/>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styleId="UnresolvedMention">
    <w:name w:val="Unresolved Mention"/>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roshanlodha/bevacizumab-respon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3.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28EE78-78EC-43CF-B071-4A980B04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92</TotalTime>
  <Pages>20</Pages>
  <Words>14353</Words>
  <Characters>81818</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95980</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40</cp:revision>
  <cp:lastPrinted>2021-09-23T00:29:00Z</cp:lastPrinted>
  <dcterms:created xsi:type="dcterms:W3CDTF">2021-09-23T16:47:00Z</dcterms:created>
  <dcterms:modified xsi:type="dcterms:W3CDTF">2021-09-23T20:30:00Z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zotero-version="5.0.97-beta.46+4cfa23050"&gt;&lt;session id="PzRPCM0R"/&gt;&lt;style id="http://www.zotero.org/styles/the-new-england-journal-of-medicine" hasBibliography="1" bibliographyStyleHasBeenSet="1"/&gt;&lt;prefs&gt;&lt;pref name="fieldType" value=</vt:lpwstr>
  </property>
  <property fmtid="{D5CDD505-2E9C-101B-9397-08002B2CF9AE}" pid="5" name="ZOTERO_PREF_2">
    <vt:lpwstr>"Field"/&gt;&lt;pref name="automaticJournalAbbreviations" value="true"/&gt;&lt;/prefs&gt;&lt;/data&gt;</vt:lpwstr>
  </property>
</Properties>
</file>