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F0D34" w14:textId="53CC1929" w:rsidR="00B9041C" w:rsidRDefault="005547D2" w:rsidP="00B9041C">
      <w:pPr>
        <w:jc w:val="right"/>
        <w:rPr>
          <w:spacing w:val="22"/>
          <w:sz w:val="21"/>
          <w:szCs w:val="21"/>
        </w:rPr>
      </w:pPr>
      <w:bookmarkStart w:id="0" w:name="_GoBack"/>
      <w:bookmarkEnd w:id="0"/>
      <w:r>
        <w:rPr>
          <w:noProof/>
          <w:sz w:val="21"/>
          <w:szCs w:val="21"/>
        </w:rPr>
        <w:drawing>
          <wp:anchor distT="0" distB="0" distL="114300" distR="114300" simplePos="0" relativeHeight="251701248" behindDoc="1" locked="0" layoutInCell="1" allowOverlap="1" wp14:anchorId="034105A1" wp14:editId="65DF094A">
            <wp:simplePos x="0" y="0"/>
            <wp:positionH relativeFrom="column">
              <wp:posOffset>5017770</wp:posOffset>
            </wp:positionH>
            <wp:positionV relativeFrom="paragraph">
              <wp:posOffset>-269875</wp:posOffset>
            </wp:positionV>
            <wp:extent cx="1722120" cy="267335"/>
            <wp:effectExtent l="0" t="0" r="0" b="0"/>
            <wp:wrapTight wrapText="bothSides">
              <wp:wrapPolygon edited="0">
                <wp:start x="0" y="0"/>
                <wp:lineTo x="0" y="20010"/>
                <wp:lineTo x="21265" y="20010"/>
                <wp:lineTo x="212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B87">
        <w:rPr>
          <w:spacing w:val="22"/>
          <w:sz w:val="21"/>
          <w:szCs w:val="21"/>
        </w:rPr>
        <w:t xml:space="preserve">  </w:t>
      </w:r>
    </w:p>
    <w:p w14:paraId="5F6A4A72" w14:textId="77777777" w:rsidR="00A32C29" w:rsidRDefault="00A32C29" w:rsidP="00B9041C">
      <w:pPr>
        <w:jc w:val="right"/>
        <w:rPr>
          <w:spacing w:val="22"/>
          <w:sz w:val="21"/>
          <w:szCs w:val="21"/>
        </w:rPr>
      </w:pPr>
    </w:p>
    <w:p w14:paraId="6E928EB0" w14:textId="56CA5051" w:rsidR="00466D8D" w:rsidRPr="00466D8D" w:rsidRDefault="002F6B87" w:rsidP="00B9041C">
      <w:pPr>
        <w:jc w:val="right"/>
        <w:rPr>
          <w:spacing w:val="22"/>
          <w:sz w:val="21"/>
          <w:szCs w:val="21"/>
        </w:rPr>
      </w:pPr>
      <w:r>
        <w:rPr>
          <w:spacing w:val="22"/>
          <w:sz w:val="21"/>
          <w:szCs w:val="21"/>
        </w:rPr>
        <w:t xml:space="preserve"> </w:t>
      </w:r>
      <w:r w:rsidR="00466D8D" w:rsidRPr="00466D8D">
        <w:rPr>
          <w:spacing w:val="22"/>
          <w:sz w:val="21"/>
          <w:szCs w:val="21"/>
        </w:rPr>
        <w:t xml:space="preserve">Quantitative Health Sciences/ </w:t>
      </w:r>
      <w:r w:rsidR="00466D8D">
        <w:rPr>
          <w:spacing w:val="22"/>
          <w:sz w:val="21"/>
          <w:szCs w:val="21"/>
        </w:rPr>
        <w:t>JJN-3</w:t>
      </w:r>
    </w:p>
    <w:p w14:paraId="0778FB63" w14:textId="77777777" w:rsidR="00466D8D" w:rsidRDefault="00466D8D" w:rsidP="00466D8D">
      <w:pPr>
        <w:jc w:val="right"/>
        <w:rPr>
          <w:spacing w:val="22"/>
          <w:sz w:val="21"/>
          <w:szCs w:val="21"/>
        </w:rPr>
      </w:pPr>
      <w:r w:rsidRPr="00466D8D">
        <w:rPr>
          <w:spacing w:val="22"/>
          <w:sz w:val="21"/>
          <w:szCs w:val="21"/>
        </w:rPr>
        <w:t>9500 Euclid Ave, Cleveland, OH 44195</w:t>
      </w:r>
    </w:p>
    <w:p w14:paraId="7D3B77D0" w14:textId="4A913E43" w:rsidR="002F6B87" w:rsidRPr="00466D8D" w:rsidRDefault="002F6B87" w:rsidP="002F6B87">
      <w:pPr>
        <w:rPr>
          <w:spacing w:val="22"/>
          <w:sz w:val="21"/>
          <w:szCs w:val="21"/>
        </w:rPr>
      </w:pPr>
    </w:p>
    <w:p w14:paraId="01A6375C" w14:textId="77777777" w:rsidR="00DB6EE4" w:rsidRDefault="00DB6EE4" w:rsidP="00466D8D">
      <w:pPr>
        <w:pBdr>
          <w:top w:val="single" w:sz="4" w:space="1" w:color="auto"/>
        </w:pBdr>
        <w:spacing w:line="96" w:lineRule="auto"/>
        <w:rPr>
          <w:b/>
          <w:bCs/>
        </w:rPr>
      </w:pPr>
    </w:p>
    <w:p w14:paraId="6029729D" w14:textId="67CC8179" w:rsidR="00DB6EE4" w:rsidRDefault="00DB6EE4" w:rsidP="00B9041C">
      <w:r>
        <w:rPr>
          <w:b/>
          <w:bCs/>
        </w:rPr>
        <w:t>To:</w:t>
      </w:r>
      <w:r>
        <w:tab/>
      </w:r>
      <w:r w:rsidR="002F6B87">
        <w:t>Candece Gladson</w:t>
      </w:r>
      <w:r w:rsidR="006749DB">
        <w:tab/>
      </w:r>
      <w:r w:rsidR="006749DB">
        <w:tab/>
      </w:r>
      <w:r w:rsidR="006749DB">
        <w:tab/>
      </w:r>
      <w:r w:rsidR="00546FE3">
        <w:tab/>
      </w:r>
      <w:r w:rsidR="00B9041C">
        <w:rPr>
          <w:b/>
          <w:bCs/>
        </w:rPr>
        <w:t>Date:</w:t>
      </w:r>
      <w:r w:rsidR="00B9041C">
        <w:tab/>
      </w:r>
      <w:r w:rsidR="006749DB">
        <w:t>September 12</w:t>
      </w:r>
      <w:r w:rsidR="001A3716">
        <w:t>, 201</w:t>
      </w:r>
      <w:r w:rsidR="006749DB">
        <w:t>9</w:t>
      </w:r>
    </w:p>
    <w:p w14:paraId="39B97C18" w14:textId="79E5FCB0" w:rsidR="00854B23" w:rsidRPr="00854B23" w:rsidRDefault="006749DB" w:rsidP="00854B23">
      <w:pPr>
        <w:ind w:firstLine="720"/>
        <w:rPr>
          <w:bCs/>
        </w:rPr>
      </w:pPr>
      <w:r>
        <w:rPr>
          <w:bCs/>
        </w:rPr>
        <w:t>Graham Buchanan</w:t>
      </w:r>
    </w:p>
    <w:p w14:paraId="2B0AEAAD" w14:textId="7D64EFF4" w:rsidR="00536F0B" w:rsidRPr="00854B23" w:rsidRDefault="002F6B87" w:rsidP="00854B23">
      <w:pPr>
        <w:ind w:firstLine="720"/>
        <w:rPr>
          <w:b/>
          <w:bCs/>
        </w:rPr>
      </w:pPr>
      <w:r>
        <w:t>Cancer Biology</w:t>
      </w:r>
    </w:p>
    <w:p w14:paraId="68EF36A3" w14:textId="77777777" w:rsidR="00DB6EE4" w:rsidRDefault="00DB6EE4">
      <w:pPr>
        <w:rPr>
          <w:sz w:val="10"/>
          <w:szCs w:val="10"/>
        </w:rPr>
      </w:pPr>
    </w:p>
    <w:p w14:paraId="6467796E" w14:textId="5A15F45A" w:rsidR="00B9041C" w:rsidRDefault="00DB6EE4" w:rsidP="00B9041C">
      <w:pPr>
        <w:ind w:left="720" w:hanging="720"/>
      </w:pPr>
      <w:r>
        <w:rPr>
          <w:b/>
          <w:bCs/>
        </w:rPr>
        <w:t>From:</w:t>
      </w:r>
      <w:r>
        <w:tab/>
      </w:r>
      <w:r w:rsidR="00C26A9A">
        <w:t>Amy Nowacki</w:t>
      </w:r>
      <w:r w:rsidR="00B9041C">
        <w:tab/>
      </w:r>
      <w:r w:rsidR="00B9041C">
        <w:tab/>
      </w:r>
      <w:r w:rsidR="00B9041C">
        <w:tab/>
      </w:r>
      <w:r w:rsidR="00B9041C">
        <w:tab/>
      </w:r>
      <w:r w:rsidR="00546FE3">
        <w:tab/>
      </w:r>
      <w:r w:rsidR="006749DB">
        <w:rPr>
          <w:b/>
          <w:bCs/>
        </w:rPr>
        <w:t xml:space="preserve">Re: </w:t>
      </w:r>
      <w:r w:rsidR="00546FE3">
        <w:rPr>
          <w:b/>
          <w:bCs/>
        </w:rPr>
        <w:t>Bev</w:t>
      </w:r>
      <w:r w:rsidR="006749DB">
        <w:rPr>
          <w:b/>
          <w:bCs/>
        </w:rPr>
        <w:t xml:space="preserve"> vs. </w:t>
      </w:r>
      <w:r w:rsidR="00546FE3">
        <w:rPr>
          <w:b/>
          <w:bCs/>
        </w:rPr>
        <w:t>Placebo</w:t>
      </w:r>
      <w:r w:rsidR="006749DB">
        <w:rPr>
          <w:b/>
          <w:bCs/>
        </w:rPr>
        <w:t xml:space="preserve"> – nuclear positivity EGR1 &amp; ILF3</w:t>
      </w:r>
    </w:p>
    <w:p w14:paraId="28204F89" w14:textId="1F46D0CA" w:rsidR="00C26A9A" w:rsidRDefault="00C26A9A">
      <w:pPr>
        <w:ind w:left="720" w:hanging="720"/>
      </w:pPr>
      <w:r>
        <w:rPr>
          <w:b/>
          <w:bCs/>
        </w:rPr>
        <w:t>_______________________________________________________________________________________</w:t>
      </w:r>
      <w:r w:rsidR="002F6B87">
        <w:rPr>
          <w:b/>
          <w:bCs/>
        </w:rPr>
        <w:t>___________</w:t>
      </w:r>
    </w:p>
    <w:p w14:paraId="350327F3" w14:textId="77777777" w:rsidR="00DB6EE4" w:rsidRDefault="00DB6EE4"/>
    <w:p w14:paraId="3B3590C3" w14:textId="08355C43" w:rsidR="006749DB" w:rsidRDefault="006749DB" w:rsidP="005D0B8C">
      <w:pPr>
        <w:rPr>
          <w:rFonts w:ascii="Arial" w:hAnsi="Arial" w:cs="Arial"/>
        </w:rPr>
      </w:pPr>
      <w:r>
        <w:rPr>
          <w:rFonts w:ascii="Arial" w:hAnsi="Arial" w:cs="Arial"/>
        </w:rPr>
        <w:t>We have measured</w:t>
      </w:r>
      <w:r w:rsidRPr="006749DB">
        <w:rPr>
          <w:rFonts w:ascii="Arial" w:hAnsi="Arial" w:cs="Arial"/>
        </w:rPr>
        <w:t xml:space="preserve"> the protein expression of EGR1 and ILF3 </w:t>
      </w:r>
      <w:r w:rsidR="00546FE3">
        <w:rPr>
          <w:rFonts w:ascii="Arial" w:hAnsi="Arial" w:cs="Arial"/>
        </w:rPr>
        <w:t>nuclear expression in the f</w:t>
      </w:r>
      <w:r w:rsidRPr="006749DB">
        <w:rPr>
          <w:rFonts w:ascii="Arial" w:hAnsi="Arial" w:cs="Arial"/>
        </w:rPr>
        <w:t xml:space="preserve">ive </w:t>
      </w:r>
      <w:r w:rsidR="00546FE3">
        <w:rPr>
          <w:rFonts w:ascii="Arial" w:hAnsi="Arial" w:cs="Arial"/>
        </w:rPr>
        <w:t>poor responder mouse xenograft tumors when the mice were treated with either Avastin or placebo</w:t>
      </w:r>
      <w:r w:rsidRPr="006749DB">
        <w:rPr>
          <w:rFonts w:ascii="Arial" w:hAnsi="Arial" w:cs="Arial"/>
        </w:rPr>
        <w:t xml:space="preserve">.  The five poor responder tumors in mice were from two different GBM patient tumors (G64 and G108).  We have seven fields </w:t>
      </w:r>
      <w:r>
        <w:rPr>
          <w:rFonts w:ascii="Arial" w:hAnsi="Arial" w:cs="Arial"/>
        </w:rPr>
        <w:t>measured</w:t>
      </w:r>
      <w:r w:rsidRPr="006749DB">
        <w:rPr>
          <w:rFonts w:ascii="Arial" w:hAnsi="Arial" w:cs="Arial"/>
        </w:rPr>
        <w:t xml:space="preserve"> on each mouse tumor for the EGR1 and ILF3 proteins, and we have determined the approximate percentage of tumor cell nuclei that are negative in expression, have weak expression, have 1+ (strong expression), or have 2+ (very strong expression) in each of the seven fields of tumor.  </w:t>
      </w:r>
      <w:r>
        <w:rPr>
          <w:rFonts w:ascii="Arial" w:hAnsi="Arial" w:cs="Arial"/>
        </w:rPr>
        <w:t>Our outcome will be</w:t>
      </w:r>
      <w:r w:rsidRPr="006749DB">
        <w:rPr>
          <w:rFonts w:ascii="Arial" w:hAnsi="Arial" w:cs="Arial"/>
        </w:rPr>
        <w:t xml:space="preserve"> the percentage of tumor nuclei that are 1+ or 2+ in expression for both EGR1 and ILF3.</w:t>
      </w:r>
    </w:p>
    <w:p w14:paraId="10FF653B" w14:textId="77777777" w:rsidR="006749DB" w:rsidRPr="006749DB" w:rsidRDefault="006749DB" w:rsidP="005D0B8C">
      <w:pPr>
        <w:rPr>
          <w:rFonts w:ascii="Arial" w:hAnsi="Arial" w:cs="Arial"/>
        </w:rPr>
      </w:pPr>
    </w:p>
    <w:p w14:paraId="644CDAFD" w14:textId="7E3DF4C9" w:rsidR="006749DB" w:rsidRPr="00532F0D" w:rsidRDefault="006749DB" w:rsidP="006749DB">
      <w:pPr>
        <w:pStyle w:val="ListParagraph"/>
        <w:numPr>
          <w:ilvl w:val="0"/>
          <w:numId w:val="25"/>
        </w:numPr>
        <w:suppressAutoHyphens w:val="0"/>
        <w:overflowPunct/>
        <w:autoSpaceDE/>
        <w:autoSpaceDN/>
        <w:adjustRightInd/>
        <w:contextualSpacing w:val="0"/>
        <w:textAlignment w:val="auto"/>
        <w:rPr>
          <w:rFonts w:ascii="Arial" w:hAnsi="Arial" w:cs="Arial"/>
          <w:spacing w:val="0"/>
        </w:rPr>
      </w:pPr>
      <w:r w:rsidRPr="006749DB">
        <w:rPr>
          <w:rFonts w:ascii="Arial" w:hAnsi="Arial" w:cs="Arial"/>
        </w:rPr>
        <w:t>Is there a</w:t>
      </w:r>
      <w:r w:rsidR="000B22D7">
        <w:rPr>
          <w:rFonts w:ascii="Arial" w:hAnsi="Arial" w:cs="Arial"/>
        </w:rPr>
        <w:t>n</w:t>
      </w:r>
      <w:r w:rsidRPr="006749DB">
        <w:rPr>
          <w:rFonts w:ascii="Arial" w:hAnsi="Arial" w:cs="Arial"/>
        </w:rPr>
        <w:t xml:space="preserve"> increase in the percent of nuclei with positivity for </w:t>
      </w:r>
      <w:r>
        <w:rPr>
          <w:rFonts w:ascii="Arial" w:hAnsi="Arial" w:cs="Arial"/>
        </w:rPr>
        <w:t>EGR</w:t>
      </w:r>
      <w:r w:rsidRPr="006749DB">
        <w:rPr>
          <w:rFonts w:ascii="Arial" w:hAnsi="Arial" w:cs="Arial"/>
        </w:rPr>
        <w:t>1 in the poor responder</w:t>
      </w:r>
      <w:r w:rsidR="00546FE3">
        <w:rPr>
          <w:rFonts w:ascii="Arial" w:hAnsi="Arial" w:cs="Arial"/>
        </w:rPr>
        <w:t xml:space="preserve"> mice that were treated with </w:t>
      </w:r>
      <w:r w:rsidRPr="006749DB">
        <w:rPr>
          <w:rFonts w:ascii="Arial" w:hAnsi="Arial" w:cs="Arial"/>
        </w:rPr>
        <w:t>bevacizumab</w:t>
      </w:r>
      <w:r w:rsidR="00546FE3">
        <w:rPr>
          <w:rFonts w:ascii="Arial" w:hAnsi="Arial" w:cs="Arial"/>
        </w:rPr>
        <w:t xml:space="preserve"> versus placebo</w:t>
      </w:r>
      <w:r w:rsidRPr="006749DB">
        <w:rPr>
          <w:rFonts w:ascii="Arial" w:hAnsi="Arial" w:cs="Arial"/>
        </w:rPr>
        <w:t>?</w:t>
      </w:r>
    </w:p>
    <w:p w14:paraId="08CFDD0D" w14:textId="280D32C3" w:rsidR="00546FE3" w:rsidRPr="00532F0D" w:rsidRDefault="00546FE3" w:rsidP="00546FE3">
      <w:pPr>
        <w:pStyle w:val="ListParagraph"/>
        <w:numPr>
          <w:ilvl w:val="0"/>
          <w:numId w:val="25"/>
        </w:numPr>
        <w:suppressAutoHyphens w:val="0"/>
        <w:overflowPunct/>
        <w:autoSpaceDE/>
        <w:autoSpaceDN/>
        <w:adjustRightInd/>
        <w:contextualSpacing w:val="0"/>
        <w:textAlignment w:val="auto"/>
        <w:rPr>
          <w:rFonts w:ascii="Arial" w:hAnsi="Arial" w:cs="Arial"/>
          <w:spacing w:val="0"/>
        </w:rPr>
      </w:pPr>
      <w:r w:rsidRPr="006749DB">
        <w:rPr>
          <w:rFonts w:ascii="Arial" w:hAnsi="Arial" w:cs="Arial"/>
        </w:rPr>
        <w:t>Is there a</w:t>
      </w:r>
      <w:r>
        <w:rPr>
          <w:rFonts w:ascii="Arial" w:hAnsi="Arial" w:cs="Arial"/>
        </w:rPr>
        <w:t>n</w:t>
      </w:r>
      <w:r w:rsidRPr="006749DB">
        <w:rPr>
          <w:rFonts w:ascii="Arial" w:hAnsi="Arial" w:cs="Arial"/>
        </w:rPr>
        <w:t xml:space="preserve"> increase in the percent of nuclei with positivity for </w:t>
      </w:r>
      <w:r>
        <w:rPr>
          <w:rFonts w:ascii="Arial" w:hAnsi="Arial" w:cs="Arial"/>
        </w:rPr>
        <w:t>ILF3</w:t>
      </w:r>
      <w:r w:rsidRPr="006749DB">
        <w:rPr>
          <w:rFonts w:ascii="Arial" w:hAnsi="Arial" w:cs="Arial"/>
        </w:rPr>
        <w:t xml:space="preserve"> in the poor responder</w:t>
      </w:r>
      <w:r>
        <w:rPr>
          <w:rFonts w:ascii="Arial" w:hAnsi="Arial" w:cs="Arial"/>
        </w:rPr>
        <w:t xml:space="preserve"> mice that were treated with </w:t>
      </w:r>
      <w:r w:rsidRPr="006749DB">
        <w:rPr>
          <w:rFonts w:ascii="Arial" w:hAnsi="Arial" w:cs="Arial"/>
        </w:rPr>
        <w:t>bevacizumab</w:t>
      </w:r>
      <w:r>
        <w:rPr>
          <w:rFonts w:ascii="Arial" w:hAnsi="Arial" w:cs="Arial"/>
        </w:rPr>
        <w:t xml:space="preserve"> versus placebo</w:t>
      </w:r>
      <w:r w:rsidRPr="006749DB">
        <w:rPr>
          <w:rFonts w:ascii="Arial" w:hAnsi="Arial" w:cs="Arial"/>
        </w:rPr>
        <w:t>?</w:t>
      </w:r>
    </w:p>
    <w:p w14:paraId="72ED572E" w14:textId="7256CA07" w:rsidR="00546FE3" w:rsidRDefault="00546FE3" w:rsidP="007F4AC2">
      <w:pPr>
        <w:suppressAutoHyphens w:val="0"/>
        <w:overflowPunct/>
        <w:autoSpaceDE/>
        <w:autoSpaceDN/>
        <w:adjustRightInd/>
        <w:ind w:left="720"/>
        <w:textAlignment w:val="auto"/>
        <w:rPr>
          <w:b/>
          <w:color w:val="FF0000"/>
        </w:rPr>
      </w:pPr>
    </w:p>
    <w:p w14:paraId="2FDAC693" w14:textId="60B5504B" w:rsidR="006C17A8" w:rsidRDefault="006C17A8" w:rsidP="007F4AC2">
      <w:pPr>
        <w:suppressAutoHyphens w:val="0"/>
        <w:overflowPunct/>
        <w:autoSpaceDE/>
        <w:autoSpaceDN/>
        <w:adjustRightInd/>
        <w:ind w:left="720"/>
        <w:textAlignment w:val="auto"/>
        <w:rPr>
          <w:b/>
          <w:color w:val="FF0000"/>
        </w:rPr>
      </w:pPr>
      <w:r>
        <w:rPr>
          <w:b/>
          <w:color w:val="FF0000"/>
        </w:rPr>
        <w:t>Our outcome is numeric (</w:t>
      </w:r>
      <w:r w:rsidR="005D0B8C">
        <w:rPr>
          <w:b/>
          <w:color w:val="FF0000"/>
        </w:rPr>
        <w:t xml:space="preserve">% </w:t>
      </w:r>
      <w:r w:rsidR="006749DB">
        <w:rPr>
          <w:b/>
          <w:color w:val="FF0000"/>
        </w:rPr>
        <w:t xml:space="preserve">of nuclei with positivity for </w:t>
      </w:r>
      <w:r w:rsidR="00532F0D">
        <w:rPr>
          <w:b/>
          <w:color w:val="FF0000"/>
        </w:rPr>
        <w:t xml:space="preserve">either </w:t>
      </w:r>
      <w:r w:rsidR="006749DB">
        <w:rPr>
          <w:b/>
          <w:color w:val="FF0000"/>
        </w:rPr>
        <w:t>EGR1</w:t>
      </w:r>
      <w:r w:rsidR="00532F0D">
        <w:rPr>
          <w:b/>
          <w:color w:val="FF0000"/>
        </w:rPr>
        <w:t xml:space="preserve"> or ILF3</w:t>
      </w:r>
      <w:r>
        <w:rPr>
          <w:b/>
          <w:color w:val="FF0000"/>
        </w:rPr>
        <w:t>), thus we consider a line</w:t>
      </w:r>
      <w:r w:rsidR="00532F0D">
        <w:rPr>
          <w:b/>
          <w:color w:val="FF0000"/>
        </w:rPr>
        <w:t>a</w:t>
      </w:r>
      <w:r>
        <w:rPr>
          <w:b/>
          <w:color w:val="FF0000"/>
        </w:rPr>
        <w:t>r model.</w:t>
      </w:r>
    </w:p>
    <w:p w14:paraId="34D07E44" w14:textId="27FEE108" w:rsidR="006C17A8" w:rsidRDefault="006C17A8" w:rsidP="007F4AC2">
      <w:pPr>
        <w:suppressAutoHyphens w:val="0"/>
        <w:overflowPunct/>
        <w:autoSpaceDE/>
        <w:autoSpaceDN/>
        <w:adjustRightInd/>
        <w:ind w:left="720"/>
        <w:textAlignment w:val="auto"/>
        <w:rPr>
          <w:b/>
          <w:color w:val="FF0000"/>
        </w:rPr>
      </w:pPr>
      <w:r>
        <w:rPr>
          <w:b/>
          <w:color w:val="FF0000"/>
        </w:rPr>
        <w:t xml:space="preserve">We want to compare </w:t>
      </w:r>
      <w:r w:rsidR="005D0457">
        <w:rPr>
          <w:b/>
          <w:color w:val="FF0000"/>
        </w:rPr>
        <w:t>bevacizumab</w:t>
      </w:r>
      <w:r>
        <w:rPr>
          <w:b/>
          <w:color w:val="FF0000"/>
        </w:rPr>
        <w:t xml:space="preserve"> vs. </w:t>
      </w:r>
      <w:r w:rsidR="005D0457">
        <w:rPr>
          <w:b/>
          <w:color w:val="FF0000"/>
        </w:rPr>
        <w:t>placebo treated mice tumors</w:t>
      </w:r>
      <w:r>
        <w:rPr>
          <w:b/>
          <w:color w:val="FF0000"/>
        </w:rPr>
        <w:t>.</w:t>
      </w:r>
    </w:p>
    <w:p w14:paraId="72A5CB84" w14:textId="6CC521D8" w:rsidR="006C17A8" w:rsidRDefault="006C17A8" w:rsidP="007F4AC2">
      <w:pPr>
        <w:suppressAutoHyphens w:val="0"/>
        <w:overflowPunct/>
        <w:autoSpaceDE/>
        <w:autoSpaceDN/>
        <w:adjustRightInd/>
        <w:ind w:left="720"/>
        <w:textAlignment w:val="auto"/>
        <w:rPr>
          <w:b/>
          <w:color w:val="FF0000"/>
        </w:rPr>
      </w:pPr>
      <w:r>
        <w:rPr>
          <w:b/>
          <w:color w:val="FF0000"/>
        </w:rPr>
        <w:t xml:space="preserve">However, we do not have independence; we have </w:t>
      </w:r>
      <w:r w:rsidR="005D0457">
        <w:rPr>
          <w:b/>
          <w:color w:val="FF0000"/>
        </w:rPr>
        <w:t>2</w:t>
      </w:r>
      <w:r w:rsidR="00341342">
        <w:rPr>
          <w:b/>
          <w:color w:val="FF0000"/>
        </w:rPr>
        <w:t xml:space="preserve"> GBM xenograft tumors from different patients with each injected and </w:t>
      </w:r>
      <w:r w:rsidR="00532F0D">
        <w:rPr>
          <w:b/>
          <w:color w:val="FF0000"/>
        </w:rPr>
        <w:t>propagated</w:t>
      </w:r>
      <w:r w:rsidR="005D0457">
        <w:rPr>
          <w:b/>
          <w:color w:val="FF0000"/>
        </w:rPr>
        <w:t xml:space="preserve"> in 4-6</w:t>
      </w:r>
      <w:r w:rsidR="00341342">
        <w:rPr>
          <w:b/>
          <w:color w:val="FF0000"/>
        </w:rPr>
        <w:t xml:space="preserve"> mice resulting in a total of </w:t>
      </w:r>
      <w:r w:rsidR="006749DB">
        <w:rPr>
          <w:b/>
          <w:color w:val="FF0000"/>
        </w:rPr>
        <w:t>10</w:t>
      </w:r>
      <w:r w:rsidR="00341342">
        <w:rPr>
          <w:b/>
          <w:color w:val="FF0000"/>
        </w:rPr>
        <w:t xml:space="preserve"> mouse tumors</w:t>
      </w:r>
      <w:r w:rsidR="005D0B8C">
        <w:rPr>
          <w:b/>
          <w:color w:val="FF0000"/>
        </w:rPr>
        <w:t xml:space="preserve"> </w:t>
      </w:r>
      <w:r>
        <w:rPr>
          <w:b/>
          <w:color w:val="FF0000"/>
        </w:rPr>
        <w:t xml:space="preserve">with </w:t>
      </w:r>
      <w:r w:rsidR="00341342">
        <w:rPr>
          <w:b/>
          <w:color w:val="FF0000"/>
        </w:rPr>
        <w:t>7</w:t>
      </w:r>
      <w:r>
        <w:rPr>
          <w:b/>
          <w:color w:val="FF0000"/>
        </w:rPr>
        <w:t xml:space="preserve"> measures on each.</w:t>
      </w:r>
    </w:p>
    <w:p w14:paraId="01D6D6EB" w14:textId="2DB4B175" w:rsidR="006C17A8" w:rsidRDefault="006C17A8" w:rsidP="007F4AC2">
      <w:pPr>
        <w:suppressAutoHyphens w:val="0"/>
        <w:overflowPunct/>
        <w:autoSpaceDE/>
        <w:autoSpaceDN/>
        <w:adjustRightInd/>
        <w:ind w:left="720"/>
        <w:textAlignment w:val="auto"/>
        <w:rPr>
          <w:b/>
          <w:color w:val="FF0000"/>
        </w:rPr>
      </w:pPr>
      <w:r>
        <w:rPr>
          <w:b/>
          <w:color w:val="FF0000"/>
        </w:rPr>
        <w:t>To take the dependence (clustering) into account, we turn to a linear mixed model.</w:t>
      </w:r>
    </w:p>
    <w:p w14:paraId="50425B67" w14:textId="6E0A0273" w:rsidR="006C17A8" w:rsidRDefault="006C17A8" w:rsidP="007F4AC2">
      <w:pPr>
        <w:suppressAutoHyphens w:val="0"/>
        <w:overflowPunct/>
        <w:autoSpaceDE/>
        <w:autoSpaceDN/>
        <w:adjustRightInd/>
        <w:ind w:left="720"/>
        <w:textAlignment w:val="auto"/>
        <w:rPr>
          <w:b/>
          <w:color w:val="FF0000"/>
        </w:rPr>
      </w:pPr>
    </w:p>
    <w:p w14:paraId="1CD90D6F" w14:textId="3F070133" w:rsidR="00065467" w:rsidRDefault="007F4AC2" w:rsidP="00065467">
      <w:pPr>
        <w:suppressAutoHyphens w:val="0"/>
        <w:overflowPunct/>
        <w:autoSpaceDE/>
        <w:autoSpaceDN/>
        <w:adjustRightInd/>
        <w:ind w:left="720"/>
        <w:textAlignment w:val="auto"/>
        <w:rPr>
          <w:b/>
          <w:color w:val="FF0000"/>
        </w:rPr>
      </w:pPr>
      <w:r>
        <w:rPr>
          <w:b/>
          <w:color w:val="FF0000"/>
        </w:rPr>
        <w:t xml:space="preserve">Linear </w:t>
      </w:r>
      <w:r w:rsidR="00854B23">
        <w:rPr>
          <w:b/>
          <w:color w:val="FF0000"/>
        </w:rPr>
        <w:t>mixed model (assuming compound symmetry)</w:t>
      </w:r>
      <w:r>
        <w:rPr>
          <w:b/>
          <w:color w:val="FF0000"/>
        </w:rPr>
        <w:t>:</w:t>
      </w:r>
      <w:r w:rsidR="00854B23">
        <w:rPr>
          <w:b/>
          <w:color w:val="FF0000"/>
        </w:rPr>
        <w:t xml:space="preserve"> </w:t>
      </w:r>
    </w:p>
    <w:p w14:paraId="57A07BDA" w14:textId="74BF62B7" w:rsidR="00532F0D" w:rsidRPr="007F4AC2" w:rsidRDefault="00E81F6E" w:rsidP="00065467">
      <w:pPr>
        <w:suppressAutoHyphens w:val="0"/>
        <w:overflowPunct/>
        <w:autoSpaceDE/>
        <w:autoSpaceDN/>
        <w:adjustRightInd/>
        <w:ind w:left="720"/>
        <w:textAlignment w:val="auto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715584" behindDoc="1" locked="0" layoutInCell="1" allowOverlap="1" wp14:anchorId="1971A8DC" wp14:editId="74368E1D">
            <wp:simplePos x="0" y="0"/>
            <wp:positionH relativeFrom="column">
              <wp:posOffset>409575</wp:posOffset>
            </wp:positionH>
            <wp:positionV relativeFrom="paragraph">
              <wp:posOffset>64770</wp:posOffset>
            </wp:positionV>
            <wp:extent cx="3467100" cy="2809875"/>
            <wp:effectExtent l="0" t="0" r="0" b="9525"/>
            <wp:wrapTight wrapText="bothSides">
              <wp:wrapPolygon edited="0">
                <wp:start x="0" y="0"/>
                <wp:lineTo x="0" y="21527"/>
                <wp:lineTo x="21481" y="21527"/>
                <wp:lineTo x="2148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48" behindDoc="1" locked="0" layoutInCell="1" allowOverlap="1" wp14:anchorId="068401BF" wp14:editId="15B28557">
            <wp:simplePos x="0" y="0"/>
            <wp:positionH relativeFrom="column">
              <wp:posOffset>4229100</wp:posOffset>
            </wp:positionH>
            <wp:positionV relativeFrom="paragraph">
              <wp:posOffset>1355725</wp:posOffset>
            </wp:positionV>
            <wp:extent cx="272415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449" y="21273"/>
                <wp:lineTo x="214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3" behindDoc="1" locked="0" layoutInCell="1" allowOverlap="1" wp14:anchorId="7628F03E" wp14:editId="0AB28D67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294322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30" y="21357"/>
                <wp:lineTo x="215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EBE27" w14:textId="20D3B47A" w:rsidR="00ED2535" w:rsidRDefault="000B22D7" w:rsidP="00065467">
      <w:pPr>
        <w:suppressAutoHyphens w:val="0"/>
        <w:overflowPunct/>
        <w:autoSpaceDE/>
        <w:autoSpaceDN/>
        <w:adjustRightInd/>
        <w:ind w:left="720"/>
        <w:textAlignment w:val="auto"/>
      </w:pPr>
      <w:r w:rsidRPr="000B22D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4C94FD" wp14:editId="0DBE0FB9">
                <wp:simplePos x="0" y="0"/>
                <wp:positionH relativeFrom="column">
                  <wp:posOffset>5629275</wp:posOffset>
                </wp:positionH>
                <wp:positionV relativeFrom="paragraph">
                  <wp:posOffset>1482725</wp:posOffset>
                </wp:positionV>
                <wp:extent cx="638175" cy="923925"/>
                <wp:effectExtent l="0" t="0" r="28575" b="28575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92392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D52D5" id="Rectangle 3" o:spid="_x0000_s1026" style="position:absolute;margin-left:443.25pt;margin-top:116.75pt;width:50.25pt;height:7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" fillcolor="#92d050" strokecolor="#00b0f0" strokeweight="2pt">
                <v:fill opacity="13107f"/>
              </v:rect>
            </w:pict>
          </mc:Fallback>
        </mc:AlternateContent>
      </w:r>
      <w:r w:rsidRPr="000B22D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252CC0" wp14:editId="7514C984">
                <wp:simplePos x="0" y="0"/>
                <wp:positionH relativeFrom="column">
                  <wp:posOffset>6429375</wp:posOffset>
                </wp:positionH>
                <wp:positionV relativeFrom="paragraph">
                  <wp:posOffset>445136</wp:posOffset>
                </wp:positionV>
                <wp:extent cx="493395" cy="495300"/>
                <wp:effectExtent l="0" t="0" r="20955" b="1905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49530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D2692" id="Rectangle 3" o:spid="_x0000_s1026" style="position:absolute;margin-left:506.25pt;margin-top:35.05pt;width:38.85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" fillcolor="#92d050" strokecolor="#00b0f0" strokeweight="2pt">
                <v:fill opacity="13107f"/>
              </v:rect>
            </w:pict>
          </mc:Fallback>
        </mc:AlternateContent>
      </w:r>
      <w:r w:rsidR="00ED2535">
        <w:tab/>
      </w:r>
    </w:p>
    <w:p w14:paraId="5A69277A" w14:textId="7739D93A" w:rsidR="000B22D7" w:rsidRDefault="000B22D7" w:rsidP="00202E0F">
      <w:pPr>
        <w:suppressAutoHyphens w:val="0"/>
        <w:overflowPunct/>
        <w:autoSpaceDE/>
        <w:autoSpaceDN/>
        <w:adjustRightInd/>
        <w:ind w:left="720"/>
        <w:textAlignment w:val="auto"/>
        <w:rPr>
          <w:rFonts w:ascii="Arial" w:hAnsi="Arial" w:cs="Arial"/>
          <w:color w:val="FF0000"/>
        </w:rPr>
      </w:pPr>
      <w:r w:rsidRPr="000B22D7">
        <w:rPr>
          <w:rFonts w:ascii="Arial" w:hAnsi="Arial" w:cs="Arial"/>
          <w:color w:val="FF0000"/>
        </w:rPr>
        <w:t xml:space="preserve">There is a significant increase in the percent of nuclei with positivity for EGR1 in the </w:t>
      </w:r>
      <w:r w:rsidR="00E81F6E">
        <w:rPr>
          <w:rFonts w:ascii="Arial" w:hAnsi="Arial" w:cs="Arial"/>
          <w:color w:val="FF0000"/>
        </w:rPr>
        <w:t xml:space="preserve">poor responder mice that were treated with bevacizumab </w:t>
      </w:r>
      <w:r w:rsidRPr="000B22D7">
        <w:rPr>
          <w:rFonts w:ascii="Arial" w:hAnsi="Arial" w:cs="Arial"/>
          <w:color w:val="FF0000"/>
        </w:rPr>
        <w:t xml:space="preserve">versus </w:t>
      </w:r>
      <w:r w:rsidR="00E81F6E">
        <w:rPr>
          <w:rFonts w:ascii="Arial" w:hAnsi="Arial" w:cs="Arial"/>
          <w:color w:val="FF0000"/>
        </w:rPr>
        <w:t>placebo</w:t>
      </w:r>
      <w:r w:rsidRPr="000B22D7">
        <w:rPr>
          <w:rFonts w:ascii="Arial" w:hAnsi="Arial" w:cs="Arial"/>
          <w:color w:val="FF0000"/>
        </w:rPr>
        <w:t xml:space="preserve"> (mean </w:t>
      </w:r>
      <w:r w:rsidR="00E81F6E">
        <w:rPr>
          <w:rFonts w:ascii="Arial" w:hAnsi="Arial" w:cs="Arial"/>
          <w:color w:val="FF0000"/>
        </w:rPr>
        <w:t>33% vs. 14</w:t>
      </w:r>
      <w:r w:rsidRPr="000B22D7">
        <w:rPr>
          <w:rFonts w:ascii="Arial" w:hAnsi="Arial" w:cs="Arial"/>
          <w:color w:val="FF0000"/>
        </w:rPr>
        <w:t xml:space="preserve">% respectively, </w:t>
      </w:r>
      <w:r w:rsidRPr="000B22D7">
        <w:rPr>
          <w:rFonts w:ascii="Arial" w:hAnsi="Arial" w:cs="Arial"/>
          <w:i/>
          <w:color w:val="FF0000"/>
        </w:rPr>
        <w:t>P</w:t>
      </w:r>
      <w:r w:rsidR="00E81F6E">
        <w:rPr>
          <w:rFonts w:ascii="Arial" w:hAnsi="Arial" w:cs="Arial"/>
          <w:color w:val="FF0000"/>
        </w:rPr>
        <w:t xml:space="preserve"> = .01</w:t>
      </w:r>
      <w:r w:rsidRPr="000B22D7">
        <w:rPr>
          <w:rFonts w:ascii="Arial" w:hAnsi="Arial" w:cs="Arial"/>
          <w:color w:val="FF0000"/>
        </w:rPr>
        <w:t>).</w:t>
      </w:r>
    </w:p>
    <w:p w14:paraId="0CB0FF3D" w14:textId="0C1DEB63" w:rsidR="00532F0D" w:rsidRPr="007F4AC2" w:rsidRDefault="00532F0D" w:rsidP="00532F0D">
      <w:pPr>
        <w:suppressAutoHyphens w:val="0"/>
        <w:overflowPunct/>
        <w:autoSpaceDE/>
        <w:autoSpaceDN/>
        <w:adjustRightInd/>
        <w:ind w:left="720"/>
        <w:textAlignment w:val="auto"/>
        <w:rPr>
          <w:b/>
          <w:color w:val="FF0000"/>
        </w:rPr>
      </w:pPr>
    </w:p>
    <w:p w14:paraId="7D3C8D4A" w14:textId="4ABA5930" w:rsidR="00532F0D" w:rsidRDefault="00735EE5" w:rsidP="00532F0D">
      <w:pPr>
        <w:suppressAutoHyphens w:val="0"/>
        <w:overflowPunct/>
        <w:autoSpaceDE/>
        <w:autoSpaceDN/>
        <w:adjustRightInd/>
        <w:ind w:left="720"/>
        <w:textAlignment w:val="auto"/>
      </w:pPr>
      <w:r>
        <w:rPr>
          <w:noProof/>
        </w:rPr>
        <w:lastRenderedPageBreak/>
        <w:drawing>
          <wp:anchor distT="0" distB="0" distL="114300" distR="114300" simplePos="0" relativeHeight="251716608" behindDoc="1" locked="0" layoutInCell="1" allowOverlap="1" wp14:anchorId="3292E37B" wp14:editId="454F066F">
            <wp:simplePos x="0" y="0"/>
            <wp:positionH relativeFrom="column">
              <wp:posOffset>419100</wp:posOffset>
            </wp:positionH>
            <wp:positionV relativeFrom="paragraph">
              <wp:posOffset>9525</wp:posOffset>
            </wp:positionV>
            <wp:extent cx="351472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541" y="21526"/>
                <wp:lineTo x="2154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098" behindDoc="1" locked="0" layoutInCell="1" allowOverlap="1" wp14:anchorId="048E4DA8" wp14:editId="040E89FA">
            <wp:simplePos x="0" y="0"/>
            <wp:positionH relativeFrom="column">
              <wp:posOffset>4227195</wp:posOffset>
            </wp:positionH>
            <wp:positionV relativeFrom="paragraph">
              <wp:posOffset>1190625</wp:posOffset>
            </wp:positionV>
            <wp:extent cx="2695575" cy="1257300"/>
            <wp:effectExtent l="0" t="0" r="9525" b="0"/>
            <wp:wrapTight wrapText="bothSides">
              <wp:wrapPolygon edited="0">
                <wp:start x="0" y="0"/>
                <wp:lineTo x="0" y="21273"/>
                <wp:lineTo x="21524" y="21273"/>
                <wp:lineTo x="2152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3" behindDoc="1" locked="0" layoutInCell="1" allowOverlap="1" wp14:anchorId="7294D42D" wp14:editId="3DDC4E2A">
            <wp:simplePos x="0" y="0"/>
            <wp:positionH relativeFrom="column">
              <wp:posOffset>4019550</wp:posOffset>
            </wp:positionH>
            <wp:positionV relativeFrom="paragraph">
              <wp:posOffset>123825</wp:posOffset>
            </wp:positionV>
            <wp:extent cx="292417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530" y="21130"/>
                <wp:lineTo x="215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F0D" w:rsidRPr="000B22D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F52CB4" wp14:editId="4ACEEC50">
                <wp:simplePos x="0" y="0"/>
                <wp:positionH relativeFrom="column">
                  <wp:posOffset>5629275</wp:posOffset>
                </wp:positionH>
                <wp:positionV relativeFrom="paragraph">
                  <wp:posOffset>1482725</wp:posOffset>
                </wp:positionV>
                <wp:extent cx="638175" cy="923925"/>
                <wp:effectExtent l="0" t="0" r="28575" b="28575"/>
                <wp:wrapNone/>
                <wp:docPr id="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92392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FF32F" id="Rectangle 3" o:spid="_x0000_s1026" style="position:absolute;margin-left:443.25pt;margin-top:116.75pt;width:50.25pt;height:7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" fillcolor="#92d050" strokecolor="#00b0f0" strokeweight="2pt">
                <v:fill opacity="13107f"/>
              </v:rect>
            </w:pict>
          </mc:Fallback>
        </mc:AlternateContent>
      </w:r>
      <w:r w:rsidR="00532F0D" w:rsidRPr="000B22D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A3E78C" wp14:editId="3C802FE8">
                <wp:simplePos x="0" y="0"/>
                <wp:positionH relativeFrom="column">
                  <wp:posOffset>6429375</wp:posOffset>
                </wp:positionH>
                <wp:positionV relativeFrom="paragraph">
                  <wp:posOffset>445136</wp:posOffset>
                </wp:positionV>
                <wp:extent cx="493395" cy="495300"/>
                <wp:effectExtent l="0" t="0" r="20955" b="19050"/>
                <wp:wrapNone/>
                <wp:docPr id="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49530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32FC8" id="Rectangle 3" o:spid="_x0000_s1026" style="position:absolute;margin-left:506.25pt;margin-top:35.05pt;width:38.85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" fillcolor="#92d050" strokecolor="#00b0f0" strokeweight="2pt">
                <v:fill opacity="13107f"/>
              </v:rect>
            </w:pict>
          </mc:Fallback>
        </mc:AlternateContent>
      </w:r>
      <w:r w:rsidR="00532F0D">
        <w:tab/>
      </w:r>
    </w:p>
    <w:p w14:paraId="1058AAFC" w14:textId="35885890" w:rsidR="00AF4078" w:rsidRDefault="00AF4078" w:rsidP="00532F0D">
      <w:pPr>
        <w:suppressAutoHyphens w:val="0"/>
        <w:overflowPunct/>
        <w:autoSpaceDE/>
        <w:autoSpaceDN/>
        <w:adjustRightInd/>
        <w:ind w:left="720"/>
        <w:textAlignment w:val="auto"/>
      </w:pPr>
    </w:p>
    <w:p w14:paraId="01997A98" w14:textId="3DED8FE4" w:rsidR="00735EE5" w:rsidRDefault="00735EE5" w:rsidP="00735EE5">
      <w:pPr>
        <w:suppressAutoHyphens w:val="0"/>
        <w:overflowPunct/>
        <w:autoSpaceDE/>
        <w:autoSpaceDN/>
        <w:adjustRightInd/>
        <w:ind w:left="720"/>
        <w:textAlignment w:val="auto"/>
        <w:rPr>
          <w:rFonts w:ascii="Arial" w:hAnsi="Arial" w:cs="Arial"/>
          <w:color w:val="FF0000"/>
        </w:rPr>
      </w:pPr>
      <w:r w:rsidRPr="000B22D7">
        <w:rPr>
          <w:rFonts w:ascii="Arial" w:hAnsi="Arial" w:cs="Arial"/>
          <w:color w:val="FF0000"/>
        </w:rPr>
        <w:t xml:space="preserve">There is </w:t>
      </w:r>
      <w:r w:rsidRPr="00735EE5">
        <w:rPr>
          <w:rFonts w:ascii="Arial" w:hAnsi="Arial" w:cs="Arial"/>
          <w:color w:val="FF0000"/>
          <w:u w:val="single"/>
        </w:rPr>
        <w:t>in</w:t>
      </w:r>
      <w:r>
        <w:rPr>
          <w:rFonts w:ascii="Arial" w:hAnsi="Arial" w:cs="Arial"/>
          <w:color w:val="FF0000"/>
        </w:rPr>
        <w:t xml:space="preserve">sufficient evidence to claim that </w:t>
      </w:r>
      <w:r w:rsidRPr="000B22D7">
        <w:rPr>
          <w:rFonts w:ascii="Arial" w:hAnsi="Arial" w:cs="Arial"/>
          <w:color w:val="FF0000"/>
        </w:rPr>
        <w:t xml:space="preserve">the percent of nuclei with positivity for </w:t>
      </w:r>
      <w:r>
        <w:rPr>
          <w:rFonts w:ascii="Arial" w:hAnsi="Arial" w:cs="Arial"/>
          <w:color w:val="FF0000"/>
        </w:rPr>
        <w:t>ILF3</w:t>
      </w:r>
      <w:r w:rsidRPr="000B22D7">
        <w:rPr>
          <w:rFonts w:ascii="Arial" w:hAnsi="Arial" w:cs="Arial"/>
          <w:color w:val="FF0000"/>
        </w:rPr>
        <w:t xml:space="preserve"> in the </w:t>
      </w:r>
      <w:r>
        <w:rPr>
          <w:rFonts w:ascii="Arial" w:hAnsi="Arial" w:cs="Arial"/>
          <w:color w:val="FF0000"/>
        </w:rPr>
        <w:t>poor responder mice that were treated with bevacizumab differ from those treated with</w:t>
      </w:r>
      <w:r w:rsidRPr="000B22D7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placebo</w:t>
      </w:r>
      <w:r w:rsidRPr="000B22D7">
        <w:rPr>
          <w:rFonts w:ascii="Arial" w:hAnsi="Arial" w:cs="Arial"/>
          <w:color w:val="FF0000"/>
        </w:rPr>
        <w:t xml:space="preserve"> (mean </w:t>
      </w:r>
      <w:r>
        <w:rPr>
          <w:rFonts w:ascii="Arial" w:hAnsi="Arial" w:cs="Arial"/>
          <w:color w:val="FF0000"/>
        </w:rPr>
        <w:t>25% vs. 16</w:t>
      </w:r>
      <w:r w:rsidRPr="000B22D7">
        <w:rPr>
          <w:rFonts w:ascii="Arial" w:hAnsi="Arial" w:cs="Arial"/>
          <w:color w:val="FF0000"/>
        </w:rPr>
        <w:t xml:space="preserve">% respectively, </w:t>
      </w:r>
      <w:r w:rsidRPr="000B22D7">
        <w:rPr>
          <w:rFonts w:ascii="Arial" w:hAnsi="Arial" w:cs="Arial"/>
          <w:i/>
          <w:color w:val="FF0000"/>
        </w:rPr>
        <w:t>P</w:t>
      </w:r>
      <w:r>
        <w:rPr>
          <w:rFonts w:ascii="Arial" w:hAnsi="Arial" w:cs="Arial"/>
          <w:color w:val="FF0000"/>
        </w:rPr>
        <w:t xml:space="preserve"> = .14</w:t>
      </w:r>
      <w:r w:rsidRPr="000B22D7">
        <w:rPr>
          <w:rFonts w:ascii="Arial" w:hAnsi="Arial" w:cs="Arial"/>
          <w:color w:val="FF0000"/>
        </w:rPr>
        <w:t>).</w:t>
      </w:r>
    </w:p>
    <w:p w14:paraId="3FCBE8DB" w14:textId="458D6218" w:rsidR="00532F0D" w:rsidRDefault="00532F0D" w:rsidP="00202E0F">
      <w:pPr>
        <w:suppressAutoHyphens w:val="0"/>
        <w:overflowPunct/>
        <w:autoSpaceDE/>
        <w:autoSpaceDN/>
        <w:adjustRightInd/>
        <w:ind w:left="720"/>
        <w:textAlignment w:val="auto"/>
        <w:rPr>
          <w:color w:val="FF0000"/>
        </w:rPr>
      </w:pPr>
    </w:p>
    <w:p w14:paraId="36836512" w14:textId="77777777" w:rsidR="00AF4078" w:rsidRDefault="00AF4078" w:rsidP="00202E0F">
      <w:pPr>
        <w:suppressAutoHyphens w:val="0"/>
        <w:overflowPunct/>
        <w:autoSpaceDE/>
        <w:autoSpaceDN/>
        <w:adjustRightInd/>
        <w:ind w:left="720"/>
        <w:textAlignment w:val="auto"/>
        <w:rPr>
          <w:color w:val="FF0000"/>
        </w:rPr>
      </w:pPr>
    </w:p>
    <w:p w14:paraId="69C921F4" w14:textId="7DB375BE" w:rsidR="00AF4078" w:rsidRPr="000B22D7" w:rsidRDefault="00AF4078" w:rsidP="00202E0F">
      <w:pPr>
        <w:suppressAutoHyphens w:val="0"/>
        <w:overflowPunct/>
        <w:autoSpaceDE/>
        <w:autoSpaceDN/>
        <w:adjustRightInd/>
        <w:ind w:left="720"/>
        <w:textAlignment w:val="auto"/>
        <w:rPr>
          <w:color w:val="FF0000"/>
        </w:rPr>
      </w:pPr>
    </w:p>
    <w:sectPr w:rsidR="00AF4078" w:rsidRPr="000B22D7" w:rsidSect="00532F0D">
      <w:headerReference w:type="first" r:id="rId15"/>
      <w:footerReference w:type="first" r:id="rId16"/>
      <w:type w:val="continuous"/>
      <w:pgSz w:w="12240" w:h="15840"/>
      <w:pgMar w:top="900" w:right="630" w:bottom="450" w:left="630" w:header="720" w:footer="720" w:gutter="0"/>
      <w:cols w:space="720"/>
      <w:titlePg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4820D" w14:textId="77777777" w:rsidR="00622714" w:rsidRDefault="00622714">
      <w:r>
        <w:separator/>
      </w:r>
    </w:p>
  </w:endnote>
  <w:endnote w:type="continuationSeparator" w:id="0">
    <w:p w14:paraId="12B3ABD7" w14:textId="77777777" w:rsidR="00622714" w:rsidRDefault="00622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BE3E9" w14:textId="77777777" w:rsidR="00622714" w:rsidRDefault="00622714">
    <w:pPr>
      <w:pStyle w:val="Footer"/>
      <w:jc w:val="right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6C8AC" w14:textId="77777777" w:rsidR="00622714" w:rsidRDefault="00622714">
      <w:r>
        <w:separator/>
      </w:r>
    </w:p>
  </w:footnote>
  <w:footnote w:type="continuationSeparator" w:id="0">
    <w:p w14:paraId="758EE405" w14:textId="77777777" w:rsidR="00622714" w:rsidRDefault="00622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8B561" w14:textId="77777777" w:rsidR="00622714" w:rsidRDefault="00622714">
    <w:pPr>
      <w:pStyle w:val="Header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D90C48C"/>
    <w:lvl w:ilvl="0">
      <w:start w:val="1"/>
      <w:numFmt w:val="none"/>
      <w:pStyle w:val="Heading1"/>
      <w:suff w:val="nothing"/>
      <w:lvlText w:val=""/>
      <w:lvlJc w:val="left"/>
      <w:rPr>
        <w:rFonts w:cs="Times New Roman"/>
      </w:rPr>
    </w:lvl>
    <w:lvl w:ilvl="1">
      <w:numFmt w:val="none"/>
      <w:lvlText w:val=""/>
      <w:lvlJc w:val="left"/>
      <w:rPr>
        <w:rFonts w:cs="Times New Roman"/>
      </w:rPr>
    </w:lvl>
    <w:lvl w:ilvl="2">
      <w:numFmt w:val="none"/>
      <w:lvlText w:val=""/>
      <w:lvlJc w:val="left"/>
      <w:rPr>
        <w:rFonts w:cs="Times New Roman"/>
      </w:rPr>
    </w:lvl>
    <w:lvl w:ilvl="3">
      <w:numFmt w:val="none"/>
      <w:lvlText w:val=""/>
      <w:lvlJc w:val="left"/>
      <w:rPr>
        <w:rFonts w:cs="Times New Roman"/>
      </w:rPr>
    </w:lvl>
    <w:lvl w:ilvl="4">
      <w:numFmt w:val="none"/>
      <w:lvlText w:val=""/>
      <w:lvlJc w:val="left"/>
      <w:rPr>
        <w:rFonts w:cs="Times New Roman"/>
      </w:rPr>
    </w:lvl>
    <w:lvl w:ilvl="5">
      <w:numFmt w:val="none"/>
      <w:lvlText w:val=""/>
      <w:lvlJc w:val="left"/>
      <w:rPr>
        <w:rFonts w:cs="Times New Roman"/>
      </w:rPr>
    </w:lvl>
    <w:lvl w:ilvl="6">
      <w:numFmt w:val="none"/>
      <w:lvlText w:val=""/>
      <w:lvlJc w:val="left"/>
      <w:rPr>
        <w:rFonts w:cs="Times New Roman"/>
      </w:rPr>
    </w:lvl>
    <w:lvl w:ilvl="7">
      <w:numFmt w:val="none"/>
      <w:lvlText w:val=""/>
      <w:lvlJc w:val="left"/>
      <w:rPr>
        <w:rFonts w:cs="Times New Roman"/>
      </w:rPr>
    </w:lvl>
    <w:lvl w:ilvl="8">
      <w:numFmt w:val="none"/>
      <w:lvlText w:val=""/>
      <w:lvlJc w:val="left"/>
      <w:rPr>
        <w:rFonts w:cs="Times New Roman"/>
      </w:rPr>
    </w:lvl>
  </w:abstractNum>
  <w:abstractNum w:abstractNumId="1" w15:restartNumberingAfterBreak="0">
    <w:nsid w:val="0054357E"/>
    <w:multiLevelType w:val="hybridMultilevel"/>
    <w:tmpl w:val="464E79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47C2A"/>
    <w:multiLevelType w:val="hybridMultilevel"/>
    <w:tmpl w:val="E5023176"/>
    <w:lvl w:ilvl="0" w:tplc="4F2496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8510A"/>
    <w:multiLevelType w:val="hybridMultilevel"/>
    <w:tmpl w:val="B4CEF7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07912"/>
    <w:multiLevelType w:val="hybridMultilevel"/>
    <w:tmpl w:val="2F3A0C0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2098B"/>
    <w:multiLevelType w:val="hybridMultilevel"/>
    <w:tmpl w:val="17268B3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D2DA4"/>
    <w:multiLevelType w:val="hybridMultilevel"/>
    <w:tmpl w:val="852C7F5A"/>
    <w:lvl w:ilvl="0" w:tplc="942844F2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704B0"/>
    <w:multiLevelType w:val="hybridMultilevel"/>
    <w:tmpl w:val="E39C8A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D4CD6"/>
    <w:multiLevelType w:val="hybridMultilevel"/>
    <w:tmpl w:val="8AB0FFCC"/>
    <w:lvl w:ilvl="0" w:tplc="834699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F3C72"/>
    <w:multiLevelType w:val="hybridMultilevel"/>
    <w:tmpl w:val="380C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D0D2C"/>
    <w:multiLevelType w:val="hybridMultilevel"/>
    <w:tmpl w:val="3830EE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81AE4"/>
    <w:multiLevelType w:val="hybridMultilevel"/>
    <w:tmpl w:val="C2C81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52D6B"/>
    <w:multiLevelType w:val="hybridMultilevel"/>
    <w:tmpl w:val="AF223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974115"/>
    <w:multiLevelType w:val="hybridMultilevel"/>
    <w:tmpl w:val="3790F2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31D5F"/>
    <w:multiLevelType w:val="hybridMultilevel"/>
    <w:tmpl w:val="0DF24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74F47"/>
    <w:multiLevelType w:val="hybridMultilevel"/>
    <w:tmpl w:val="34D2AEF2"/>
    <w:lvl w:ilvl="0" w:tplc="04090011">
      <w:start w:val="1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04AE4"/>
    <w:multiLevelType w:val="hybridMultilevel"/>
    <w:tmpl w:val="13F88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235243"/>
    <w:multiLevelType w:val="hybridMultilevel"/>
    <w:tmpl w:val="0A78EC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69D70B0"/>
    <w:multiLevelType w:val="hybridMultilevel"/>
    <w:tmpl w:val="E6E20AEA"/>
    <w:lvl w:ilvl="0" w:tplc="F036DBA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71606"/>
    <w:multiLevelType w:val="hybridMultilevel"/>
    <w:tmpl w:val="2C64492E"/>
    <w:lvl w:ilvl="0" w:tplc="F008049C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C60AD"/>
    <w:multiLevelType w:val="hybridMultilevel"/>
    <w:tmpl w:val="58A4E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33382"/>
    <w:multiLevelType w:val="hybridMultilevel"/>
    <w:tmpl w:val="7B04B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1"/>
  </w:num>
  <w:num w:numId="7">
    <w:abstractNumId w:val="21"/>
  </w:num>
  <w:num w:numId="8">
    <w:abstractNumId w:val="19"/>
  </w:num>
  <w:num w:numId="9">
    <w:abstractNumId w:val="1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4"/>
  </w:num>
  <w:num w:numId="13">
    <w:abstractNumId w:val="5"/>
  </w:num>
  <w:num w:numId="14">
    <w:abstractNumId w:val="4"/>
  </w:num>
  <w:num w:numId="15">
    <w:abstractNumId w:val="15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6"/>
  </w:num>
  <w:num w:numId="19">
    <w:abstractNumId w:val="13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revisionView w:inkAnnotation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02"/>
    <w:rsid w:val="0001746F"/>
    <w:rsid w:val="00035DD8"/>
    <w:rsid w:val="00061836"/>
    <w:rsid w:val="00065467"/>
    <w:rsid w:val="00077AF5"/>
    <w:rsid w:val="0008138F"/>
    <w:rsid w:val="00084A83"/>
    <w:rsid w:val="00097D85"/>
    <w:rsid w:val="000A2F64"/>
    <w:rsid w:val="000A64C0"/>
    <w:rsid w:val="000B1A77"/>
    <w:rsid w:val="000B22D7"/>
    <w:rsid w:val="000B2F87"/>
    <w:rsid w:val="000D27A7"/>
    <w:rsid w:val="000F2F99"/>
    <w:rsid w:val="000F420D"/>
    <w:rsid w:val="000F5CDB"/>
    <w:rsid w:val="00107194"/>
    <w:rsid w:val="001202A2"/>
    <w:rsid w:val="001249F6"/>
    <w:rsid w:val="0012640A"/>
    <w:rsid w:val="00130CA2"/>
    <w:rsid w:val="00133CE3"/>
    <w:rsid w:val="00160D6E"/>
    <w:rsid w:val="001704D2"/>
    <w:rsid w:val="001731A4"/>
    <w:rsid w:val="00182B83"/>
    <w:rsid w:val="001831D5"/>
    <w:rsid w:val="0019216B"/>
    <w:rsid w:val="0019543B"/>
    <w:rsid w:val="00195E9F"/>
    <w:rsid w:val="001A3716"/>
    <w:rsid w:val="001A701B"/>
    <w:rsid w:val="001B0AE0"/>
    <w:rsid w:val="001C0723"/>
    <w:rsid w:val="001C156B"/>
    <w:rsid w:val="001C3DA4"/>
    <w:rsid w:val="001D216F"/>
    <w:rsid w:val="00202E0F"/>
    <w:rsid w:val="002136C9"/>
    <w:rsid w:val="0021740D"/>
    <w:rsid w:val="002234BD"/>
    <w:rsid w:val="00233AD8"/>
    <w:rsid w:val="002345C4"/>
    <w:rsid w:val="00237197"/>
    <w:rsid w:val="0024069A"/>
    <w:rsid w:val="002411CE"/>
    <w:rsid w:val="00263767"/>
    <w:rsid w:val="00270BEC"/>
    <w:rsid w:val="00284362"/>
    <w:rsid w:val="002876BF"/>
    <w:rsid w:val="002A0031"/>
    <w:rsid w:val="002B396E"/>
    <w:rsid w:val="002B3E8D"/>
    <w:rsid w:val="002D4C54"/>
    <w:rsid w:val="002E1CB5"/>
    <w:rsid w:val="002E4E97"/>
    <w:rsid w:val="002E6E93"/>
    <w:rsid w:val="002E79B4"/>
    <w:rsid w:val="002F6B87"/>
    <w:rsid w:val="00311D6D"/>
    <w:rsid w:val="003250AF"/>
    <w:rsid w:val="00333BEE"/>
    <w:rsid w:val="00336D41"/>
    <w:rsid w:val="00341342"/>
    <w:rsid w:val="00343B3B"/>
    <w:rsid w:val="003752E9"/>
    <w:rsid w:val="0037742A"/>
    <w:rsid w:val="00380B05"/>
    <w:rsid w:val="00392E74"/>
    <w:rsid w:val="003A00AD"/>
    <w:rsid w:val="003A1CFB"/>
    <w:rsid w:val="003A22DD"/>
    <w:rsid w:val="003A7099"/>
    <w:rsid w:val="003B09F1"/>
    <w:rsid w:val="003B21DB"/>
    <w:rsid w:val="003B75BD"/>
    <w:rsid w:val="003C0F9E"/>
    <w:rsid w:val="003C25AF"/>
    <w:rsid w:val="003C6FFD"/>
    <w:rsid w:val="003D4D2B"/>
    <w:rsid w:val="003D706C"/>
    <w:rsid w:val="003E1FE6"/>
    <w:rsid w:val="003E667C"/>
    <w:rsid w:val="003E7607"/>
    <w:rsid w:val="003F417B"/>
    <w:rsid w:val="00401392"/>
    <w:rsid w:val="00406F2F"/>
    <w:rsid w:val="00422086"/>
    <w:rsid w:val="00423376"/>
    <w:rsid w:val="00466D8D"/>
    <w:rsid w:val="00495F39"/>
    <w:rsid w:val="004A0637"/>
    <w:rsid w:val="004A4FDA"/>
    <w:rsid w:val="004A5753"/>
    <w:rsid w:val="004C3856"/>
    <w:rsid w:val="004C4EB0"/>
    <w:rsid w:val="004D5722"/>
    <w:rsid w:val="004E469A"/>
    <w:rsid w:val="004E6A5C"/>
    <w:rsid w:val="004E7341"/>
    <w:rsid w:val="004F26D2"/>
    <w:rsid w:val="00532F0D"/>
    <w:rsid w:val="00536F0B"/>
    <w:rsid w:val="00546FE3"/>
    <w:rsid w:val="0054774E"/>
    <w:rsid w:val="005547D2"/>
    <w:rsid w:val="005623FD"/>
    <w:rsid w:val="0056406A"/>
    <w:rsid w:val="005705FE"/>
    <w:rsid w:val="00570EAF"/>
    <w:rsid w:val="00572E56"/>
    <w:rsid w:val="00586A23"/>
    <w:rsid w:val="00594860"/>
    <w:rsid w:val="005973E9"/>
    <w:rsid w:val="005A7C35"/>
    <w:rsid w:val="005B4589"/>
    <w:rsid w:val="005B6BE1"/>
    <w:rsid w:val="005D0457"/>
    <w:rsid w:val="005D0B8C"/>
    <w:rsid w:val="005D3D6A"/>
    <w:rsid w:val="005D6CE1"/>
    <w:rsid w:val="005E6C31"/>
    <w:rsid w:val="005F6F27"/>
    <w:rsid w:val="005F781E"/>
    <w:rsid w:val="00613FDD"/>
    <w:rsid w:val="00622714"/>
    <w:rsid w:val="0063082E"/>
    <w:rsid w:val="00641171"/>
    <w:rsid w:val="0064220C"/>
    <w:rsid w:val="00654E3B"/>
    <w:rsid w:val="0067079F"/>
    <w:rsid w:val="0067116E"/>
    <w:rsid w:val="00671917"/>
    <w:rsid w:val="006749DB"/>
    <w:rsid w:val="006777C2"/>
    <w:rsid w:val="00680BEA"/>
    <w:rsid w:val="006A4A9C"/>
    <w:rsid w:val="006C17A8"/>
    <w:rsid w:val="006D2CE1"/>
    <w:rsid w:val="006E6319"/>
    <w:rsid w:val="006E73A1"/>
    <w:rsid w:val="006F29ED"/>
    <w:rsid w:val="006F53ED"/>
    <w:rsid w:val="00711C2A"/>
    <w:rsid w:val="00723F6E"/>
    <w:rsid w:val="00724BAB"/>
    <w:rsid w:val="00735EE5"/>
    <w:rsid w:val="007439C3"/>
    <w:rsid w:val="00743E7D"/>
    <w:rsid w:val="00746C1C"/>
    <w:rsid w:val="00756909"/>
    <w:rsid w:val="0075732F"/>
    <w:rsid w:val="00757614"/>
    <w:rsid w:val="00757C96"/>
    <w:rsid w:val="00760AFA"/>
    <w:rsid w:val="00765CAA"/>
    <w:rsid w:val="007662EA"/>
    <w:rsid w:val="0076794A"/>
    <w:rsid w:val="00767D2D"/>
    <w:rsid w:val="0077327E"/>
    <w:rsid w:val="00780D3B"/>
    <w:rsid w:val="007C0C27"/>
    <w:rsid w:val="007C6898"/>
    <w:rsid w:val="007D2AF5"/>
    <w:rsid w:val="007F2336"/>
    <w:rsid w:val="007F4AC2"/>
    <w:rsid w:val="007F5026"/>
    <w:rsid w:val="00807BAE"/>
    <w:rsid w:val="00817641"/>
    <w:rsid w:val="00820A85"/>
    <w:rsid w:val="00822649"/>
    <w:rsid w:val="0082471F"/>
    <w:rsid w:val="00832761"/>
    <w:rsid w:val="00833BC0"/>
    <w:rsid w:val="00846964"/>
    <w:rsid w:val="00854B23"/>
    <w:rsid w:val="00861709"/>
    <w:rsid w:val="00871217"/>
    <w:rsid w:val="00875D4C"/>
    <w:rsid w:val="008907F4"/>
    <w:rsid w:val="00891D2B"/>
    <w:rsid w:val="008A6AF2"/>
    <w:rsid w:val="008B487A"/>
    <w:rsid w:val="008C719F"/>
    <w:rsid w:val="008D2E72"/>
    <w:rsid w:val="008D617E"/>
    <w:rsid w:val="008E083A"/>
    <w:rsid w:val="008E1B5C"/>
    <w:rsid w:val="008E2F59"/>
    <w:rsid w:val="008E5C22"/>
    <w:rsid w:val="008F5DCF"/>
    <w:rsid w:val="008F6CFE"/>
    <w:rsid w:val="008F7B1E"/>
    <w:rsid w:val="00903713"/>
    <w:rsid w:val="009059D3"/>
    <w:rsid w:val="00911807"/>
    <w:rsid w:val="00925D51"/>
    <w:rsid w:val="0093302A"/>
    <w:rsid w:val="00935F19"/>
    <w:rsid w:val="009376E2"/>
    <w:rsid w:val="009453D9"/>
    <w:rsid w:val="00952780"/>
    <w:rsid w:val="00970137"/>
    <w:rsid w:val="00976D91"/>
    <w:rsid w:val="00986DC7"/>
    <w:rsid w:val="009872F6"/>
    <w:rsid w:val="00993B3B"/>
    <w:rsid w:val="009A2295"/>
    <w:rsid w:val="009A72FE"/>
    <w:rsid w:val="009B092F"/>
    <w:rsid w:val="009B3CD0"/>
    <w:rsid w:val="009C111A"/>
    <w:rsid w:val="009C121C"/>
    <w:rsid w:val="009D169D"/>
    <w:rsid w:val="009D610A"/>
    <w:rsid w:val="009F70C8"/>
    <w:rsid w:val="00A01AE9"/>
    <w:rsid w:val="00A258CD"/>
    <w:rsid w:val="00A32C29"/>
    <w:rsid w:val="00A33CDC"/>
    <w:rsid w:val="00A83010"/>
    <w:rsid w:val="00A90CFD"/>
    <w:rsid w:val="00A91E27"/>
    <w:rsid w:val="00AA4869"/>
    <w:rsid w:val="00AB3ADD"/>
    <w:rsid w:val="00AB5F81"/>
    <w:rsid w:val="00AB6071"/>
    <w:rsid w:val="00AC2655"/>
    <w:rsid w:val="00AC34DF"/>
    <w:rsid w:val="00AD7694"/>
    <w:rsid w:val="00AE3F98"/>
    <w:rsid w:val="00AF4078"/>
    <w:rsid w:val="00B00529"/>
    <w:rsid w:val="00B00B97"/>
    <w:rsid w:val="00B02A70"/>
    <w:rsid w:val="00B032C2"/>
    <w:rsid w:val="00B41A5A"/>
    <w:rsid w:val="00B56E78"/>
    <w:rsid w:val="00B82D77"/>
    <w:rsid w:val="00B875AE"/>
    <w:rsid w:val="00B9041C"/>
    <w:rsid w:val="00B905E7"/>
    <w:rsid w:val="00BA0A3A"/>
    <w:rsid w:val="00BA551F"/>
    <w:rsid w:val="00BA7109"/>
    <w:rsid w:val="00BC02DB"/>
    <w:rsid w:val="00BC4FFA"/>
    <w:rsid w:val="00BD049D"/>
    <w:rsid w:val="00BE3143"/>
    <w:rsid w:val="00BE5882"/>
    <w:rsid w:val="00BE6828"/>
    <w:rsid w:val="00BF6AD6"/>
    <w:rsid w:val="00C01EDB"/>
    <w:rsid w:val="00C01F57"/>
    <w:rsid w:val="00C11EF5"/>
    <w:rsid w:val="00C26A9A"/>
    <w:rsid w:val="00C27602"/>
    <w:rsid w:val="00C50776"/>
    <w:rsid w:val="00C5154C"/>
    <w:rsid w:val="00C611DE"/>
    <w:rsid w:val="00C62481"/>
    <w:rsid w:val="00C65A01"/>
    <w:rsid w:val="00C65D12"/>
    <w:rsid w:val="00C672B2"/>
    <w:rsid w:val="00C7625D"/>
    <w:rsid w:val="00C946F2"/>
    <w:rsid w:val="00C9713E"/>
    <w:rsid w:val="00CA381F"/>
    <w:rsid w:val="00CC0F82"/>
    <w:rsid w:val="00CC4320"/>
    <w:rsid w:val="00CC63D2"/>
    <w:rsid w:val="00CE4B38"/>
    <w:rsid w:val="00CF2716"/>
    <w:rsid w:val="00D210C5"/>
    <w:rsid w:val="00D23377"/>
    <w:rsid w:val="00D35362"/>
    <w:rsid w:val="00D51926"/>
    <w:rsid w:val="00D82B1C"/>
    <w:rsid w:val="00D85A5A"/>
    <w:rsid w:val="00D914AE"/>
    <w:rsid w:val="00D92528"/>
    <w:rsid w:val="00D9487B"/>
    <w:rsid w:val="00D97FFA"/>
    <w:rsid w:val="00DA5CD6"/>
    <w:rsid w:val="00DB24BE"/>
    <w:rsid w:val="00DB3634"/>
    <w:rsid w:val="00DB6EE4"/>
    <w:rsid w:val="00DC401B"/>
    <w:rsid w:val="00DC7AAC"/>
    <w:rsid w:val="00DD3B34"/>
    <w:rsid w:val="00DD67E1"/>
    <w:rsid w:val="00E1221C"/>
    <w:rsid w:val="00E14711"/>
    <w:rsid w:val="00E2246A"/>
    <w:rsid w:val="00E2768F"/>
    <w:rsid w:val="00E32D9E"/>
    <w:rsid w:val="00E41DF1"/>
    <w:rsid w:val="00E45DCD"/>
    <w:rsid w:val="00E645EC"/>
    <w:rsid w:val="00E81F6E"/>
    <w:rsid w:val="00E82B3A"/>
    <w:rsid w:val="00E8515D"/>
    <w:rsid w:val="00E85B2D"/>
    <w:rsid w:val="00E90391"/>
    <w:rsid w:val="00E9514F"/>
    <w:rsid w:val="00EA462F"/>
    <w:rsid w:val="00EB29AB"/>
    <w:rsid w:val="00EB4354"/>
    <w:rsid w:val="00EB71F0"/>
    <w:rsid w:val="00EC3492"/>
    <w:rsid w:val="00ED040C"/>
    <w:rsid w:val="00ED2535"/>
    <w:rsid w:val="00ED4683"/>
    <w:rsid w:val="00EE719C"/>
    <w:rsid w:val="00F0388F"/>
    <w:rsid w:val="00F045DB"/>
    <w:rsid w:val="00F146CF"/>
    <w:rsid w:val="00F3559D"/>
    <w:rsid w:val="00F37914"/>
    <w:rsid w:val="00F503C1"/>
    <w:rsid w:val="00F530EB"/>
    <w:rsid w:val="00F64846"/>
    <w:rsid w:val="00F711C2"/>
    <w:rsid w:val="00F72A6A"/>
    <w:rsid w:val="00F77491"/>
    <w:rsid w:val="00F97254"/>
    <w:rsid w:val="00F97A60"/>
    <w:rsid w:val="00FD01FC"/>
    <w:rsid w:val="00FE039B"/>
    <w:rsid w:val="00FE3DE4"/>
    <w:rsid w:val="00FF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DCBC28"/>
  <w14:defaultImageDpi w14:val="0"/>
  <w15:docId w15:val="{8CE051E1-BD15-4AF9-9B80-0500E548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textAlignment w:val="baseline"/>
    </w:pPr>
    <w:rPr>
      <w:spacing w:val="-3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right"/>
      <w:outlineLvl w:val="1"/>
    </w:pPr>
    <w:rPr>
      <w:rFonts w:ascii="Book Antiqua" w:hAnsi="Book Antiqua" w:cs="Book Antiqu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spacing w:val="-3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pacing w:val="-3"/>
      <w:sz w:val="28"/>
      <w:szCs w:val="28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character" w:customStyle="1" w:styleId="WW-DefaultParagraphFont">
    <w:name w:val="WW-Default Paragraph Font"/>
    <w:uiPriority w:val="99"/>
    <w:rPr>
      <w:sz w:val="24"/>
    </w:rPr>
  </w:style>
  <w:style w:type="character" w:customStyle="1" w:styleId="Labels">
    <w:name w:val="Labels"/>
    <w:uiPriority w:val="99"/>
    <w:rPr>
      <w:rFonts w:ascii="Palatino" w:hAnsi="Palatino"/>
      <w:b/>
      <w:color w:val="000000"/>
      <w:sz w:val="18"/>
    </w:rPr>
  </w:style>
  <w:style w:type="character" w:customStyle="1" w:styleId="WW8NumSt1z0">
    <w:name w:val="WW8NumSt1z0"/>
    <w:uiPriority w:val="99"/>
    <w:rPr>
      <w:rFonts w:ascii="Palatino" w:hAnsi="Palatino"/>
      <w:sz w:val="24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Helvetica" w:hAnsi="Helvetica" w:cs="Helvetica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20"/>
    </w:pPr>
  </w:style>
  <w:style w:type="paragraph" w:customStyle="1" w:styleId="Body">
    <w:name w:val="Body"/>
    <w:basedOn w:val="Normal"/>
    <w:uiPriority w:val="99"/>
    <w:pPr>
      <w:spacing w:before="220"/>
      <w:jc w:val="both"/>
    </w:pPr>
    <w:rPr>
      <w:rFonts w:ascii="Palatino" w:hAnsi="Palatino" w:cs="Palatino"/>
      <w:color w:val="000000"/>
      <w:spacing w:val="0"/>
    </w:rPr>
  </w:style>
  <w:style w:type="paragraph" w:customStyle="1" w:styleId="BodyFirst">
    <w:name w:val="BodyFirst"/>
    <w:basedOn w:val="Normal"/>
    <w:uiPriority w:val="99"/>
    <w:pPr>
      <w:spacing w:before="280"/>
      <w:jc w:val="both"/>
    </w:pPr>
    <w:rPr>
      <w:rFonts w:ascii="Palatino" w:hAnsi="Palatino" w:cs="Palatino"/>
      <w:color w:val="000000"/>
      <w:spacing w:val="0"/>
    </w:rPr>
  </w:style>
  <w:style w:type="paragraph" w:customStyle="1" w:styleId="CellBody">
    <w:name w:val="CellBody"/>
    <w:basedOn w:val="Normal"/>
    <w:uiPriority w:val="99"/>
    <w:pPr>
      <w:spacing w:after="100"/>
    </w:pPr>
    <w:rPr>
      <w:rFonts w:ascii="Palatino" w:hAnsi="Palatino" w:cs="Palatino"/>
      <w:color w:val="000000"/>
      <w:spacing w:val="0"/>
    </w:rPr>
  </w:style>
  <w:style w:type="paragraph" w:customStyle="1" w:styleId="CellHeading">
    <w:name w:val="CellHeading"/>
    <w:basedOn w:val="Normal"/>
    <w:uiPriority w:val="99"/>
    <w:rPr>
      <w:rFonts w:ascii="Palatino" w:hAnsi="Palatino" w:cs="Palatino"/>
      <w:b/>
      <w:bCs/>
      <w:color w:val="000000"/>
      <w:spacing w:val="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pacing w:val="-3"/>
      <w:sz w:val="22"/>
      <w:szCs w:val="22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pacing w:val="-3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pacing w:val="-3"/>
      <w:sz w:val="22"/>
      <w:szCs w:val="22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pPr>
      <w:jc w:val="center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pacing w:val="-3"/>
      <w:sz w:val="22"/>
      <w:szCs w:val="22"/>
    </w:rPr>
  </w:style>
  <w:style w:type="paragraph" w:customStyle="1" w:styleId="sasOutput">
    <w:name w:val="sasOutput"/>
    <w:uiPriority w:val="99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C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C35"/>
    <w:rPr>
      <w:rFonts w:ascii="Lucida Grande" w:hAnsi="Lucida Grande" w:cs="Lucida Grande"/>
      <w:spacing w:val="-3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A7C35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46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E625A-FC3E-4D3B-B397-8922F0E1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Cleveland Clinic Foundation Interdepartmental Memorandum</vt:lpstr>
    </vt:vector>
  </TitlesOfParts>
  <Company>CCF</Company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Cleveland Clinic Foundation Interdepartmental Memorandum</dc:title>
  <dc:creator>The Systems Group</dc:creator>
  <cp:lastModifiedBy>Gladson, M.D., Candece</cp:lastModifiedBy>
  <cp:revision>2</cp:revision>
  <cp:lastPrinted>2015-06-29T18:53:00Z</cp:lastPrinted>
  <dcterms:created xsi:type="dcterms:W3CDTF">2019-09-17T18:13:00Z</dcterms:created>
  <dcterms:modified xsi:type="dcterms:W3CDTF">2019-09-17T18:13:00Z</dcterms:modified>
</cp:coreProperties>
</file>