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555555"/>
          <w:spacing w:val="20"/>
          <w:sz w:val="28"/>
          <w:szCs w:val="28"/>
        </w:rPr>
        <w:t xml:space="preserve">PROJECT REPORT</w:t>
      </w:r>
    </w:p>
    <w:p>
      <w:pPr>
        <w:spacing w:after="200" w:before="300"/>
        <w:jc w:val="center"/>
      </w:pPr>
      <w:r>
        <w:rPr>
          <w:b/>
          <w:bCs/>
          <w:color w:val="7B1F2B"/>
          <w:sz w:val="52"/>
          <w:szCs w:val="52"/>
        </w:rPr>
        <w:t xml:space="preserve">Customer Shopping Behavior Analysis</w:t>
      </w:r>
    </w:p>
    <w:p>
      <w:pPr>
        <w:spacing w:after="700"/>
        <w:jc w:val="center"/>
      </w:pPr>
      <w:r>
        <w:rPr>
          <w:i/>
          <w:iCs/>
          <w:color w:val="9B1B30"/>
          <w:sz w:val="26"/>
          <w:szCs w:val="26"/>
        </w:rPr>
        <w:t xml:space="preserve">A Data Analytics Project using Python, SQL, and Power BI</w:t>
      </w:r>
    </w:p>
    <w:p>
      <w:pPr>
        <w:spacing w:after="3000"/>
        <w:jc w:val="center"/>
      </w:pPr>
      <w:r>
        <w:rPr>
          <w:color w:val="333333"/>
          <w:sz w:val="22"/>
          <w:szCs w:val="22"/>
        </w:rPr>
        <w:t xml:space="preserve">Uncovering customer purchasing patterns, segments, and revenue drivers from 3,900 transaction records to support data-driven business decisions.</w:t>
      </w:r>
    </w:p>
    <w:tbl>
      <w:tblPr>
        <w:tblW w:type="pct" w:w="60%"/>
        <w:jc w:val="center"/>
        <w:tblBorders>
          <w:top w:val="single" w:color="7B1F2B" w:sz="6"/>
          <w:left w:val="none"/>
          <w:bottom w:val="single" w:color="7B1F2B" w:sz="6"/>
          <w:right w:val="none"/>
          <w:insideH w:val="single" w:color="E8C9CE" w:sz="4"/>
          <w:insideV w:val="none"/>
        </w:tblBorders>
      </w:tblPr>
      <w:tblGrid>
        <w:gridCol w:w="100"/>
        <w:gridCol w:w="100"/>
      </w:tblGrid>
      <w:tr>
        <w:tc>
          <w:tcPr>
            <w:tcMar>
              <w:top w:type="dxa" w:w="120"/>
              <w:left w:type="dxa" w:w="150"/>
              <w:bottom w:type="dxa" w:w="120"/>
              <w:right w:type="dxa" w:w="150"/>
            </w:tcMar>
          </w:tcPr>
          <w:p>
            <w:r>
              <w:rPr>
                <w:b/>
                <w:bCs/>
                <w:sz w:val="20"/>
                <w:szCs w:val="20"/>
              </w:rPr>
              <w:t xml:space="preserve">Tools Used</w:t>
            </w:r>
          </w:p>
        </w:tc>
        <w:tc>
          <w:tcPr>
            <w:tcMar>
              <w:top w:type="dxa" w:w="120"/>
              <w:left w:type="dxa" w:w="150"/>
              <w:bottom w:type="dxa" w:w="120"/>
              <w:right w:type="dxa" w:w="150"/>
            </w:tcMar>
          </w:tcPr>
          <w:p>
            <w:r>
              <w:rPr>
                <w:sz w:val="20"/>
                <w:szCs w:val="20"/>
              </w:rPr>
              <w:t xml:space="preserve">Python, SQL, Power BI, Excel</w:t>
            </w:r>
          </w:p>
        </w:tc>
      </w:tr>
      <w:tr>
        <w:tc>
          <w:tcPr>
            <w:tcMar>
              <w:top w:type="dxa" w:w="120"/>
              <w:left w:type="dxa" w:w="150"/>
              <w:bottom w:type="dxa" w:w="120"/>
              <w:right w:type="dxa" w:w="150"/>
            </w:tcMar>
          </w:tcPr>
          <w:p>
            <w:r>
              <w:rPr>
                <w:b/>
                <w:bCs/>
                <w:sz w:val="20"/>
                <w:szCs w:val="20"/>
              </w:rPr>
              <w:t xml:space="preserve">Dataset Size</w:t>
            </w:r>
          </w:p>
        </w:tc>
        <w:tc>
          <w:tcPr>
            <w:tcMar>
              <w:top w:type="dxa" w:w="120"/>
              <w:left w:type="dxa" w:w="150"/>
              <w:bottom w:type="dxa" w:w="120"/>
              <w:right w:type="dxa" w:w="150"/>
            </w:tcMar>
          </w:tcPr>
          <w:p>
            <w:r>
              <w:rPr>
                <w:sz w:val="20"/>
                <w:szCs w:val="20"/>
              </w:rPr>
              <w:t xml:space="preserve">3,900 records | 18 columns</w:t>
            </w:r>
          </w:p>
        </w:tc>
      </w:tr>
      <w:tr>
        <w:tc>
          <w:tcPr>
            <w:tcMar>
              <w:top w:type="dxa" w:w="120"/>
              <w:left w:type="dxa" w:w="150"/>
              <w:bottom w:type="dxa" w:w="120"/>
              <w:right w:type="dxa" w:w="150"/>
            </w:tcMar>
          </w:tcPr>
          <w:p>
            <w:r>
              <w:rPr>
                <w:b/>
                <w:bCs/>
                <w:sz w:val="20"/>
                <w:szCs w:val="20"/>
              </w:rPr>
              <w:t xml:space="preserve">Date</w:t>
            </w:r>
          </w:p>
        </w:tc>
        <w:tc>
          <w:tcPr>
            <w:tcMar>
              <w:top w:type="dxa" w:w="120"/>
              <w:left w:type="dxa" w:w="150"/>
              <w:bottom w:type="dxa" w:w="120"/>
              <w:right w:type="dxa" w:w="150"/>
            </w:tcMar>
          </w:tcPr>
          <w:p>
            <w:r>
              <w:rPr>
                <w:sz w:val="20"/>
                <w:szCs w:val="20"/>
              </w:rPr>
              <w:t xml:space="preserve">August 2026</w:t>
            </w:r>
          </w:p>
        </w:tc>
      </w:tr>
    </w:tbl>
    <w:p>
      <w:r>
        <w:br w:type="page"/>
      </w:r>
    </w:p>
    <w:p>
      <w:pPr>
        <w:pStyle w:val="Heading1"/>
        <w:pBdr>
          <w:bottom w:val="single" w:color="7B1F2B" w:sz="8" w:space="4"/>
        </w:pBdr>
        <w:spacing w:after="200" w:before="400"/>
      </w:pPr>
      <w:r>
        <w:rPr>
          <w:b/>
          <w:bCs/>
          <w:color w:val="7B1F2B"/>
          <w:sz w:val="30"/>
          <w:szCs w:val="30"/>
        </w:rPr>
        <w:t xml:space="preserve">1. Introduction</w:t>
      </w:r>
    </w:p>
    <w:p>
      <w:pPr>
        <w:spacing w:after="160" w:line="300"/>
        <w:jc w:val="both"/>
      </w:pPr>
      <w:r>
        <w:rPr>
          <w:color w:val="222222"/>
          <w:sz w:val="22"/>
          <w:szCs w:val="22"/>
        </w:rPr>
        <w:t xml:space="preserve">In today's competitive retail environment, understanding customer purchasing behavior is essential for driving revenue growth, improving customer retention, and designing effective marketing strategies. This project presents an end-to-end data analytics workflow — from raw data cleaning in Python, to advanced querying in SQL, to interactive visualization in Power BI — applied to a real-world customer shopping behavior dataset.</w:t>
      </w:r>
    </w:p>
    <w:p>
      <w:pPr>
        <w:spacing w:after="160" w:line="300"/>
        <w:jc w:val="both"/>
      </w:pPr>
      <w:r>
        <w:rPr>
          <w:color w:val="222222"/>
          <w:sz w:val="22"/>
          <w:szCs w:val="22"/>
        </w:rPr>
        <w:t xml:space="preserve">The dataset consists of 3,900 individual purchase transactions capturing customer demographics, product categories, purchase amounts, discounts, shipping preferences, subscription status, and review ratings. The goal of this analysis is to identify spending patterns, segment customers meaningfully, and translate these findings into actionable business recommendations.</w:t>
      </w:r>
    </w:p>
    <w:p>
      <w:pPr>
        <w:pStyle w:val="Heading2"/>
        <w:spacing w:after="150" w:before="300"/>
      </w:pPr>
      <w:r>
        <w:rPr>
          <w:b/>
          <w:bCs/>
          <w:color w:val="9B1B30"/>
          <w:sz w:val="24"/>
          <w:szCs w:val="24"/>
        </w:rPr>
        <w:t xml:space="preserve">1.1 Objective</w:t>
      </w:r>
    </w:p>
    <w:p>
      <w:pPr>
        <w:pStyle w:val="ListParagraph"/>
        <w:numPr>
          <w:ilvl w:val="0"/>
          <w:numId w:val="2"/>
        </w:numPr>
        <w:spacing w:after="90"/>
      </w:pPr>
      <w:r>
        <w:rPr>
          <w:b w:val="false"/>
          <w:bCs w:val="false"/>
          <w:color w:val="222222"/>
          <w:sz w:val="22"/>
          <w:szCs w:val="22"/>
        </w:rPr>
        <w:t xml:space="preserve">Clean and prepare raw transactional data for analysis using Python (Pandas).</w:t>
      </w:r>
    </w:p>
    <w:p>
      <w:pPr>
        <w:pStyle w:val="ListParagraph"/>
        <w:numPr>
          <w:ilvl w:val="0"/>
          <w:numId w:val="2"/>
        </w:numPr>
        <w:spacing w:after="90"/>
      </w:pPr>
      <w:r>
        <w:rPr>
          <w:b w:val="false"/>
          <w:bCs w:val="false"/>
          <w:color w:val="222222"/>
          <w:sz w:val="22"/>
          <w:szCs w:val="22"/>
        </w:rPr>
        <w:t xml:space="preserve">Answer key business questions using SQL queries on a PostgreSQL database.</w:t>
      </w:r>
    </w:p>
    <w:p>
      <w:pPr>
        <w:pStyle w:val="ListParagraph"/>
        <w:numPr>
          <w:ilvl w:val="0"/>
          <w:numId w:val="2"/>
        </w:numPr>
        <w:spacing w:after="90"/>
      </w:pPr>
      <w:r>
        <w:rPr>
          <w:b w:val="false"/>
          <w:bCs w:val="false"/>
          <w:color w:val="222222"/>
          <w:sz w:val="22"/>
          <w:szCs w:val="22"/>
        </w:rPr>
        <w:t xml:space="preserve">Build an interactive Power BI dashboard to visualize customer behavior.</w:t>
      </w:r>
    </w:p>
    <w:p>
      <w:pPr>
        <w:pStyle w:val="ListParagraph"/>
        <w:numPr>
          <w:ilvl w:val="0"/>
          <w:numId w:val="2"/>
        </w:numPr>
        <w:spacing w:after="90"/>
      </w:pPr>
      <w:r>
        <w:rPr>
          <w:b w:val="false"/>
          <w:bCs w:val="false"/>
          <w:color w:val="222222"/>
          <w:sz w:val="22"/>
          <w:szCs w:val="22"/>
        </w:rPr>
        <w:t xml:space="preserve">Segment customers and identify high-value groups and revenue drivers.</w:t>
      </w:r>
    </w:p>
    <w:p>
      <w:pPr>
        <w:pStyle w:val="ListParagraph"/>
        <w:numPr>
          <w:ilvl w:val="0"/>
          <w:numId w:val="2"/>
        </w:numPr>
        <w:spacing w:after="90"/>
      </w:pPr>
      <w:r>
        <w:rPr>
          <w:b w:val="false"/>
          <w:bCs w:val="false"/>
          <w:color w:val="222222"/>
          <w:sz w:val="22"/>
          <w:szCs w:val="22"/>
        </w:rPr>
        <w:t xml:space="preserve">Provide data-backed business recommendations.</w:t>
      </w:r>
    </w:p>
    <w:p>
      <w:pPr>
        <w:pStyle w:val="Heading2"/>
        <w:spacing w:after="150" w:before="300"/>
      </w:pPr>
      <w:r>
        <w:rPr>
          <w:b/>
          <w:bCs/>
          <w:color w:val="9B1B30"/>
          <w:sz w:val="24"/>
          <w:szCs w:val="24"/>
        </w:rPr>
        <w:t xml:space="preserve">1.2 Tools &amp; Technologies</w:t>
      </w:r>
    </w:p>
    <w:tbl>
      <w:tblPr>
        <w:tblW w:type="pct" w:w="100%"/>
        <w:tblBorders>
          <w:top w:val="single" w:color="DDDDDD" w:sz="4"/>
          <w:left w:val="single" w:color="DDDDDD" w:sz="4"/>
          <w:bottom w:val="single" w:color="DDDDDD" w:sz="4"/>
          <w:right w:val="single" w:color="DDDDDD" w:sz="4"/>
          <w:insideH w:val="single" w:color="DDDDDD" w:sz="4"/>
          <w:insideV w:val="single" w:color="DDDDDD" w:sz="4"/>
        </w:tblBorders>
      </w:tblPr>
      <w:tblGrid>
        <w:gridCol w:w="3200"/>
        <w:gridCol w:w="6300"/>
      </w:tblGrid>
      <w:tr>
        <w:tc>
          <w:tcPr>
            <w:tcW w:type="dxa" w:w="3200"/>
            <w:shd w:fill="F3D9DE" w:val="clear"/>
            <w:tcMar>
              <w:top w:type="dxa" w:w="100"/>
              <w:left w:type="dxa" w:w="150"/>
              <w:bottom w:type="dxa" w:w="100"/>
              <w:right w:type="dxa" w:w="150"/>
            </w:tcMar>
          </w:tcPr>
          <w:p>
            <w:r>
              <w:rPr>
                <w:b/>
                <w:bCs/>
                <w:color w:val="7B1F2B"/>
                <w:sz w:val="21"/>
                <w:szCs w:val="21"/>
              </w:rPr>
              <w:t xml:space="preserve">Category</w:t>
            </w:r>
          </w:p>
        </w:tc>
        <w:tc>
          <w:tcPr>
            <w:tcW w:type="dxa" w:w="6300"/>
            <w:tcMar>
              <w:top w:type="dxa" w:w="100"/>
              <w:left w:type="dxa" w:w="150"/>
              <w:bottom w:type="dxa" w:w="100"/>
              <w:right w:type="dxa" w:w="150"/>
            </w:tcMar>
          </w:tcPr>
          <w:p>
            <w:r>
              <w:rPr>
                <w:sz w:val="21"/>
                <w:szCs w:val="21"/>
              </w:rPr>
              <w:t xml:space="preserve">Tools Used</w:t>
            </w:r>
          </w:p>
        </w:tc>
      </w:tr>
      <w:tr>
        <w:tc>
          <w:tcPr>
            <w:tcW w:type="dxa" w:w="3200"/>
            <w:shd w:fill="FBF2F3" w:val="clear"/>
            <w:tcMar>
              <w:top w:type="dxa" w:w="100"/>
              <w:left w:type="dxa" w:w="150"/>
              <w:bottom w:type="dxa" w:w="100"/>
              <w:right w:type="dxa" w:w="150"/>
            </w:tcMar>
          </w:tcPr>
          <w:p>
            <w:r>
              <w:rPr>
                <w:b/>
                <w:bCs/>
                <w:color w:val="7B1F2B"/>
                <w:sz w:val="21"/>
                <w:szCs w:val="21"/>
              </w:rPr>
              <w:t xml:space="preserve">Programming</w:t>
            </w:r>
          </w:p>
        </w:tc>
        <w:tc>
          <w:tcPr>
            <w:tcW w:type="dxa" w:w="6300"/>
            <w:tcMar>
              <w:top w:type="dxa" w:w="100"/>
              <w:left w:type="dxa" w:w="150"/>
              <w:bottom w:type="dxa" w:w="100"/>
              <w:right w:type="dxa" w:w="150"/>
            </w:tcMar>
          </w:tcPr>
          <w:p>
            <w:r>
              <w:rPr>
                <w:sz w:val="21"/>
                <w:szCs w:val="21"/>
              </w:rPr>
              <w:t xml:space="preserve">Python (Pandas, NumPy)</w:t>
            </w:r>
          </w:p>
        </w:tc>
      </w:tr>
      <w:tr>
        <w:tc>
          <w:tcPr>
            <w:tcW w:type="dxa" w:w="3200"/>
            <w:shd w:fill="FBF2F3" w:val="clear"/>
            <w:tcMar>
              <w:top w:type="dxa" w:w="100"/>
              <w:left w:type="dxa" w:w="150"/>
              <w:bottom w:type="dxa" w:w="100"/>
              <w:right w:type="dxa" w:w="150"/>
            </w:tcMar>
          </w:tcPr>
          <w:p>
            <w:r>
              <w:rPr>
                <w:b/>
                <w:bCs/>
                <w:color w:val="7B1F2B"/>
                <w:sz w:val="21"/>
                <w:szCs w:val="21"/>
              </w:rPr>
              <w:t xml:space="preserve">Database</w:t>
            </w:r>
          </w:p>
        </w:tc>
        <w:tc>
          <w:tcPr>
            <w:tcW w:type="dxa" w:w="6300"/>
            <w:tcMar>
              <w:top w:type="dxa" w:w="100"/>
              <w:left w:type="dxa" w:w="150"/>
              <w:bottom w:type="dxa" w:w="100"/>
              <w:right w:type="dxa" w:w="150"/>
            </w:tcMar>
          </w:tcPr>
          <w:p>
            <w:r>
              <w:rPr>
                <w:sz w:val="21"/>
                <w:szCs w:val="21"/>
              </w:rPr>
              <w:t xml:space="preserve">PostgreSQL, SQL (Joins, CTEs, Window Functions, Aggregations)</w:t>
            </w:r>
          </w:p>
        </w:tc>
      </w:tr>
      <w:tr>
        <w:tc>
          <w:tcPr>
            <w:tcW w:type="dxa" w:w="3200"/>
            <w:shd w:fill="FBF2F3" w:val="clear"/>
            <w:tcMar>
              <w:top w:type="dxa" w:w="100"/>
              <w:left w:type="dxa" w:w="150"/>
              <w:bottom w:type="dxa" w:w="100"/>
              <w:right w:type="dxa" w:w="150"/>
            </w:tcMar>
          </w:tcPr>
          <w:p>
            <w:r>
              <w:rPr>
                <w:b/>
                <w:bCs/>
                <w:color w:val="7B1F2B"/>
                <w:sz w:val="21"/>
                <w:szCs w:val="21"/>
              </w:rPr>
              <w:t xml:space="preserve">Visualization</w:t>
            </w:r>
          </w:p>
        </w:tc>
        <w:tc>
          <w:tcPr>
            <w:tcW w:type="dxa" w:w="6300"/>
            <w:tcMar>
              <w:top w:type="dxa" w:w="100"/>
              <w:left w:type="dxa" w:w="150"/>
              <w:bottom w:type="dxa" w:w="100"/>
              <w:right w:type="dxa" w:w="150"/>
            </w:tcMar>
          </w:tcPr>
          <w:p>
            <w:r>
              <w:rPr>
                <w:sz w:val="21"/>
                <w:szCs w:val="21"/>
              </w:rPr>
              <w:t xml:space="preserve">Power BI, Excel</w:t>
            </w:r>
          </w:p>
        </w:tc>
      </w:tr>
      <w:tr>
        <w:tc>
          <w:tcPr>
            <w:tcW w:type="dxa" w:w="3200"/>
            <w:shd w:fill="FBF2F3" w:val="clear"/>
            <w:tcMar>
              <w:top w:type="dxa" w:w="100"/>
              <w:left w:type="dxa" w:w="150"/>
              <w:bottom w:type="dxa" w:w="100"/>
              <w:right w:type="dxa" w:w="150"/>
            </w:tcMar>
          </w:tcPr>
          <w:p>
            <w:r>
              <w:rPr>
                <w:b/>
                <w:bCs/>
                <w:color w:val="7B1F2B"/>
                <w:sz w:val="21"/>
                <w:szCs w:val="21"/>
              </w:rPr>
              <w:t xml:space="preserve">Environment</w:t>
            </w:r>
          </w:p>
        </w:tc>
        <w:tc>
          <w:tcPr>
            <w:tcW w:type="dxa" w:w="6300"/>
            <w:tcMar>
              <w:top w:type="dxa" w:w="100"/>
              <w:left w:type="dxa" w:w="150"/>
              <w:bottom w:type="dxa" w:w="100"/>
              <w:right w:type="dxa" w:w="150"/>
            </w:tcMar>
          </w:tcPr>
          <w:p>
            <w:r>
              <w:rPr>
                <w:sz w:val="21"/>
                <w:szCs w:val="21"/>
              </w:rPr>
              <w:t xml:space="preserve">Jupyter Notebook, pgAdmin</w:t>
            </w:r>
          </w:p>
        </w:tc>
      </w:tr>
    </w:tbl>
    <w:p>
      <w:pPr>
        <w:pStyle w:val="Heading1"/>
        <w:pBdr>
          <w:bottom w:val="single" w:color="7B1F2B" w:sz="8" w:space="4"/>
        </w:pBdr>
        <w:spacing w:after="200" w:before="400"/>
      </w:pPr>
      <w:r>
        <w:rPr>
          <w:b/>
          <w:bCs/>
          <w:color w:val="7B1F2B"/>
          <w:sz w:val="30"/>
          <w:szCs w:val="30"/>
        </w:rPr>
        <w:t xml:space="preserve">2. Dataset Overview</w:t>
      </w:r>
    </w:p>
    <w:p>
      <w:pPr>
        <w:spacing w:after="160" w:line="300"/>
        <w:jc w:val="both"/>
      </w:pPr>
      <w:r>
        <w:rPr>
          <w:color w:val="222222"/>
          <w:sz w:val="22"/>
          <w:szCs w:val="22"/>
        </w:rPr>
        <w:t xml:space="preserve">The dataset contains 3,900 transaction-level records with 18 attributes describing customer demographics and purchase behavior. It includes fields such as Age, Gender, Item Purchased, Category, Purchase Amount, Location, Review Rating, Subscription Status, Shipping Type, Discount Applied, Previous Purchases, Payment Method, and Frequency of Purchases.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BE7EA" w:val="clear"/>
            <w:tcMar>
              <w:top w:type="dxa" w:w="150"/>
              <w:left w:type="dxa" w:w="100"/>
              <w:bottom w:type="dxa" w:w="150"/>
              <w:right w:type="dxa" w:w="100"/>
            </w:tcMar>
            <w:vAlign w:val="center"/>
          </w:tcPr>
          <w:p>
            <w:pPr>
              <w:jc w:val="center"/>
            </w:pPr>
            <w:r>
              <w:rPr>
                <w:b/>
                <w:bCs/>
                <w:color w:val="9B1B30"/>
                <w:sz w:val="30"/>
                <w:szCs w:val="30"/>
              </w:rPr>
              <w:t xml:space="preserve">3,900</w:t>
            </w:r>
          </w:p>
          <w:p>
            <w:pPr>
              <w:jc w:val="center"/>
            </w:pPr>
            <w:r>
              <w:rPr>
                <w:color w:val="444444"/>
                <w:sz w:val="18"/>
                <w:szCs w:val="18"/>
              </w:rPr>
              <w:t xml:space="preserve">Transactions</w:t>
            </w:r>
          </w:p>
        </w:tc>
        <w:tc>
          <w:tcPr>
            <w:tcW w:type="pct" w:w="25%"/>
            <w:shd w:fill="FBE7EA" w:val="clear"/>
            <w:tcMar>
              <w:top w:type="dxa" w:w="150"/>
              <w:left w:type="dxa" w:w="100"/>
              <w:bottom w:type="dxa" w:w="150"/>
              <w:right w:type="dxa" w:w="100"/>
            </w:tcMar>
            <w:vAlign w:val="center"/>
          </w:tcPr>
          <w:p>
            <w:pPr>
              <w:jc w:val="center"/>
            </w:pPr>
            <w:r>
              <w:rPr>
                <w:b/>
                <w:bCs/>
                <w:color w:val="9B1B30"/>
                <w:sz w:val="30"/>
                <w:szCs w:val="30"/>
              </w:rPr>
              <w:t xml:space="preserve">18</w:t>
            </w:r>
          </w:p>
          <w:p>
            <w:pPr>
              <w:jc w:val="center"/>
            </w:pPr>
            <w:r>
              <w:rPr>
                <w:color w:val="444444"/>
                <w:sz w:val="18"/>
                <w:szCs w:val="18"/>
              </w:rPr>
              <w:t xml:space="preserve">Columns</w:t>
            </w:r>
          </w:p>
        </w:tc>
        <w:tc>
          <w:tcPr>
            <w:tcW w:type="pct" w:w="25%"/>
            <w:shd w:fill="FBE7EA" w:val="clear"/>
            <w:tcMar>
              <w:top w:type="dxa" w:w="150"/>
              <w:left w:type="dxa" w:w="100"/>
              <w:bottom w:type="dxa" w:w="150"/>
              <w:right w:type="dxa" w:w="100"/>
            </w:tcMar>
            <w:vAlign w:val="center"/>
          </w:tcPr>
          <w:p>
            <w:pPr>
              <w:jc w:val="center"/>
            </w:pPr>
            <w:r>
              <w:rPr>
                <w:b/>
                <w:bCs/>
                <w:color w:val="9B1B30"/>
                <w:sz w:val="30"/>
                <w:szCs w:val="30"/>
              </w:rPr>
              <w:t xml:space="preserve">37</w:t>
            </w:r>
          </w:p>
          <w:p>
            <w:pPr>
              <w:jc w:val="center"/>
            </w:pPr>
            <w:r>
              <w:rPr>
                <w:color w:val="444444"/>
                <w:sz w:val="18"/>
                <w:szCs w:val="18"/>
              </w:rPr>
              <w:t xml:space="preserve">Missing Values (Review Rating)</w:t>
            </w:r>
          </w:p>
        </w:tc>
        <w:tc>
          <w:tcPr>
            <w:tcW w:type="pct" w:w="25%"/>
            <w:shd w:fill="FBE7EA" w:val="clear"/>
            <w:tcMar>
              <w:top w:type="dxa" w:w="150"/>
              <w:left w:type="dxa" w:w="100"/>
              <w:bottom w:type="dxa" w:w="150"/>
              <w:right w:type="dxa" w:w="100"/>
            </w:tcMar>
            <w:vAlign w:val="center"/>
          </w:tcPr>
          <w:p>
            <w:pPr>
              <w:jc w:val="center"/>
            </w:pPr>
            <w:r>
              <w:rPr>
                <w:b/>
                <w:bCs/>
                <w:color w:val="9B1B30"/>
                <w:sz w:val="30"/>
                <w:szCs w:val="30"/>
              </w:rPr>
              <w:t xml:space="preserve">50</w:t>
            </w:r>
          </w:p>
          <w:p>
            <w:pPr>
              <w:jc w:val="center"/>
            </w:pPr>
            <w:r>
              <w:rPr>
                <w:color w:val="444444"/>
                <w:sz w:val="18"/>
                <w:szCs w:val="18"/>
              </w:rPr>
              <w:t xml:space="preserve">Unique Locations</w:t>
            </w:r>
          </w:p>
        </w:tc>
      </w:tr>
    </w:tbl>
    <w:p>
      <w:pPr>
        <w:spacing w:before="200"/>
      </w:pPr>
    </w:p>
    <w:p>
      <w:pPr>
        <w:pStyle w:val="Heading2"/>
        <w:spacing w:after="150" w:before="300"/>
      </w:pPr>
      <w:r>
        <w:rPr>
          <w:b/>
          <w:bCs/>
          <w:color w:val="9B1B30"/>
          <w:sz w:val="24"/>
          <w:szCs w:val="24"/>
        </w:rPr>
        <w:t xml:space="preserve">2.1 Key Features</w:t>
      </w:r>
    </w:p>
    <w:p>
      <w:pPr>
        <w:pStyle w:val="ListParagraph"/>
        <w:numPr>
          <w:ilvl w:val="0"/>
          <w:numId w:val="2"/>
        </w:numPr>
        <w:spacing w:after="90"/>
      </w:pPr>
      <w:r>
        <w:rPr>
          <w:b w:val="false"/>
          <w:bCs w:val="false"/>
          <w:color w:val="222222"/>
          <w:sz w:val="22"/>
          <w:szCs w:val="22"/>
        </w:rPr>
        <w:t xml:space="preserve">Demographics: Age, Gender, Location</w:t>
      </w:r>
    </w:p>
    <w:p>
      <w:pPr>
        <w:pStyle w:val="ListParagraph"/>
        <w:numPr>
          <w:ilvl w:val="0"/>
          <w:numId w:val="2"/>
        </w:numPr>
        <w:spacing w:after="90"/>
      </w:pPr>
      <w:r>
        <w:rPr>
          <w:b w:val="false"/>
          <w:bCs w:val="false"/>
          <w:color w:val="222222"/>
          <w:sz w:val="22"/>
          <w:szCs w:val="22"/>
        </w:rPr>
        <w:t xml:space="preserve">Purchase details: Item Purchased, Category, Purchase Amount, Payment Method</w:t>
      </w:r>
    </w:p>
    <w:p>
      <w:pPr>
        <w:pStyle w:val="ListParagraph"/>
        <w:numPr>
          <w:ilvl w:val="0"/>
          <w:numId w:val="2"/>
        </w:numPr>
        <w:spacing w:after="90"/>
      </w:pPr>
      <w:r>
        <w:rPr>
          <w:b w:val="false"/>
          <w:bCs w:val="false"/>
          <w:color w:val="222222"/>
          <w:sz w:val="22"/>
          <w:szCs w:val="22"/>
        </w:rPr>
        <w:t xml:space="preserve">Engagement: Subscription Status, Previous Purchases, Frequency of Purchases</w:t>
      </w:r>
    </w:p>
    <w:p>
      <w:pPr>
        <w:pStyle w:val="ListParagraph"/>
        <w:numPr>
          <w:ilvl w:val="0"/>
          <w:numId w:val="2"/>
        </w:numPr>
        <w:spacing w:after="90"/>
      </w:pPr>
      <w:r>
        <w:rPr>
          <w:b w:val="false"/>
          <w:bCs w:val="false"/>
          <w:color w:val="222222"/>
          <w:sz w:val="22"/>
          <w:szCs w:val="22"/>
        </w:rPr>
        <w:t xml:space="preserve">Experience: Review Rating, Shipping Type, Discount Applied, Promo Code Used</w:t>
      </w:r>
    </w:p>
    <w:p>
      <w:pPr>
        <w:pStyle w:val="Heading1"/>
        <w:pBdr>
          <w:bottom w:val="single" w:color="7B1F2B" w:sz="8" w:space="4"/>
        </w:pBdr>
        <w:spacing w:after="200" w:before="400"/>
      </w:pPr>
      <w:r>
        <w:rPr>
          <w:b/>
          <w:bCs/>
          <w:color w:val="7B1F2B"/>
          <w:sz w:val="30"/>
          <w:szCs w:val="30"/>
        </w:rPr>
        <w:t xml:space="preserve">3. Data Preparation in Python</w:t>
      </w:r>
    </w:p>
    <w:p>
      <w:pPr>
        <w:spacing w:after="160" w:line="300"/>
        <w:jc w:val="both"/>
      </w:pPr>
      <w:r>
        <w:rPr>
          <w:color w:val="222222"/>
          <w:sz w:val="22"/>
          <w:szCs w:val="22"/>
        </w:rPr>
        <w:t xml:space="preserve">The raw dataset was loaded and cleaned using Python's Pandas library inside a Jupyter Notebook. The data preparation workflow followed four main stages: loading &amp; exploring the data, cleaning &amp; standardizing it, engineering new features, and finally exporting the cleaned dataset into a PostgreSQL database for SQL analysis.</w:t>
      </w:r>
    </w:p>
    <w:p>
      <w:pPr>
        <w:pStyle w:val="Heading2"/>
        <w:spacing w:after="150" w:before="300"/>
      </w:pPr>
      <w:r>
        <w:rPr>
          <w:b/>
          <w:bCs/>
          <w:color w:val="9B1B30"/>
          <w:sz w:val="24"/>
          <w:szCs w:val="24"/>
        </w:rPr>
        <w:t xml:space="preserve">3.1 Load &amp; Explore</w:t>
      </w:r>
    </w:p>
    <w:p>
      <w:pPr>
        <w:spacing w:after="160" w:line="300"/>
        <w:jc w:val="both"/>
      </w:pPr>
      <w:r>
        <w:rPr>
          <w:color w:val="222222"/>
          <w:sz w:val="22"/>
          <w:szCs w:val="22"/>
        </w:rPr>
        <w:t xml:space="preserve">The dataset was imported using pandas.read_csv() and explored using df.head(), df.info(), and df.describe() to understand structure, data types, and summary statistics.</w:t>
      </w:r>
    </w:p>
    <w:p>
      <w:pPr>
        <w:spacing w:after="80" w:before="200"/>
        <w:jc w:val="center"/>
      </w:pPr>
      <w:r>
        <w:drawing>
          <wp:inline distT="0" distB="0" distL="0" distR="0">
            <wp:extent cx="4476750" cy="633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6334125"/>
                    </a:xfrm>
                    <a:prstGeom prst="rect">
                      <a:avLst/>
                    </a:prstGeom>
                  </pic:spPr>
                </pic:pic>
              </a:graphicData>
            </a:graphic>
          </wp:inline>
        </w:drawing>
      </w:r>
    </w:p>
    <w:p>
      <w:pPr>
        <w:spacing w:after="300" w:before="100"/>
        <w:jc w:val="center"/>
      </w:pPr>
      <w:r>
        <w:rPr>
          <w:i/>
          <w:iCs/>
          <w:color w:val="555555"/>
          <w:sz w:val="19"/>
          <w:szCs w:val="19"/>
        </w:rPr>
        <w:t xml:space="preserve">Fig 3.1 — Jupyter Notebook: Loading the dataset and inspecting structure with df.info() and df.describe()</w:t>
      </w:r>
    </w:p>
    <w:p>
      <w:pPr>
        <w:pStyle w:val="Heading2"/>
        <w:spacing w:after="150" w:before="300"/>
      </w:pPr>
      <w:r>
        <w:rPr>
          <w:b/>
          <w:bCs/>
          <w:color w:val="9B1B30"/>
          <w:sz w:val="24"/>
          <w:szCs w:val="24"/>
        </w:rPr>
        <w:t xml:space="preserve">3.2 Clean &amp; Standardize</w:t>
      </w:r>
    </w:p>
    <w:p>
      <w:pPr>
        <w:spacing w:after="160" w:line="300"/>
        <w:jc w:val="both"/>
      </w:pPr>
      <w:r>
        <w:rPr>
          <w:color w:val="222222"/>
          <w:sz w:val="22"/>
          <w:szCs w:val="22"/>
        </w:rPr>
        <w:t xml:space="preserve">The Review Rating column had 37 missing values. These were imputed using the median rating within each product category, preserving category-level rating patterns rather than skewing the overall distribution. Column names were also standardized to lowercase snake_case for consistency (e.g., 'Purchase Amount (USD)' → 'purchase_amount').</w:t>
      </w:r>
    </w:p>
    <w:p>
      <w:pPr>
        <w:pStyle w:val="Heading2"/>
        <w:spacing w:after="150" w:before="300"/>
      </w:pPr>
      <w:r>
        <w:rPr>
          <w:b/>
          <w:bCs/>
          <w:color w:val="9B1B30"/>
          <w:sz w:val="24"/>
          <w:szCs w:val="24"/>
        </w:rPr>
        <w:t xml:space="preserve">3.3 Feature Engineering</w:t>
      </w:r>
    </w:p>
    <w:p>
      <w:pPr>
        <w:pStyle w:val="ListParagraph"/>
        <w:numPr>
          <w:ilvl w:val="0"/>
          <w:numId w:val="2"/>
        </w:numPr>
        <w:spacing w:after="90"/>
      </w:pPr>
      <w:r>
        <w:rPr>
          <w:b w:val="false"/>
          <w:bCs w:val="false"/>
          <w:color w:val="222222"/>
          <w:sz w:val="22"/>
          <w:szCs w:val="22"/>
        </w:rPr>
        <w:t xml:space="preserve">age_group — customers segmented into Young Adult, Adult, Middle-aged, and Senior using quartile-based binning (pd.qcut).</w:t>
      </w:r>
    </w:p>
    <w:p>
      <w:pPr>
        <w:pStyle w:val="ListParagraph"/>
        <w:numPr>
          <w:ilvl w:val="0"/>
          <w:numId w:val="2"/>
        </w:numPr>
        <w:spacing w:after="90"/>
      </w:pPr>
      <w:r>
        <w:rPr>
          <w:b w:val="false"/>
          <w:bCs w:val="false"/>
          <w:color w:val="222222"/>
          <w:sz w:val="22"/>
          <w:szCs w:val="22"/>
        </w:rPr>
        <w:t xml:space="preserve">purchase_frequency_days — the categorical 'Frequency of Purchases' field (Weekly, Monthly, Annually, etc.) was mapped to a numeric day-count for trend analysis.</w:t>
      </w:r>
    </w:p>
    <w:p>
      <w:pPr>
        <w:pStyle w:val="ListParagraph"/>
        <w:numPr>
          <w:ilvl w:val="0"/>
          <w:numId w:val="2"/>
        </w:numPr>
        <w:spacing w:after="90"/>
      </w:pPr>
      <w:r>
        <w:rPr>
          <w:b w:val="false"/>
          <w:bCs w:val="false"/>
          <w:color w:val="222222"/>
          <w:sz w:val="22"/>
          <w:szCs w:val="22"/>
        </w:rPr>
        <w:t xml:space="preserve">Dropped the redundant 'promo_code_used' column after confirming it was identical to 'discount_applied' in every row.</w:t>
      </w:r>
    </w:p>
    <w:p>
      <w:pPr>
        <w:spacing w:after="80" w:before="200"/>
        <w:jc w:val="center"/>
      </w:pPr>
      <w:r>
        <w:drawing>
          <wp:inline distT="0" distB="0" distL="0" distR="0">
            <wp:extent cx="4476750" cy="633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6334125"/>
                    </a:xfrm>
                    <a:prstGeom prst="rect">
                      <a:avLst/>
                    </a:prstGeom>
                  </pic:spPr>
                </pic:pic>
              </a:graphicData>
            </a:graphic>
          </wp:inline>
        </w:drawing>
      </w:r>
    </w:p>
    <w:p>
      <w:pPr>
        <w:spacing w:after="300" w:before="100"/>
        <w:jc w:val="center"/>
      </w:pPr>
      <w:r>
        <w:rPr>
          <w:i/>
          <w:iCs/>
          <w:color w:val="555555"/>
          <w:sz w:val="19"/>
          <w:szCs w:val="19"/>
        </w:rPr>
        <w:t xml:space="preserve">Fig 3.2 — Jupyter Notebook: Cleaning column names and engineering the age_group feature</w:t>
      </w:r>
    </w:p>
    <w:p>
      <w:pPr>
        <w:pStyle w:val="Heading2"/>
        <w:spacing w:after="150" w:before="300"/>
      </w:pPr>
      <w:r>
        <w:rPr>
          <w:b/>
          <w:bCs/>
          <w:color w:val="9B1B30"/>
          <w:sz w:val="24"/>
          <w:szCs w:val="24"/>
        </w:rPr>
        <w:t xml:space="preserve">3.4 Loading Cleaned Data into PostgreSQL</w:t>
      </w:r>
    </w:p>
    <w:p>
      <w:pPr>
        <w:spacing w:after="160" w:line="300"/>
        <w:jc w:val="both"/>
      </w:pPr>
      <w:r>
        <w:rPr>
          <w:color w:val="222222"/>
          <w:sz w:val="22"/>
          <w:szCs w:val="22"/>
        </w:rPr>
        <w:t xml:space="preserve">Once cleaned, the DataFrame was exported directly into a PostgreSQL database using SQLAlchemy's create_engine and df.to_sql(), making it available for SQL-based analysis.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40"/>
            </w:pPr>
            <w:r>
              <w:rPr>
                <w:rFonts w:ascii="Consolas" w:cs="Consolas" w:eastAsia="Consolas" w:hAnsi="Consolas"/>
                <w:color w:val="1B1B1B"/>
                <w:sz w:val="19"/>
                <w:szCs w:val="19"/>
              </w:rPr>
              <w:t xml:space="preserve">import pandas as pd</w:t>
            </w:r>
          </w:p>
          <w:p>
            <w:pPr>
              <w:spacing w:after="40"/>
            </w:pPr>
            <w:r>
              <w:rPr>
                <w:rFonts w:ascii="Consolas" w:cs="Consolas" w:eastAsia="Consolas" w:hAnsi="Consolas"/>
                <w:color w:val="1B1B1B"/>
                <w:sz w:val="19"/>
                <w:szCs w:val="19"/>
              </w:rPr>
              <w:t xml:space="preserve">from sqlalchemy import create_engine</w:t>
            </w:r>
          </w:p>
          <w:p>
            <w:pPr>
              <w:spacing w:after="40"/>
            </w:pPr>
            <w:r>
              <w:rPr>
                <w:rFonts w:ascii="Consolas" w:cs="Consolas" w:eastAsia="Consolas" w:hAnsi="Consolas"/>
                <w:color w:val="1B1B1B"/>
                <w:sz w:val="19"/>
                <w:szCs w:val="19"/>
              </w:rPr>
              <w:t xml:space="preserve"/>
            </w:r>
          </w:p>
          <w:p>
            <w:pPr>
              <w:spacing w:after="40"/>
            </w:pPr>
            <w:r>
              <w:rPr>
                <w:rFonts w:ascii="Consolas" w:cs="Consolas" w:eastAsia="Consolas" w:hAnsi="Consolas"/>
                <w:color w:val="1B1B1B"/>
                <w:sz w:val="19"/>
                <w:szCs w:val="19"/>
              </w:rPr>
              <w:t xml:space="preserve"># Connect to PostgreSQL</w:t>
            </w:r>
          </w:p>
          <w:p>
            <w:pPr>
              <w:spacing w:after="40"/>
            </w:pPr>
            <w:r>
              <w:rPr>
                <w:rFonts w:ascii="Consolas" w:cs="Consolas" w:eastAsia="Consolas" w:hAnsi="Consolas"/>
                <w:color w:val="1B1B1B"/>
                <w:sz w:val="19"/>
                <w:szCs w:val="19"/>
              </w:rPr>
              <w:t xml:space="preserve">engine = create_engine(</w:t>
            </w:r>
          </w:p>
          <w:p>
            <w:pPr>
              <w:spacing w:after="40"/>
            </w:pPr>
            <w:r>
              <w:rPr>
                <w:rFonts w:ascii="Consolas" w:cs="Consolas" w:eastAsia="Consolas" w:hAnsi="Consolas"/>
                <w:color w:val="1B1B1B"/>
                <w:sz w:val="19"/>
                <w:szCs w:val="19"/>
              </w:rPr>
              <w:t xml:space="preserve">    f"postgresql+psycopg2://{username}:{password}@{host}:{port}/{database}"</w:t>
            </w:r>
          </w:p>
          <w:p>
            <w:pPr>
              <w:spacing w:after="40"/>
            </w:pPr>
            <w:r>
              <w:rPr>
                <w:rFonts w:ascii="Consolas" w:cs="Consolas" w:eastAsia="Consolas" w:hAnsi="Consolas"/>
                <w:color w:val="1B1B1B"/>
                <w:sz w:val="19"/>
                <w:szCs w:val="19"/>
              </w:rPr>
              <w:t xml:space="preserve">)</w:t>
            </w:r>
          </w:p>
          <w:p>
            <w:pPr>
              <w:spacing w:after="40"/>
            </w:pPr>
            <w:r>
              <w:rPr>
                <w:rFonts w:ascii="Consolas" w:cs="Consolas" w:eastAsia="Consolas" w:hAnsi="Consolas"/>
                <w:color w:val="1B1B1B"/>
                <w:sz w:val="19"/>
                <w:szCs w:val="19"/>
              </w:rPr>
              <w:t xml:space="preserve"/>
            </w:r>
          </w:p>
          <w:p>
            <w:pPr>
              <w:spacing w:after="40"/>
            </w:pPr>
            <w:r>
              <w:rPr>
                <w:rFonts w:ascii="Consolas" w:cs="Consolas" w:eastAsia="Consolas" w:hAnsi="Consolas"/>
                <w:color w:val="1B1B1B"/>
                <w:sz w:val="19"/>
                <w:szCs w:val="19"/>
              </w:rPr>
              <w:t xml:space="preserve"># Load cleaned DataFrame into PostgreSQL</w:t>
            </w:r>
          </w:p>
          <w:p>
            <w:pPr>
              <w:spacing w:after="40"/>
            </w:pPr>
            <w:r>
              <w:rPr>
                <w:rFonts w:ascii="Consolas" w:cs="Consolas" w:eastAsia="Consolas" w:hAnsi="Consolas"/>
                <w:color w:val="1B1B1B"/>
                <w:sz w:val="19"/>
                <w:szCs w:val="19"/>
              </w:rPr>
              <w:t xml:space="preserve">table_name = "customer"</w:t>
            </w:r>
          </w:p>
          <w:p>
            <w:pPr>
              <w:spacing w:after="40"/>
            </w:pPr>
            <w:r>
              <w:rPr>
                <w:rFonts w:ascii="Consolas" w:cs="Consolas" w:eastAsia="Consolas" w:hAnsi="Consolas"/>
                <w:color w:val="1B1B1B"/>
                <w:sz w:val="19"/>
                <w:szCs w:val="19"/>
              </w:rPr>
              <w:t xml:space="preserve">df.to_sql(table_name, engine, if_exists="replace", index=False)</w:t>
            </w:r>
          </w:p>
          <w:p>
            <w:pPr>
              <w:spacing w:after="40"/>
            </w:pPr>
            <w:r>
              <w:rPr>
                <w:rFonts w:ascii="Consolas" w:cs="Consolas" w:eastAsia="Consolas" w:hAnsi="Consolas"/>
                <w:color w:val="1B1B1B"/>
                <w:sz w:val="19"/>
                <w:szCs w:val="19"/>
              </w:rPr>
              <w:t xml:space="preserve"/>
            </w:r>
          </w:p>
          <w:p>
            <w:pPr>
              <w:spacing w:after="40"/>
            </w:pPr>
            <w:r>
              <w:rPr>
                <w:rFonts w:ascii="Consolas" w:cs="Consolas" w:eastAsia="Consolas" w:hAnsi="Consolas"/>
                <w:color w:val="1B1B1B"/>
                <w:sz w:val="19"/>
                <w:szCs w:val="19"/>
              </w:rPr>
              <w:t xml:space="preserve">print(f"Data successfully loaded into table '{table_name}'")</w:t>
            </w:r>
          </w:p>
        </w:tc>
      </w:tr>
    </w:tbl>
    <w:p>
      <w:pPr>
        <w:spacing w:after="300" w:before="100"/>
        <w:jc w:val="center"/>
      </w:pPr>
      <w:r>
        <w:rPr>
          <w:i/>
          <w:iCs/>
          <w:color w:val="555555"/>
          <w:sz w:val="19"/>
          <w:szCs w:val="19"/>
        </w:rPr>
        <w:t xml:space="preserve">Fig 3.3 — Python script used to load the cleaned dataset into PostgreSQL</w:t>
      </w:r>
    </w:p>
    <w:p>
      <w:pPr>
        <w:pStyle w:val="Heading1"/>
        <w:pBdr>
          <w:bottom w:val="single" w:color="7B1F2B" w:sz="8" w:space="4"/>
        </w:pBdr>
        <w:spacing w:after="200" w:before="400"/>
      </w:pPr>
      <w:r>
        <w:rPr>
          <w:b/>
          <w:bCs/>
          <w:color w:val="7B1F2B"/>
          <w:sz w:val="30"/>
          <w:szCs w:val="30"/>
        </w:rPr>
        <w:t xml:space="preserve">4. SQL Analysis</w:t>
      </w:r>
    </w:p>
    <w:p>
      <w:pPr>
        <w:spacing w:after="160" w:line="300"/>
        <w:jc w:val="both"/>
      </w:pPr>
      <w:r>
        <w:rPr>
          <w:color w:val="222222"/>
          <w:sz w:val="22"/>
          <w:szCs w:val="22"/>
        </w:rPr>
        <w:t xml:space="preserve">With the cleaned data loaded into PostgreSQL, a series of SQL queries were written to answer specific business questions — ranging from revenue breakdowns to customer segmentation using CTEs and window functions. Selected queries are shown below.</w:t>
      </w:r>
    </w:p>
    <w:p>
      <w:pPr>
        <w:pStyle w:val="Heading2"/>
        <w:spacing w:after="150" w:before="300"/>
      </w:pPr>
      <w:r>
        <w:rPr>
          <w:b/>
          <w:bCs/>
          <w:color w:val="9B1B30"/>
          <w:sz w:val="24"/>
          <w:szCs w:val="24"/>
        </w:rPr>
        <w:t xml:space="preserve">4.1 Revenue by Gender</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40"/>
            </w:pPr>
            <w:r>
              <w:rPr>
                <w:rFonts w:ascii="Consolas" w:cs="Consolas" w:eastAsia="Consolas" w:hAnsi="Consolas"/>
                <w:color w:val="1B1B1B"/>
                <w:sz w:val="19"/>
                <w:szCs w:val="19"/>
              </w:rPr>
              <w:t xml:space="preserve">SELECT gender, SUM(purchase_amount) AS revenue</w:t>
            </w:r>
          </w:p>
          <w:p>
            <w:pPr>
              <w:spacing w:after="40"/>
            </w:pPr>
            <w:r>
              <w:rPr>
                <w:rFonts w:ascii="Consolas" w:cs="Consolas" w:eastAsia="Consolas" w:hAnsi="Consolas"/>
                <w:color w:val="1B1B1B"/>
                <w:sz w:val="19"/>
                <w:szCs w:val="19"/>
              </w:rPr>
              <w:t xml:space="preserve">FROM customer</w:t>
            </w:r>
          </w:p>
          <w:p>
            <w:pPr>
              <w:spacing w:after="40"/>
            </w:pPr>
            <w:r>
              <w:rPr>
                <w:rFonts w:ascii="Consolas" w:cs="Consolas" w:eastAsia="Consolas" w:hAnsi="Consolas"/>
                <w:color w:val="1B1B1B"/>
                <w:sz w:val="19"/>
                <w:szCs w:val="19"/>
              </w:rPr>
              <w:t xml:space="preserve">GROUP BY gender;</w:t>
            </w:r>
          </w:p>
        </w:tc>
      </w:tr>
    </w:tbl>
    <w:p>
      <w:pPr>
        <w:pStyle w:val="Heading2"/>
        <w:spacing w:after="150" w:before="300"/>
      </w:pPr>
      <w:r>
        <w:rPr>
          <w:b/>
          <w:bCs/>
          <w:color w:val="9B1B30"/>
          <w:sz w:val="24"/>
          <w:szCs w:val="24"/>
        </w:rPr>
        <w:t xml:space="preserve">4.2 High Spenders Who Used Discounts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40"/>
            </w:pPr>
            <w:r>
              <w:rPr>
                <w:rFonts w:ascii="Consolas" w:cs="Consolas" w:eastAsia="Consolas" w:hAnsi="Consolas"/>
                <w:color w:val="1B1B1B"/>
                <w:sz w:val="19"/>
                <w:szCs w:val="19"/>
              </w:rPr>
              <w:t xml:space="preserve">SELECT customer_id, purchase_amount</w:t>
            </w:r>
          </w:p>
          <w:p>
            <w:pPr>
              <w:spacing w:after="40"/>
            </w:pPr>
            <w:r>
              <w:rPr>
                <w:rFonts w:ascii="Consolas" w:cs="Consolas" w:eastAsia="Consolas" w:hAnsi="Consolas"/>
                <w:color w:val="1B1B1B"/>
                <w:sz w:val="19"/>
                <w:szCs w:val="19"/>
              </w:rPr>
              <w:t xml:space="preserve">FROM customer</w:t>
            </w:r>
          </w:p>
          <w:p>
            <w:pPr>
              <w:spacing w:after="40"/>
            </w:pPr>
            <w:r>
              <w:rPr>
                <w:rFonts w:ascii="Consolas" w:cs="Consolas" w:eastAsia="Consolas" w:hAnsi="Consolas"/>
                <w:color w:val="1B1B1B"/>
                <w:sz w:val="19"/>
                <w:szCs w:val="19"/>
              </w:rPr>
              <w:t xml:space="preserve">WHERE discount_applied = 'Yes'</w:t>
            </w:r>
          </w:p>
          <w:p>
            <w:pPr>
              <w:spacing w:after="40"/>
            </w:pPr>
            <w:r>
              <w:rPr>
                <w:rFonts w:ascii="Consolas" w:cs="Consolas" w:eastAsia="Consolas" w:hAnsi="Consolas"/>
                <w:color w:val="1B1B1B"/>
                <w:sz w:val="19"/>
                <w:szCs w:val="19"/>
              </w:rPr>
              <w:t xml:space="preserve">  AND purchase_amount &gt;= (SELECT AVG(purchase_amount) FROM customer);</w:t>
            </w:r>
          </w:p>
        </w:tc>
      </w:tr>
    </w:tbl>
    <w:p>
      <w:pPr>
        <w:pStyle w:val="Heading2"/>
        <w:spacing w:after="150" w:before="300"/>
      </w:pPr>
      <w:r>
        <w:rPr>
          <w:b/>
          <w:bCs/>
          <w:color w:val="9B1B30"/>
          <w:sz w:val="24"/>
          <w:szCs w:val="24"/>
        </w:rPr>
        <w:t xml:space="preserve">4.3 Customer Segmentation (New / Returning / Loyal)</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40"/>
            </w:pPr>
            <w:r>
              <w:rPr>
                <w:rFonts w:ascii="Consolas" w:cs="Consolas" w:eastAsia="Consolas" w:hAnsi="Consolas"/>
                <w:color w:val="1B1B1B"/>
                <w:sz w:val="19"/>
                <w:szCs w:val="19"/>
              </w:rPr>
              <w:t xml:space="preserve">WITH customer_type AS (</w:t>
            </w:r>
          </w:p>
          <w:p>
            <w:pPr>
              <w:spacing w:after="40"/>
            </w:pPr>
            <w:r>
              <w:rPr>
                <w:rFonts w:ascii="Consolas" w:cs="Consolas" w:eastAsia="Consolas" w:hAnsi="Consolas"/>
                <w:color w:val="1B1B1B"/>
                <w:sz w:val="19"/>
                <w:szCs w:val="19"/>
              </w:rPr>
              <w:t xml:space="preserve">  SELECT customer_id, previous_purchases,</w:t>
            </w:r>
          </w:p>
          <w:p>
            <w:pPr>
              <w:spacing w:after="40"/>
            </w:pPr>
            <w:r>
              <w:rPr>
                <w:rFonts w:ascii="Consolas" w:cs="Consolas" w:eastAsia="Consolas" w:hAnsi="Consolas"/>
                <w:color w:val="1B1B1B"/>
                <w:sz w:val="19"/>
                <w:szCs w:val="19"/>
              </w:rPr>
              <w:t xml:space="preserve">    CASE</w:t>
            </w:r>
          </w:p>
          <w:p>
            <w:pPr>
              <w:spacing w:after="40"/>
            </w:pPr>
            <w:r>
              <w:rPr>
                <w:rFonts w:ascii="Consolas" w:cs="Consolas" w:eastAsia="Consolas" w:hAnsi="Consolas"/>
                <w:color w:val="1B1B1B"/>
                <w:sz w:val="19"/>
                <w:szCs w:val="19"/>
              </w:rPr>
              <w:t xml:space="preserve">      WHEN previous_purchases = 1 THEN 'NEW'</w:t>
            </w:r>
          </w:p>
          <w:p>
            <w:pPr>
              <w:spacing w:after="40"/>
            </w:pPr>
            <w:r>
              <w:rPr>
                <w:rFonts w:ascii="Consolas" w:cs="Consolas" w:eastAsia="Consolas" w:hAnsi="Consolas"/>
                <w:color w:val="1B1B1B"/>
                <w:sz w:val="19"/>
                <w:szCs w:val="19"/>
              </w:rPr>
              <w:t xml:space="preserve">      WHEN previous_purchases BETWEEN 2 AND 10 THEN 'returning'</w:t>
            </w:r>
          </w:p>
          <w:p>
            <w:pPr>
              <w:spacing w:after="40"/>
            </w:pPr>
            <w:r>
              <w:rPr>
                <w:rFonts w:ascii="Consolas" w:cs="Consolas" w:eastAsia="Consolas" w:hAnsi="Consolas"/>
                <w:color w:val="1B1B1B"/>
                <w:sz w:val="19"/>
                <w:szCs w:val="19"/>
              </w:rPr>
              <w:t xml:space="preserve">      ELSE 'Loyal'</w:t>
            </w:r>
          </w:p>
          <w:p>
            <w:pPr>
              <w:spacing w:after="40"/>
            </w:pPr>
            <w:r>
              <w:rPr>
                <w:rFonts w:ascii="Consolas" w:cs="Consolas" w:eastAsia="Consolas" w:hAnsi="Consolas"/>
                <w:color w:val="1B1B1B"/>
                <w:sz w:val="19"/>
                <w:szCs w:val="19"/>
              </w:rPr>
              <w:t xml:space="preserve">    END AS customer_segment</w:t>
            </w:r>
          </w:p>
          <w:p>
            <w:pPr>
              <w:spacing w:after="40"/>
            </w:pPr>
            <w:r>
              <w:rPr>
                <w:rFonts w:ascii="Consolas" w:cs="Consolas" w:eastAsia="Consolas" w:hAnsi="Consolas"/>
                <w:color w:val="1B1B1B"/>
                <w:sz w:val="19"/>
                <w:szCs w:val="19"/>
              </w:rPr>
              <w:t xml:space="preserve">  FROM customer</w:t>
            </w:r>
          </w:p>
          <w:p>
            <w:pPr>
              <w:spacing w:after="40"/>
            </w:pPr>
            <w:r>
              <w:rPr>
                <w:rFonts w:ascii="Consolas" w:cs="Consolas" w:eastAsia="Consolas" w:hAnsi="Consolas"/>
                <w:color w:val="1B1B1B"/>
                <w:sz w:val="19"/>
                <w:szCs w:val="19"/>
              </w:rPr>
              <w:t xml:space="preserve">)</w:t>
            </w:r>
          </w:p>
          <w:p>
            <w:pPr>
              <w:spacing w:after="40"/>
            </w:pPr>
            <w:r>
              <w:rPr>
                <w:rFonts w:ascii="Consolas" w:cs="Consolas" w:eastAsia="Consolas" w:hAnsi="Consolas"/>
                <w:color w:val="1B1B1B"/>
                <w:sz w:val="19"/>
                <w:szCs w:val="19"/>
              </w:rPr>
              <w:t xml:space="preserve">SELECT customer_segment, COUNT(*) AS number_of_customers</w:t>
            </w:r>
          </w:p>
          <w:p>
            <w:pPr>
              <w:spacing w:after="40"/>
            </w:pPr>
            <w:r>
              <w:rPr>
                <w:rFonts w:ascii="Consolas" w:cs="Consolas" w:eastAsia="Consolas" w:hAnsi="Consolas"/>
                <w:color w:val="1B1B1B"/>
                <w:sz w:val="19"/>
                <w:szCs w:val="19"/>
              </w:rPr>
              <w:t xml:space="preserve">FROM customer_type</w:t>
            </w:r>
          </w:p>
          <w:p>
            <w:pPr>
              <w:spacing w:after="40"/>
            </w:pPr>
            <w:r>
              <w:rPr>
                <w:rFonts w:ascii="Consolas" w:cs="Consolas" w:eastAsia="Consolas" w:hAnsi="Consolas"/>
                <w:color w:val="1B1B1B"/>
                <w:sz w:val="19"/>
                <w:szCs w:val="19"/>
              </w:rPr>
              <w:t xml:space="preserve">GROUP BY customer_segment;</w:t>
            </w:r>
          </w:p>
        </w:tc>
      </w:tr>
    </w:tbl>
    <w:p>
      <w:pPr>
        <w:pStyle w:val="Heading2"/>
        <w:spacing w:after="150" w:before="300"/>
      </w:pPr>
      <w:r>
        <w:rPr>
          <w:b/>
          <w:bCs/>
          <w:color w:val="9B1B30"/>
          <w:sz w:val="24"/>
          <w:szCs w:val="24"/>
        </w:rPr>
        <w:t xml:space="preserve">4.4 Top 3 Products per Category (Window Function)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40"/>
            </w:pPr>
            <w:r>
              <w:rPr>
                <w:rFonts w:ascii="Consolas" w:cs="Consolas" w:eastAsia="Consolas" w:hAnsi="Consolas"/>
                <w:color w:val="1B1B1B"/>
                <w:sz w:val="19"/>
                <w:szCs w:val="19"/>
              </w:rPr>
              <w:t xml:space="preserve">WITH item_counts AS (</w:t>
            </w:r>
          </w:p>
          <w:p>
            <w:pPr>
              <w:spacing w:after="40"/>
            </w:pPr>
            <w:r>
              <w:rPr>
                <w:rFonts w:ascii="Consolas" w:cs="Consolas" w:eastAsia="Consolas" w:hAnsi="Consolas"/>
                <w:color w:val="1B1B1B"/>
                <w:sz w:val="19"/>
                <w:szCs w:val="19"/>
              </w:rPr>
              <w:t xml:space="preserve">  SELECT category, item_purchased,</w:t>
            </w:r>
          </w:p>
          <w:p>
            <w:pPr>
              <w:spacing w:after="40"/>
            </w:pPr>
            <w:r>
              <w:rPr>
                <w:rFonts w:ascii="Consolas" w:cs="Consolas" w:eastAsia="Consolas" w:hAnsi="Consolas"/>
                <w:color w:val="1B1B1B"/>
                <w:sz w:val="19"/>
                <w:szCs w:val="19"/>
              </w:rPr>
              <w:t xml:space="preserve">    COUNT(customer_id) AS total_orders,</w:t>
            </w:r>
          </w:p>
          <w:p>
            <w:pPr>
              <w:spacing w:after="40"/>
            </w:pPr>
            <w:r>
              <w:rPr>
                <w:rFonts w:ascii="Consolas" w:cs="Consolas" w:eastAsia="Consolas" w:hAnsi="Consolas"/>
                <w:color w:val="1B1B1B"/>
                <w:sz w:val="19"/>
                <w:szCs w:val="19"/>
              </w:rPr>
              <w:t xml:space="preserve">    ROW_NUMBER() OVER (</w:t>
            </w:r>
          </w:p>
          <w:p>
            <w:pPr>
              <w:spacing w:after="40"/>
            </w:pPr>
            <w:r>
              <w:rPr>
                <w:rFonts w:ascii="Consolas" w:cs="Consolas" w:eastAsia="Consolas" w:hAnsi="Consolas"/>
                <w:color w:val="1B1B1B"/>
                <w:sz w:val="19"/>
                <w:szCs w:val="19"/>
              </w:rPr>
              <w:t xml:space="preserve">      PARTITION BY category ORDER BY COUNT(customer_id) DESC</w:t>
            </w:r>
          </w:p>
          <w:p>
            <w:pPr>
              <w:spacing w:after="40"/>
            </w:pPr>
            <w:r>
              <w:rPr>
                <w:rFonts w:ascii="Consolas" w:cs="Consolas" w:eastAsia="Consolas" w:hAnsi="Consolas"/>
                <w:color w:val="1B1B1B"/>
                <w:sz w:val="19"/>
                <w:szCs w:val="19"/>
              </w:rPr>
              <w:t xml:space="preserve">    ) AS item_rank</w:t>
            </w:r>
          </w:p>
          <w:p>
            <w:pPr>
              <w:spacing w:after="40"/>
            </w:pPr>
            <w:r>
              <w:rPr>
                <w:rFonts w:ascii="Consolas" w:cs="Consolas" w:eastAsia="Consolas" w:hAnsi="Consolas"/>
                <w:color w:val="1B1B1B"/>
                <w:sz w:val="19"/>
                <w:szCs w:val="19"/>
              </w:rPr>
              <w:t xml:space="preserve">  FROM customer</w:t>
            </w:r>
          </w:p>
          <w:p>
            <w:pPr>
              <w:spacing w:after="40"/>
            </w:pPr>
            <w:r>
              <w:rPr>
                <w:rFonts w:ascii="Consolas" w:cs="Consolas" w:eastAsia="Consolas" w:hAnsi="Consolas"/>
                <w:color w:val="1B1B1B"/>
                <w:sz w:val="19"/>
                <w:szCs w:val="19"/>
              </w:rPr>
              <w:t xml:space="preserve">  GROUP BY category, item_purchased</w:t>
            </w:r>
          </w:p>
          <w:p>
            <w:pPr>
              <w:spacing w:after="40"/>
            </w:pPr>
            <w:r>
              <w:rPr>
                <w:rFonts w:ascii="Consolas" w:cs="Consolas" w:eastAsia="Consolas" w:hAnsi="Consolas"/>
                <w:color w:val="1B1B1B"/>
                <w:sz w:val="19"/>
                <w:szCs w:val="19"/>
              </w:rPr>
              <w:t xml:space="preserve">)</w:t>
            </w:r>
          </w:p>
          <w:p>
            <w:pPr>
              <w:spacing w:after="40"/>
            </w:pPr>
            <w:r>
              <w:rPr>
                <w:rFonts w:ascii="Consolas" w:cs="Consolas" w:eastAsia="Consolas" w:hAnsi="Consolas"/>
                <w:color w:val="1B1B1B"/>
                <w:sz w:val="19"/>
                <w:szCs w:val="19"/>
              </w:rPr>
              <w:t xml:space="preserve">SELECT item_rank, category, item_purchased, total_orders</w:t>
            </w:r>
          </w:p>
          <w:p>
            <w:pPr>
              <w:spacing w:after="40"/>
            </w:pPr>
            <w:r>
              <w:rPr>
                <w:rFonts w:ascii="Consolas" w:cs="Consolas" w:eastAsia="Consolas" w:hAnsi="Consolas"/>
                <w:color w:val="1B1B1B"/>
                <w:sz w:val="19"/>
                <w:szCs w:val="19"/>
              </w:rPr>
              <w:t xml:space="preserve">FROM item_counts</w:t>
            </w:r>
          </w:p>
          <w:p>
            <w:pPr>
              <w:spacing w:after="40"/>
            </w:pPr>
            <w:r>
              <w:rPr>
                <w:rFonts w:ascii="Consolas" w:cs="Consolas" w:eastAsia="Consolas" w:hAnsi="Consolas"/>
                <w:color w:val="1B1B1B"/>
                <w:sz w:val="19"/>
                <w:szCs w:val="19"/>
              </w:rPr>
              <w:t xml:space="preserve">WHERE item_rank &lt;= 3;</w:t>
            </w:r>
          </w:p>
        </w:tc>
      </w:tr>
    </w:tbl>
    <w:p>
      <w:pPr>
        <w:pStyle w:val="Heading2"/>
        <w:spacing w:after="150" w:before="300"/>
      </w:pPr>
      <w:r>
        <w:rPr>
          <w:b/>
          <w:bCs/>
          <w:color w:val="9B1B30"/>
          <w:sz w:val="24"/>
          <w:szCs w:val="24"/>
        </w:rPr>
        <w:t xml:space="preserve">4.5 Subscribers vs Non-Subscribers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5F5F5" w:val="clear"/>
            <w:tcMar>
              <w:top w:type="dxa" w:w="150"/>
              <w:left w:type="dxa" w:w="200"/>
              <w:bottom w:type="dxa" w:w="150"/>
              <w:right w:type="dxa" w:w="200"/>
            </w:tcMar>
          </w:tcPr>
          <w:p>
            <w:pPr>
              <w:spacing w:after="40"/>
            </w:pPr>
            <w:r>
              <w:rPr>
                <w:rFonts w:ascii="Consolas" w:cs="Consolas" w:eastAsia="Consolas" w:hAnsi="Consolas"/>
                <w:color w:val="1B1B1B"/>
                <w:sz w:val="19"/>
                <w:szCs w:val="19"/>
              </w:rPr>
              <w:t xml:space="preserve">SELECT subscription_status,</w:t>
            </w:r>
          </w:p>
          <w:p>
            <w:pPr>
              <w:spacing w:after="40"/>
            </w:pPr>
            <w:r>
              <w:rPr>
                <w:rFonts w:ascii="Consolas" w:cs="Consolas" w:eastAsia="Consolas" w:hAnsi="Consolas"/>
                <w:color w:val="1B1B1B"/>
                <w:sz w:val="19"/>
                <w:szCs w:val="19"/>
              </w:rPr>
              <w:t xml:space="preserve">  COUNT(customer_id) AS total_customers,</w:t>
            </w:r>
          </w:p>
          <w:p>
            <w:pPr>
              <w:spacing w:after="40"/>
            </w:pPr>
            <w:r>
              <w:rPr>
                <w:rFonts w:ascii="Consolas" w:cs="Consolas" w:eastAsia="Consolas" w:hAnsi="Consolas"/>
                <w:color w:val="1B1B1B"/>
                <w:sz w:val="19"/>
                <w:szCs w:val="19"/>
              </w:rPr>
              <w:t xml:space="preserve">  ROUND(AVG(purchase_amount),2) AS avg_spend,</w:t>
            </w:r>
          </w:p>
          <w:p>
            <w:pPr>
              <w:spacing w:after="40"/>
            </w:pPr>
            <w:r>
              <w:rPr>
                <w:rFonts w:ascii="Consolas" w:cs="Consolas" w:eastAsia="Consolas" w:hAnsi="Consolas"/>
                <w:color w:val="1B1B1B"/>
                <w:sz w:val="19"/>
                <w:szCs w:val="19"/>
              </w:rPr>
              <w:t xml:space="preserve">  ROUND(SUM(purchase_amount),2) AS total_revenue</w:t>
            </w:r>
          </w:p>
          <w:p>
            <w:pPr>
              <w:spacing w:after="40"/>
            </w:pPr>
            <w:r>
              <w:rPr>
                <w:rFonts w:ascii="Consolas" w:cs="Consolas" w:eastAsia="Consolas" w:hAnsi="Consolas"/>
                <w:color w:val="1B1B1B"/>
                <w:sz w:val="19"/>
                <w:szCs w:val="19"/>
              </w:rPr>
              <w:t xml:space="preserve">FROM customer</w:t>
            </w:r>
          </w:p>
          <w:p>
            <w:pPr>
              <w:spacing w:after="40"/>
            </w:pPr>
            <w:r>
              <w:rPr>
                <w:rFonts w:ascii="Consolas" w:cs="Consolas" w:eastAsia="Consolas" w:hAnsi="Consolas"/>
                <w:color w:val="1B1B1B"/>
                <w:sz w:val="19"/>
                <w:szCs w:val="19"/>
              </w:rPr>
              <w:t xml:space="preserve">GROUP BY subscription_status;</w:t>
            </w:r>
          </w:p>
        </w:tc>
      </w:tr>
    </w:tbl>
    <w:p>
      <w:pPr>
        <w:spacing w:after="160" w:line="300"/>
        <w:jc w:val="both"/>
      </w:pPr>
      <w:r>
        <w:rPr>
          <w:color w:val="222222"/>
          <w:sz w:val="22"/>
          <w:szCs w:val="22"/>
        </w:rPr>
        <w:t xml:space="preserve">Additional queries covered average purchase amount by shipping type, top 5 highest-rated products, top 5 most-discounted products, revenue contribution by age group, and the relationship between repeat purchases and subscription status. The full query set is included in the supporting SQL file.</w:t>
      </w:r>
    </w:p>
    <w:p>
      <w:pPr>
        <w:pStyle w:val="Heading1"/>
        <w:pBdr>
          <w:bottom w:val="single" w:color="7B1F2B" w:sz="8" w:space="4"/>
        </w:pBdr>
        <w:spacing w:after="200" w:before="400"/>
      </w:pPr>
      <w:r>
        <w:rPr>
          <w:b/>
          <w:bCs/>
          <w:color w:val="7B1F2B"/>
          <w:sz w:val="30"/>
          <w:szCs w:val="30"/>
        </w:rPr>
        <w:t xml:space="preserve">5. Power BI Dashboard</w:t>
      </w:r>
    </w:p>
    <w:p>
      <w:pPr>
        <w:spacing w:after="160" w:line="300"/>
        <w:jc w:val="both"/>
      </w:pPr>
      <w:r>
        <w:rPr>
          <w:color w:val="222222"/>
          <w:sz w:val="22"/>
          <w:szCs w:val="22"/>
        </w:rPr>
        <w:t xml:space="preserve">An interactive Power BI dashboard was built on top of the cleaned dataset to allow dynamic, filterable exploration of customer behavior. The dashboard includes KPI cards, category and age-group breakdowns, and subscription status distribution, with slicers for Gender, Category, Subscription Status, and Shipping Type.</w:t>
      </w:r>
    </w:p>
    <w:p>
      <w:pPr>
        <w:spacing w:after="80" w:before="200"/>
        <w:jc w:val="center"/>
      </w:pPr>
      <w:r>
        <w:drawing>
          <wp:inline distT="0" distB="0" distL="0" distR="0">
            <wp:extent cx="5905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28975"/>
                    </a:xfrm>
                    <a:prstGeom prst="rect">
                      <a:avLst/>
                    </a:prstGeom>
                  </pic:spPr>
                </pic:pic>
              </a:graphicData>
            </a:graphic>
          </wp:inline>
        </w:drawing>
      </w:r>
    </w:p>
    <w:p>
      <w:pPr>
        <w:spacing w:after="300" w:before="100"/>
        <w:jc w:val="center"/>
      </w:pPr>
      <w:r>
        <w:rPr>
          <w:i/>
          <w:iCs/>
          <w:color w:val="555555"/>
          <w:sz w:val="19"/>
          <w:szCs w:val="19"/>
        </w:rPr>
        <w:t xml:space="preserve">Fig 5.1 — Customer Behavior Dashboard built in Power BI</w:t>
      </w:r>
    </w:p>
    <w:p>
      <w:pPr>
        <w:pStyle w:val="Heading2"/>
        <w:spacing w:after="150" w:before="300"/>
      </w:pPr>
      <w:r>
        <w:rPr>
          <w:b/>
          <w:bCs/>
          <w:color w:val="9B1B30"/>
          <w:sz w:val="24"/>
          <w:szCs w:val="24"/>
        </w:rPr>
        <w:t xml:space="preserve">5.1 Dashboard Highlights</w:t>
      </w:r>
    </w:p>
    <w:p>
      <w:pPr>
        <w:pStyle w:val="ListParagraph"/>
        <w:numPr>
          <w:ilvl w:val="0"/>
          <w:numId w:val="2"/>
        </w:numPr>
        <w:spacing w:after="90"/>
      </w:pPr>
      <w:r>
        <w:rPr>
          <w:b w:val="false"/>
          <w:bCs w:val="false"/>
          <w:color w:val="222222"/>
          <w:sz w:val="22"/>
          <w:szCs w:val="22"/>
        </w:rPr>
        <w:t xml:space="preserve">3.9K customers analyzed with an average purchase amount of $59.76 and average review rating of 3.75.</w:t>
      </w:r>
    </w:p>
    <w:p>
      <w:pPr>
        <w:pStyle w:val="ListParagraph"/>
        <w:numPr>
          <w:ilvl w:val="0"/>
          <w:numId w:val="2"/>
        </w:numPr>
        <w:spacing w:after="90"/>
      </w:pPr>
      <w:r>
        <w:rPr>
          <w:b w:val="false"/>
          <w:bCs w:val="false"/>
          <w:color w:val="222222"/>
          <w:sz w:val="22"/>
          <w:szCs w:val="22"/>
        </w:rPr>
        <w:t xml:space="preserve">Clothing is the dominant category, contributing the highest revenue and sales volume.</w:t>
      </w:r>
    </w:p>
    <w:p>
      <w:pPr>
        <w:pStyle w:val="ListParagraph"/>
        <w:numPr>
          <w:ilvl w:val="0"/>
          <w:numId w:val="2"/>
        </w:numPr>
        <w:spacing w:after="90"/>
      </w:pPr>
      <w:r>
        <w:rPr>
          <w:b w:val="false"/>
          <w:bCs w:val="false"/>
          <w:color w:val="222222"/>
          <w:sz w:val="22"/>
          <w:szCs w:val="22"/>
        </w:rPr>
        <w:t xml:space="preserve">Only 27% of customers are subscribed, shown clearly via the donut chart.</w:t>
      </w:r>
    </w:p>
    <w:p>
      <w:pPr>
        <w:pStyle w:val="ListParagraph"/>
        <w:numPr>
          <w:ilvl w:val="0"/>
          <w:numId w:val="2"/>
        </w:numPr>
        <w:spacing w:after="90"/>
      </w:pPr>
      <w:r>
        <w:rPr>
          <w:b w:val="false"/>
          <w:bCs w:val="false"/>
          <w:color w:val="222222"/>
          <w:sz w:val="22"/>
          <w:szCs w:val="22"/>
        </w:rPr>
        <w:t xml:space="preserve">Young Adults lead in both sales volume (1,028 orders) and revenue ($62K) across age groups.</w:t>
      </w:r>
    </w:p>
    <w:p>
      <w:pPr>
        <w:pStyle w:val="ListParagraph"/>
        <w:numPr>
          <w:ilvl w:val="0"/>
          <w:numId w:val="2"/>
        </w:numPr>
        <w:spacing w:after="90"/>
      </w:pPr>
      <w:r>
        <w:rPr>
          <w:b w:val="false"/>
          <w:bCs w:val="false"/>
          <w:color w:val="222222"/>
          <w:sz w:val="22"/>
          <w:szCs w:val="22"/>
        </w:rPr>
        <w:t xml:space="preserve">Fully interactive filters allow drill-down by Subscription Status, Gender, Category, and Shipping Type.</w:t>
      </w:r>
    </w:p>
    <w:p>
      <w:pPr>
        <w:pStyle w:val="Heading1"/>
        <w:pBdr>
          <w:bottom w:val="single" w:color="7B1F2B" w:sz="8" w:space="4"/>
        </w:pBdr>
        <w:spacing w:after="200" w:before="400"/>
      </w:pPr>
      <w:r>
        <w:rPr>
          <w:b/>
          <w:bCs/>
          <w:color w:val="7B1F2B"/>
          <w:sz w:val="30"/>
          <w:szCs w:val="30"/>
        </w:rPr>
        <w:t xml:space="preserve">6. Key Findings &amp; Insights</w:t>
      </w:r>
    </w:p>
    <w:p>
      <w:pPr>
        <w:pStyle w:val="Heading2"/>
        <w:spacing w:after="150" w:before="300"/>
      </w:pPr>
      <w:r>
        <w:rPr>
          <w:b/>
          <w:bCs/>
          <w:color w:val="9B1B30"/>
          <w:sz w:val="24"/>
          <w:szCs w:val="24"/>
        </w:rPr>
        <w:t xml:space="preserve">6.1 Revenue by Gender</w:t>
      </w:r>
    </w:p>
    <w:p>
      <w:pPr>
        <w:spacing w:after="160" w:line="300"/>
        <w:jc w:val="both"/>
      </w:pPr>
      <w:r>
        <w:rPr>
          <w:color w:val="222222"/>
          <w:sz w:val="22"/>
          <w:szCs w:val="22"/>
        </w:rPr>
        <w:t xml:space="preserve">Male customers generated 2.1× more revenue than female customers ($157,890 vs $75,191), driven primarily by purchase volume (2,652 vs 1,248 transactions) rather than higher spend per transaction.</w:t>
      </w:r>
    </w:p>
    <w:p>
      <w:pPr>
        <w:pStyle w:val="Heading2"/>
        <w:spacing w:after="150" w:before="300"/>
      </w:pPr>
      <w:r>
        <w:rPr>
          <w:b/>
          <w:bCs/>
          <w:color w:val="9B1B30"/>
          <w:sz w:val="24"/>
          <w:szCs w:val="24"/>
        </w:rPr>
        <w:t xml:space="preserve">6.2 Discount Behavior</w:t>
      </w:r>
    </w:p>
    <w:p>
      <w:pPr>
        <w:pStyle w:val="ListParagraph"/>
        <w:numPr>
          <w:ilvl w:val="0"/>
          <w:numId w:val="2"/>
        </w:numPr>
        <w:spacing w:after="90"/>
      </w:pPr>
      <w:r>
        <w:rPr>
          <w:b w:val="false"/>
          <w:bCs w:val="false"/>
          <w:color w:val="222222"/>
          <w:sz w:val="22"/>
          <w:szCs w:val="22"/>
        </w:rPr>
        <w:t xml:space="preserve">839 customers used a discount while still spending above the average purchase amount — showing discounts do not always indicate price-sensitive, low-value customers.</w:t>
      </w:r>
    </w:p>
    <w:p>
      <w:pPr>
        <w:pStyle w:val="ListParagraph"/>
        <w:numPr>
          <w:ilvl w:val="0"/>
          <w:numId w:val="2"/>
        </w:numPr>
        <w:spacing w:after="90"/>
      </w:pPr>
      <w:r>
        <w:rPr>
          <w:b w:val="false"/>
          <w:bCs w:val="false"/>
          <w:color w:val="222222"/>
          <w:sz w:val="22"/>
          <w:szCs w:val="22"/>
        </w:rPr>
        <w:t xml:space="preserve">Hat (50%), Sneakers (49.7%), and Coat (49.1%) have the highest discount application rates among all products.</w:t>
      </w:r>
    </w:p>
    <w:p>
      <w:pPr>
        <w:pStyle w:val="ListParagraph"/>
        <w:numPr>
          <w:ilvl w:val="0"/>
          <w:numId w:val="2"/>
        </w:numPr>
        <w:spacing w:after="90"/>
      </w:pPr>
      <w:r>
        <w:rPr>
          <w:b w:val="false"/>
          <w:bCs w:val="false"/>
          <w:color w:val="222222"/>
          <w:sz w:val="22"/>
          <w:szCs w:val="22"/>
        </w:rPr>
        <w:t xml:space="preserve">Express shipping customers spend marginally more on average ($60.48) than Standard shipping customers ($58.46).</w:t>
      </w:r>
    </w:p>
    <w:p>
      <w:pPr>
        <w:pStyle w:val="Heading2"/>
        <w:spacing w:after="150" w:before="300"/>
      </w:pPr>
      <w:r>
        <w:rPr>
          <w:b/>
          <w:bCs/>
          <w:color w:val="9B1B30"/>
          <w:sz w:val="24"/>
          <w:szCs w:val="24"/>
        </w:rPr>
        <w:t xml:space="preserve">6.3 Subscription Gap</w:t>
      </w:r>
    </w:p>
    <w:tbl>
      <w:tblPr>
        <w:tblW w:type="pct" w:w="100%"/>
        <w:tblBorders>
          <w:top w:val="single" w:color="F1C6CE" w:sz="2"/>
          <w:left w:val="single" w:color="D6435A" w:sz="24"/>
          <w:bottom w:val="single" w:color="F1C6CE" w:sz="2"/>
          <w:right w:val="single" w:color="F1C6CE" w:sz="2"/>
          <w:insideH w:val="single" w:color="auto" w:sz="4"/>
          <w:insideV w:val="single" w:color="auto" w:sz="4"/>
        </w:tblBorders>
      </w:tblPr>
      <w:tblGrid>
        <w:gridCol w:w="100"/>
      </w:tblGrid>
      <w:tr>
        <w:tc>
          <w:tcPr>
            <w:shd w:fill="FBE7EA" w:val="clear"/>
            <w:tcMar>
              <w:top w:type="dxa" w:w="140"/>
              <w:left w:type="dxa" w:w="220"/>
              <w:bottom w:type="dxa" w:w="140"/>
              <w:right w:type="dxa" w:w="220"/>
            </w:tcMar>
          </w:tcPr>
          <w:p>
            <w:r>
              <w:rPr>
                <w:color w:val="3A0A12"/>
                <w:sz w:val="21"/>
                <w:szCs w:val="21"/>
              </w:rPr>
              <w:t xml:space="preserve">Only 27% of customers (1,053) are subscribed, yet average spend between subscribers and non-subscribers is nearly identical ($59.87 vs $59.49). Notably, 958 repeat buyers with more than 5 previous purchases are NOT subscribed — representing a significant conversion opportunity.</w:t>
            </w:r>
          </w:p>
        </w:tc>
      </w:tr>
    </w:tbl>
    <w:p>
      <w:pPr>
        <w:pStyle w:val="Heading2"/>
        <w:spacing w:after="150" w:before="300"/>
      </w:pPr>
      <w:r>
        <w:rPr>
          <w:b/>
          <w:bCs/>
          <w:color w:val="9B1B30"/>
          <w:sz w:val="24"/>
          <w:szCs w:val="24"/>
        </w:rPr>
        <w:t xml:space="preserve">6.4 Customer Segmentation</w:t>
      </w:r>
    </w:p>
    <w:p>
      <w:pPr>
        <w:spacing w:after="160" w:line="300"/>
        <w:jc w:val="both"/>
      </w:pPr>
      <w:r>
        <w:rPr>
          <w:color w:val="222222"/>
          <w:sz w:val="22"/>
          <w:szCs w:val="22"/>
        </w:rPr>
        <w:t xml:space="preserve">Customers were segmented into three tiers based on purchase history:</w:t>
      </w:r>
    </w:p>
    <w:tbl>
      <w:tblPr>
        <w:tblW w:type="pct" w:w="100%"/>
        <w:tblBorders>
          <w:top w:val="single" w:color="DDDDDD" w:sz="4"/>
          <w:left w:val="single" w:color="DDDDDD" w:sz="4"/>
          <w:bottom w:val="single" w:color="DDDDDD" w:sz="4"/>
          <w:right w:val="single" w:color="DDDDDD" w:sz="4"/>
          <w:insideH w:val="single" w:color="DDDDDD" w:sz="4"/>
          <w:insideV w:val="single" w:color="DDDDDD" w:sz="4"/>
        </w:tblBorders>
      </w:tblPr>
      <w:tblGrid>
        <w:gridCol w:w="3200"/>
        <w:gridCol w:w="6300"/>
      </w:tblGrid>
      <w:tr>
        <w:tc>
          <w:tcPr>
            <w:tcW w:type="dxa" w:w="3200"/>
            <w:shd w:fill="F3D9DE" w:val="clear"/>
            <w:tcMar>
              <w:top w:type="dxa" w:w="100"/>
              <w:left w:type="dxa" w:w="150"/>
              <w:bottom w:type="dxa" w:w="100"/>
              <w:right w:type="dxa" w:w="150"/>
            </w:tcMar>
          </w:tcPr>
          <w:p>
            <w:r>
              <w:rPr>
                <w:b/>
                <w:bCs/>
                <w:color w:val="7B1F2B"/>
                <w:sz w:val="21"/>
                <w:szCs w:val="21"/>
              </w:rPr>
              <w:t xml:space="preserve">Segment</w:t>
            </w:r>
          </w:p>
        </w:tc>
        <w:tc>
          <w:tcPr>
            <w:tcW w:type="dxa" w:w="6300"/>
            <w:tcMar>
              <w:top w:type="dxa" w:w="100"/>
              <w:left w:type="dxa" w:w="150"/>
              <w:bottom w:type="dxa" w:w="100"/>
              <w:right w:type="dxa" w:w="150"/>
            </w:tcMar>
          </w:tcPr>
          <w:p>
            <w:r>
              <w:rPr>
                <w:sz w:val="21"/>
                <w:szCs w:val="21"/>
              </w:rPr>
              <w:t xml:space="preserve">Count &amp; Share</w:t>
            </w:r>
          </w:p>
        </w:tc>
      </w:tr>
      <w:tr>
        <w:tc>
          <w:tcPr>
            <w:tcW w:type="dxa" w:w="3200"/>
            <w:shd w:fill="FBF2F3" w:val="clear"/>
            <w:tcMar>
              <w:top w:type="dxa" w:w="100"/>
              <w:left w:type="dxa" w:w="150"/>
              <w:bottom w:type="dxa" w:w="100"/>
              <w:right w:type="dxa" w:w="150"/>
            </w:tcMar>
          </w:tcPr>
          <w:p>
            <w:r>
              <w:rPr>
                <w:b/>
                <w:bCs/>
                <w:color w:val="7B1F2B"/>
                <w:sz w:val="21"/>
                <w:szCs w:val="21"/>
              </w:rPr>
              <w:t xml:space="preserve">Loyal (&gt;10 purchases)</w:t>
            </w:r>
          </w:p>
        </w:tc>
        <w:tc>
          <w:tcPr>
            <w:tcW w:type="dxa" w:w="6300"/>
            <w:tcMar>
              <w:top w:type="dxa" w:w="100"/>
              <w:left w:type="dxa" w:w="150"/>
              <w:bottom w:type="dxa" w:w="100"/>
              <w:right w:type="dxa" w:w="150"/>
            </w:tcMar>
          </w:tcPr>
          <w:p>
            <w:r>
              <w:rPr>
                <w:sz w:val="21"/>
                <w:szCs w:val="21"/>
              </w:rPr>
              <w:t xml:space="preserve">3,116 customers — 80% of the customer base</w:t>
            </w:r>
          </w:p>
        </w:tc>
      </w:tr>
      <w:tr>
        <w:tc>
          <w:tcPr>
            <w:tcW w:type="dxa" w:w="3200"/>
            <w:shd w:fill="FBF2F3" w:val="clear"/>
            <w:tcMar>
              <w:top w:type="dxa" w:w="100"/>
              <w:left w:type="dxa" w:w="150"/>
              <w:bottom w:type="dxa" w:w="100"/>
              <w:right w:type="dxa" w:w="150"/>
            </w:tcMar>
          </w:tcPr>
          <w:p>
            <w:r>
              <w:rPr>
                <w:b/>
                <w:bCs/>
                <w:color w:val="7B1F2B"/>
                <w:sz w:val="21"/>
                <w:szCs w:val="21"/>
              </w:rPr>
              <w:t xml:space="preserve">Returning (2–10 purchases)</w:t>
            </w:r>
          </w:p>
        </w:tc>
        <w:tc>
          <w:tcPr>
            <w:tcW w:type="dxa" w:w="6300"/>
            <w:tcMar>
              <w:top w:type="dxa" w:w="100"/>
              <w:left w:type="dxa" w:w="150"/>
              <w:bottom w:type="dxa" w:w="100"/>
              <w:right w:type="dxa" w:w="150"/>
            </w:tcMar>
          </w:tcPr>
          <w:p>
            <w:r>
              <w:rPr>
                <w:sz w:val="21"/>
                <w:szCs w:val="21"/>
              </w:rPr>
              <w:t xml:space="preserve">701 customers — 18% of the customer base</w:t>
            </w:r>
          </w:p>
        </w:tc>
      </w:tr>
      <w:tr>
        <w:tc>
          <w:tcPr>
            <w:tcW w:type="dxa" w:w="3200"/>
            <w:shd w:fill="FBF2F3" w:val="clear"/>
            <w:tcMar>
              <w:top w:type="dxa" w:w="100"/>
              <w:left w:type="dxa" w:w="150"/>
              <w:bottom w:type="dxa" w:w="100"/>
              <w:right w:type="dxa" w:w="150"/>
            </w:tcMar>
          </w:tcPr>
          <w:p>
            <w:r>
              <w:rPr>
                <w:b/>
                <w:bCs/>
                <w:color w:val="7B1F2B"/>
                <w:sz w:val="21"/>
                <w:szCs w:val="21"/>
              </w:rPr>
              <w:t xml:space="preserve">New (1 purchase)</w:t>
            </w:r>
          </w:p>
        </w:tc>
        <w:tc>
          <w:tcPr>
            <w:tcW w:type="dxa" w:w="6300"/>
            <w:tcMar>
              <w:top w:type="dxa" w:w="100"/>
              <w:left w:type="dxa" w:w="150"/>
              <w:bottom w:type="dxa" w:w="100"/>
              <w:right w:type="dxa" w:w="150"/>
            </w:tcMar>
          </w:tcPr>
          <w:p>
            <w:r>
              <w:rPr>
                <w:sz w:val="21"/>
                <w:szCs w:val="21"/>
              </w:rPr>
              <w:t xml:space="preserve">83 customers — 2% of the customer base</w:t>
            </w:r>
          </w:p>
        </w:tc>
      </w:tr>
    </w:tbl>
    <w:p>
      <w:pPr>
        <w:spacing w:before="200"/>
      </w:pPr>
    </w:p>
    <w:p>
      <w:pPr>
        <w:pStyle w:val="Heading2"/>
        <w:spacing w:after="150" w:before="300"/>
      </w:pPr>
      <w:r>
        <w:rPr>
          <w:b/>
          <w:bCs/>
          <w:color w:val="9B1B30"/>
          <w:sz w:val="24"/>
          <w:szCs w:val="24"/>
        </w:rPr>
        <w:t xml:space="preserve">6.5 Age Group &amp; Product Performance</w:t>
      </w:r>
    </w:p>
    <w:p>
      <w:pPr>
        <w:pStyle w:val="ListParagraph"/>
        <w:numPr>
          <w:ilvl w:val="0"/>
          <w:numId w:val="2"/>
        </w:numPr>
        <w:spacing w:after="90"/>
      </w:pPr>
      <w:r>
        <w:rPr>
          <w:b w:val="false"/>
          <w:bCs w:val="false"/>
          <w:color w:val="222222"/>
          <w:sz w:val="22"/>
          <w:szCs w:val="22"/>
        </w:rPr>
        <w:t xml:space="preserve">Young Adults generate the highest revenue among all age groups, followed closely by Middle-aged and Adult customers.</w:t>
      </w:r>
    </w:p>
    <w:p>
      <w:pPr>
        <w:pStyle w:val="ListParagraph"/>
        <w:numPr>
          <w:ilvl w:val="0"/>
          <w:numId w:val="2"/>
        </w:numPr>
        <w:spacing w:after="90"/>
      </w:pPr>
      <w:r>
        <w:rPr>
          <w:b w:val="false"/>
          <w:bCs w:val="false"/>
          <w:color w:val="222222"/>
          <w:sz w:val="22"/>
          <w:szCs w:val="22"/>
        </w:rPr>
        <w:t xml:space="preserve">Gloves (3.86★), Sandals (3.84★), and Boots (3.82★) are the top-rated products overall.</w:t>
      </w:r>
    </w:p>
    <w:p>
      <w:pPr>
        <w:pStyle w:val="Heading1"/>
        <w:pBdr>
          <w:bottom w:val="single" w:color="7B1F2B" w:sz="8" w:space="4"/>
        </w:pBdr>
        <w:spacing w:after="200" w:before="400"/>
      </w:pPr>
      <w:r>
        <w:rPr>
          <w:b/>
          <w:bCs/>
          <w:color w:val="7B1F2B"/>
          <w:sz w:val="30"/>
          <w:szCs w:val="30"/>
        </w:rPr>
        <w:t xml:space="preserve">7. Business Recommendations</w:t>
      </w:r>
    </w:p>
    <w:p>
      <w:pPr>
        <w:pStyle w:val="Heading2"/>
        <w:spacing w:after="150" w:before="300"/>
      </w:pPr>
      <w:r>
        <w:rPr>
          <w:b/>
          <w:bCs/>
          <w:color w:val="9B1B30"/>
          <w:sz w:val="24"/>
          <w:szCs w:val="24"/>
        </w:rPr>
        <w:t xml:space="preserve">7.1 Boost Subscriptions</w:t>
      </w:r>
    </w:p>
    <w:p>
      <w:pPr>
        <w:spacing w:after="160" w:line="300"/>
        <w:jc w:val="both"/>
      </w:pPr>
      <w:r>
        <w:rPr>
          <w:color w:val="222222"/>
          <w:sz w:val="22"/>
          <w:szCs w:val="22"/>
        </w:rPr>
        <w:t xml:space="preserve">Promote exclusive subscriber benefits and target the 958 unsubscribed repeat buyers directly — this segment already demonstrates loyalty and is the most likely to convert.</w:t>
      </w:r>
    </w:p>
    <w:p>
      <w:pPr>
        <w:pStyle w:val="Heading2"/>
        <w:spacing w:after="150" w:before="300"/>
      </w:pPr>
      <w:r>
        <w:rPr>
          <w:b/>
          <w:bCs/>
          <w:color w:val="9B1B30"/>
          <w:sz w:val="24"/>
          <w:szCs w:val="24"/>
        </w:rPr>
        <w:t xml:space="preserve">7.2 Strengthen Loyalty Programs</w:t>
      </w:r>
    </w:p>
    <w:p>
      <w:pPr>
        <w:spacing w:after="160" w:line="300"/>
        <w:jc w:val="both"/>
      </w:pPr>
      <w:r>
        <w:rPr>
          <w:color w:val="222222"/>
          <w:sz w:val="22"/>
          <w:szCs w:val="22"/>
        </w:rPr>
        <w:t xml:space="preserve">Introduce tiered loyalty rewards to help move the 701 'Returning' customers into the 'Loyal' segment, increasing long-term customer lifetime value.</w:t>
      </w:r>
    </w:p>
    <w:p>
      <w:pPr>
        <w:pStyle w:val="Heading2"/>
        <w:spacing w:after="150" w:before="300"/>
      </w:pPr>
      <w:r>
        <w:rPr>
          <w:b/>
          <w:bCs/>
          <w:color w:val="9B1B30"/>
          <w:sz w:val="24"/>
          <w:szCs w:val="24"/>
        </w:rPr>
        <w:t xml:space="preserve">7.3 Review Discount Policy</w:t>
      </w:r>
    </w:p>
    <w:p>
      <w:pPr>
        <w:spacing w:after="160" w:line="300"/>
        <w:jc w:val="both"/>
      </w:pPr>
      <w:r>
        <w:rPr>
          <w:color w:val="222222"/>
          <w:sz w:val="22"/>
          <w:szCs w:val="22"/>
        </w:rPr>
        <w:t xml:space="preserve">Since high-discount categories (Hats, Sneakers, Coats) approach a 50% discount rate, margins on these items should be reviewed to balance sales lift against profitability.</w:t>
      </w:r>
    </w:p>
    <w:p>
      <w:pPr>
        <w:pStyle w:val="Heading2"/>
        <w:spacing w:after="150" w:before="300"/>
      </w:pPr>
      <w:r>
        <w:rPr>
          <w:b/>
          <w:bCs/>
          <w:color w:val="9B1B30"/>
          <w:sz w:val="24"/>
          <w:szCs w:val="24"/>
        </w:rPr>
        <w:t xml:space="preserve">7.4 Targeted Marketing</w:t>
      </w:r>
    </w:p>
    <w:p>
      <w:pPr>
        <w:spacing w:after="160" w:line="300"/>
        <w:jc w:val="both"/>
      </w:pPr>
      <w:r>
        <w:rPr>
          <w:color w:val="222222"/>
          <w:sz w:val="22"/>
          <w:szCs w:val="22"/>
        </w:rPr>
        <w:t xml:space="preserve">Focus marketing spend on Young Adults and Express-shipping users, and feature top-rated products (Gloves, Sandals, Boots) more prominently, as they correlate with higher customer satisfaction.</w:t>
      </w:r>
    </w:p>
    <w:p>
      <w:pPr>
        <w:pStyle w:val="Heading1"/>
        <w:pBdr>
          <w:bottom w:val="single" w:color="7B1F2B" w:sz="8" w:space="4"/>
        </w:pBdr>
        <w:spacing w:after="200" w:before="400"/>
      </w:pPr>
      <w:r>
        <w:rPr>
          <w:b/>
          <w:bCs/>
          <w:color w:val="7B1F2B"/>
          <w:sz w:val="30"/>
          <w:szCs w:val="30"/>
        </w:rPr>
        <w:t xml:space="preserve">8. Conclusion</w:t>
      </w:r>
    </w:p>
    <w:p>
      <w:pPr>
        <w:spacing w:after="160" w:line="300"/>
        <w:jc w:val="both"/>
      </w:pPr>
      <w:r>
        <w:rPr>
          <w:color w:val="222222"/>
          <w:sz w:val="22"/>
          <w:szCs w:val="22"/>
        </w:rPr>
        <w:t xml:space="preserve">This project demonstrates a complete data analytics pipeline — from raw data cleaning in Python, through relational analysis in SQL, to interactive storytelling in Power BI. The analysis revealed meaningful patterns in customer spending, discount behavior, and subscription engagement, translating directly into actionable business recommendations around loyalty, subscription growth, and targeted marketing.</w:t>
      </w:r>
    </w:p>
    <w:p>
      <w:pPr>
        <w:spacing w:after="160" w:line="300"/>
        <w:jc w:val="both"/>
      </w:pPr>
      <w:r>
        <w:rPr>
          <w:color w:val="222222"/>
          <w:sz w:val="22"/>
          <w:szCs w:val="22"/>
        </w:rPr>
        <w:t xml:space="preserve">Working on this project strengthened practical skills across the full analytics stack — including Advanced Excel, Power BI, Tableau, Python, SQL, statistics, data visualization, and end-to-end data analysis — and reflects the kind of real-world, business-oriented problem solving expected of a Data Analyst.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Customer Shopping Behavior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e7923c163827a4aa7146e80f088c3655f1be18f.jpg"/><Relationship Id="rId10" Type="http://schemas.openxmlformats.org/officeDocument/2006/relationships/image" Target="media/08bf60e970821b5bd5f3bced824c29a07ce3b023.jpg"/><Relationship Id="rId11" Type="http://schemas.openxmlformats.org/officeDocument/2006/relationships/image" Target="media/52dbe7c7147e15d25e3c713f3bb580a8a07f8f0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2026-08-16T07:45:50.782Z</dcterms:created>
  <dcterms:modified xsi:type="dcterms:W3CDTF">2026-08-16T07:45:50.800Z</dcterms:modified>
</cp:coreProperties>
</file>

<file path=docProps/custom.xml><?xml version="1.0" encoding="utf-8"?>
<Properties xmlns="http://schemas.openxmlformats.org/officeDocument/2006/custom-properties" xmlns:vt="http://schemas.openxmlformats.org/officeDocument/2006/docPropsVTypes"/>
</file>