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  <w:jc w:val="center"/>
      </w:pPr>
      <w:r>
        <w:rPr>
          <w:b/>
          <w:bCs/>
          <w:color w:val="1F3864"/>
          <w:sz w:val="46"/>
          <w:szCs w:val="46"/>
        </w:rPr>
        <w:t xml:space="preserve">MANUAL TÉCNICO</w:t>
      </w:r>
    </w:p>
    <w:p>
      <w:pPr>
        <w:spacing w:after="200"/>
        <w:jc w:val="center"/>
      </w:pPr>
      <w:r>
        <w:rPr>
          <w:color w:val="2E75B6"/>
          <w:sz w:val="24"/>
          <w:szCs w:val="24"/>
        </w:rPr>
        <w:t xml:space="preserve">Sistema de Convalidaciones USIL</w:t>
      </w:r>
    </w:p>
    <w:p>
      <w:pPr>
        <w:pBdr>
          <w:bottom w:val="single" w:color="2E75B6" w:sz="12" w:space="6"/>
        </w:pBdr>
        <w:spacing w:after="500"/>
        <w:jc w:val="center"/>
      </w:pPr>
    </w:p>
    <w:p>
      <w:pPr>
        <w:spacing w:after="500"/>
        <w:jc w:val="center"/>
      </w:pPr>
      <w:r>
        <w:rPr>
          <w:i/>
          <w:iCs/>
          <w:color w:val="595959"/>
          <w:sz w:val="22"/>
          <w:szCs w:val="22"/>
        </w:rPr>
        <w:t xml:space="preserve">Universidad San Ignacio de Loyola (USIL)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Producto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Simulador Web de Convalidaciones de Cursos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Laravel 11 · Vue 3 + Inertia · MySQL 8 · Redis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Fase RUP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Transition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Clasificación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Confidencial — Uso interno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before="0"/>
      </w:pPr>
      <w:r>
        <w:t xml:space="preserve">Este manual técnico describe la instalación, configuración, despliegue y mantenimiento del Sistema de Convalidaciones USIL. Está dirigido al equipo de TI y a los desarrolladores responsables de operar la aplicación.</w:t>
      </w:r>
    </w:p>
    <w:p>
      <w:pPr>
        <w:spacing w:after="120" w:before="0"/>
      </w:pPr>
      <w:r>
        <w:rPr>
          <w:b/>
          <w:bCs/>
        </w:rPr>
        <w:t xml:space="preserve">Propósito del sistema: </w:t>
      </w:r>
      <w:r>
        <w:t xml:space="preserve">automatizar la convalidación de cursos para estudiantes de traslado externo, gestionando mallas, equivalencias, simulaciones, convalidaciones, reportes y un asistente de IA, con control de acceso por rol y carrera.</w:t>
      </w:r>
    </w:p>
    <w:p>
      <w:pPr>
        <w:pStyle w:val="Heading1"/>
      </w:pPr>
      <w:r>
        <w:t xml:space="preserve">2. Arquitectura y Stack</w:t>
      </w:r>
    </w:p>
    <w:p>
      <w:pPr>
        <w:spacing w:after="120" w:before="0"/>
      </w:pPr>
      <w:r>
        <w:t xml:space="preserve">Arquitectura MVC monolítica modular sobre Laravel, con capa de presentación SPA vía Inertia.js y procesamiento asíncrono para tareas pesadas.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Tecnología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Lenguaje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PHP 8.2+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Framework backend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Laravel 11 (Eloquent ORM)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Vue 3 + Inertia.js + Tailwind CSS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Base de datos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MySQL 8 (InnoDB)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Colas y cache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Redis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PDF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DomPDF (barryvdh/laravel-dompdf)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Excel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Maatwebsite Laravel Excel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OpenAI API (capa anti-corrupción)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Servidor web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Nginx + PHP-FPM o Apache</w:t>
            </w:r>
          </w:p>
        </w:tc>
      </w:tr>
    </w:tbl>
    <w:p>
      <w:pPr>
        <w:pStyle w:val="Heading1"/>
      </w:pPr>
      <w:r>
        <w:t xml:space="preserve">3. Requisitos del Entorno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Docker y Docker Compose (recomendado, Laravel Sail) o PHP 8.2, MySQL 8 y Redis instalados localmente.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Composer 2.x y Node.js 18+ con npm.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Extensiones PHP: pdo_mysql, mbstring, bcmath, gd, zip.</w:t>
      </w:r>
    </w:p>
    <w:p>
      <w:pPr>
        <w:pStyle w:val="Heading1"/>
      </w:pPr>
      <w:r>
        <w:t xml:space="preserve">4. Instalación</w:t>
      </w:r>
    </w:p>
    <w:p>
      <w:pPr>
        <w:spacing w:after="120" w:before="0"/>
      </w:pPr>
      <w:r>
        <w:t xml:space="preserve">Pasos para un entorno limpio basado en contenedores:</w:t>
      </w:r>
    </w:p>
    <w:p>
      <w:pPr>
        <w:pBdr>
          <w:top w:val="single" w:color="2E75B6" w:sz="8" w:space="4"/>
          <w:bottom w:val="single" w:color="2E75B6" w:sz="8" w:space="4"/>
        </w:pBdr>
        <w:shd w:fill="F4F6F8" w:val="clear"/>
        <w:spacing w:after="140" w:before="60"/>
      </w:pPr>
      <w:r>
        <w:rPr>
          <w:rFonts w:ascii="Consolas" w:cs="Consolas" w:eastAsia="Consolas" w:hAnsi="Consolas"/>
          <w:sz w:val="16"/>
          <w:szCs w:val="16"/>
        </w:rPr>
        <w:t xml:space="preserve"># 1. Levantar contenedores (app + MySQL 8 + Redis)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docker compose up -d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 2. Dependencias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composer install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npm install &amp;&amp; npm run build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 3. Configuración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cp .env.example .env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php artisan key:generate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 4. Base de datos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php artisan migrate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php artisan db:seed   # roles, tipos de institución y admin inicial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 5. Worker de colas (carga masiva e IA en background)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php artisan queue:work</w:t>
      </w:r>
    </w:p>
    <w:p>
      <w:pPr>
        <w:spacing w:after="120" w:before="0"/>
      </w:pPr>
      <w:r>
        <w:rPr>
          <w:b/>
          <w:bCs/>
        </w:rPr>
        <w:t xml:space="preserve">Usuario inicial: </w:t>
      </w:r>
      <w:r>
        <w:t xml:space="preserve">admin@usil.edu.pe / Admin#2026 (el sistema obliga a cambiar la contraseña en el primer acceso).</w:t>
      </w:r>
    </w:p>
    <w:p>
      <w:pPr>
        <w:pStyle w:val="Heading1"/>
      </w:pPr>
      <w:r>
        <w:t xml:space="preserve">5. Configuración</w:t>
      </w:r>
    </w:p>
    <w:p>
      <w:pPr>
        <w:spacing w:after="120" w:before="0"/>
      </w:pPr>
      <w:r>
        <w:t xml:space="preserve">Variables principales del archivo .env: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DB_CONNECTION / DB_*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Conexión MySQL 8 (base convalidaciones_usil)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QUEUE_CONNECTION=redis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Procesamiento en background (RF-11)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CACHE_STORE=redis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Cache de equivalencias frecuentes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OPENAI_API_KEY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Clave del servicio de IA (nunca en el código — RNF-09)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OPENAI_MODEL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Modelo a usar (por defecto gpt-4o)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BCRYPT_ROUNDS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Coste del hashing de contraseñas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Configuraciones de código requeridas (incluidas como snippets en /config):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config/auth.php: el provider 'users' apunta a App\Models\User (tabla 'usuarios').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bootstrap/app.php: registrar el alias de middleware 'role' =&gt; EnsureRole::class.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AppServiceProvider::boot(): Gate::policy(Carrera::class, CarreraPolicy::class).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config/services.php: bloque 'openai' con key y model desde el entorno.</w:t>
      </w:r>
    </w:p>
    <w:p>
      <w:pPr>
        <w:pStyle w:val="Heading1"/>
      </w:pPr>
      <w:r>
        <w:t xml:space="preserve">6. Estructura del Proyecto</w:t>
      </w:r>
    </w:p>
    <w:p>
      <w:pPr>
        <w:pBdr>
          <w:top w:val="single" w:color="2E75B6" w:sz="8" w:space="4"/>
          <w:bottom w:val="single" w:color="2E75B6" w:sz="8" w:space="4"/>
        </w:pBdr>
        <w:shd w:fill="F4F6F8" w:val="clear"/>
        <w:spacing w:after="140" w:before="60"/>
      </w:pPr>
      <w:r>
        <w:rPr>
          <w:rFonts w:ascii="Consolas" w:cs="Consolas" w:eastAsia="Consolas" w:hAnsi="Consolas"/>
          <w:sz w:val="16"/>
          <w:szCs w:val="16"/>
        </w:rPr>
        <w:t xml:space="preserve">app/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Http/Controllers/      (Malla, Institucion, Equivalencia, Simulacion,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        Convalidacion, Reporte, Sugerencia, Usuario, Auth/*)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Http/Requests/         (validaciones por caso de uso)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Http/Middleware/       (EnsureRole, HandleInertiaRequests)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Jobs/                  (ImportarMallaExcel)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Services/              (Simulacion, SugerenciaIA, Seudonimizador, Auditoria)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Models/                (18 entidades + CargaMasiva)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Imports/ Exports/      (Excel)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Policies/              (CarreraPolicy)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database/migrations/     (19 migraciones, esquema 3FN)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database/seeders/        (roles, tipos, admin)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resources/js/Pages/      (Vue + Inertia)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resources/views/pdf/     (simulacion, memorandum)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tests/Feature/           (7 suites)</w:t>
      </w:r>
    </w:p>
    <w:p>
      <w:r>
        <w:br w:type="page"/>
      </w:r>
    </w:p>
    <w:p>
      <w:pPr>
        <w:pStyle w:val="Heading1"/>
      </w:pPr>
      <w:r>
        <w:t xml:space="preserve">7. Base de Datos</w:t>
      </w:r>
    </w:p>
    <w:p>
      <w:pPr>
        <w:spacing w:after="120" w:before="0"/>
      </w:pPr>
      <w:r>
        <w:t xml:space="preserve">Esquema en Tercera Forma Normal con 19 tablas (18 del dominio + cargas_masivas). Las migraciones definen claves foráneas, índices únicos (reglas de negocio) y soft deletes. El motor es InnoDB por integridad referencial y transacciones.</w:t>
      </w:r>
    </w:p>
    <w:p>
      <w:pPr>
        <w:spacing w:after="120" w:before="0"/>
      </w:pPr>
      <w:r>
        <w:t xml:space="preserve">Grupos: Seguridad (roles, usuarios, permisos_carrera); Estructura USIL (unidades_negocio, facultades, carreras, mallas, ciclos, cursos_usil); Instituciones (tipos, instituciones, carreras_externas, cursos_externos); Convalidaciones (equivalencias, simulaciones, simulacion_detalle, convalidaciones); Auditoría (auditoria_log); y cargas_masivas para el seguimiento de importaciones.</w:t>
      </w:r>
    </w:p>
    <w:p>
      <w:pPr>
        <w:pStyle w:val="Heading1"/>
      </w:pPr>
      <w:r>
        <w:t xml:space="preserve">8. Módulos y Rutas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Rutas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Casos de uso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Seguridad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/login, /logout, /password/cambiar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CU-09, RF-41/42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Usuarios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/usuarios (resource)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CU-10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Mallas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/mallas, /mallas/importar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CU-01, RF-08..12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Instituciones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/instituciones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CU-02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Equivalencias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/equivalencias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CU-03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Simulaciones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/simulaciones, /pdf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CU-04, CU-05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Convalidaciones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/convalidaciones, /confirmar, /anular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CU-06, RF-46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Reportes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/reportes, /reportes/exportar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CU-08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IA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/sugerencias, /sugerencias/aceptar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CU-11, CU-12</w:t>
            </w:r>
          </w:p>
        </w:tc>
      </w:tr>
    </w:tbl>
    <w:p>
      <w:pPr>
        <w:pStyle w:val="Heading1"/>
      </w:pPr>
      <w:r>
        <w:t xml:space="preserve">9. Procesos en Background</w:t>
      </w:r>
    </w:p>
    <w:p>
      <w:pPr>
        <w:spacing w:after="120" w:before="0"/>
      </w:pPr>
      <w:r>
        <w:t xml:space="preserve">La carga masiva de mallas por Excel se ejecuta de forma asíncrona mediante colas en Redis (RF-11). El controlador valida la estructura del archivo, crea la malla cabecera, almacena el archivo y despacha el job ImportarMallaExcel, que normaliza y distribuye los cursos por ciclo y registra los errores línea a línea (RF-12). El frontend consulta el progreso por sondeo al endpoint de estado.</w:t>
      </w:r>
    </w:p>
    <w:p>
      <w:pPr>
        <w:pBdr>
          <w:top w:val="single" w:color="2E75B6" w:sz="8" w:space="4"/>
          <w:bottom w:val="single" w:color="2E75B6" w:sz="8" w:space="4"/>
        </w:pBdr>
        <w:shd w:fill="F4F6F8" w:val="clear"/>
        <w:spacing w:after="140" w:before="60"/>
      </w:pPr>
      <w:r>
        <w:rPr>
          <w:rFonts w:ascii="Consolas" w:cs="Consolas" w:eastAsia="Consolas" w:hAnsi="Consolas"/>
          <w:sz w:val="16"/>
          <w:szCs w:val="16"/>
        </w:rPr>
        <w:t xml:space="preserve"># El worker debe estar activo en producción (supervisor recomendado):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php artisan queue:work --tries=3 --timeout=600</w:t>
      </w:r>
    </w:p>
    <w:p>
      <w:pPr>
        <w:pStyle w:val="Heading1"/>
      </w:pPr>
      <w:r>
        <w:t xml:space="preserve">10. Integración con IA</w:t>
      </w:r>
    </w:p>
    <w:p>
      <w:pPr>
        <w:spacing w:after="120" w:before="0"/>
      </w:pPr>
      <w:r>
        <w:t xml:space="preserve">El asistente de IA está aislado tras una capa anti-corrupción (SugerenciaIAService). Antes de llamar al proveedor externo, el Seudonimizador elimina datos personales del texto (correos, documentos, teléfonos) conforme a la Ley N.º 29733 (RNF-09). La estrategia es: (1) historial de convalidaciones previas; (2) similitud semántica vía OpenAI; y (3) fallback por nombre si la IA no está disponible. La IA nunca autoconfirma: el coordinador acepta, rechaza o modifica la sugerencia.</w:t>
      </w:r>
    </w:p>
    <w:p>
      <w:pPr>
        <w:pStyle w:val="Heading1"/>
      </w:pPr>
      <w:r>
        <w:t xml:space="preserve">11. Seguridad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Contraseñas con bcrypt/argon2; nunca en claro ni en el código.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RBAC por rol (Administrador, Coordinador) vía middleware 'role'.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Permisos por carrera (RF-40) con CarreraPolicy y filtro de consultas.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Bloqueo temporal tras 5 intentos fallidos; cambio forzado en primer acceso.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Controles OWASP: Eloquent parametrizado (SQLi), escape de Vue (XSS), tokens CSRF de Laravel.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Auditoría: toda operación relevante se registra en auditoria_log (usuario, acción, valores, IP, fecha).</w:t>
      </w:r>
    </w:p>
    <w:p>
      <w:pPr>
        <w:pStyle w:val="Heading1"/>
      </w:pPr>
      <w:r>
        <w:t xml:space="preserve">12. Despliegue y Entornos (CI/CD)</w:t>
      </w:r>
    </w:p>
    <w:p>
      <w:pPr>
        <w:spacing w:after="120" w:before="0"/>
      </w:pPr>
      <w:r>
        <w:t xml:space="preserve">Tres entornos con promoción controlada y pipeline en GitHub 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3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Entorno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Propósito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Estrategia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Desarrollo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Despliegue continuo por rama; datos de prueba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QA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Pruebas / UAT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Despliegue por PR aprobado; datos anonimizados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prod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Producción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Release etiquetado; migraciones versionadas; backups y monitoreo</w:t>
            </w:r>
          </w:p>
        </w:tc>
      </w:tr>
    </w:tbl>
    <w:p>
      <w:pPr>
        <w:pBdr>
          <w:top w:val="single" w:color="2E75B6" w:sz="8" w:space="4"/>
          <w:bottom w:val="single" w:color="2E75B6" w:sz="8" w:space="4"/>
        </w:pBdr>
        <w:shd w:fill="F4F6F8" w:val="clear"/>
        <w:spacing w:after="140" w:before="60"/>
      </w:pPr>
      <w:r>
        <w:rPr>
          <w:rFonts w:ascii="Consolas" w:cs="Consolas" w:eastAsia="Consolas" w:hAnsi="Consolas"/>
          <w:sz w:val="16"/>
          <w:szCs w:val="16"/>
        </w:rPr>
        <w:t xml:space="preserve"># .github/workflows/ci.yml (resumen)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on: [push, pull_request]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jobs: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test: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- composer install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- php artisan test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- npm ci &amp;&amp; npm run build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deploy (tag v*):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- build -&gt; deploy QA -&gt; aprobación -&gt; deploy prod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- php artisan migrate --force</w:t>
      </w:r>
    </w:p>
    <w:p>
      <w:pPr>
        <w:spacing w:after="120" w:before="0"/>
      </w:pPr>
      <w:r>
        <w:rPr>
          <w:b/>
          <w:bCs/>
        </w:rPr>
        <w:t xml:space="preserve">Checklist de release a producción: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Variables de entorno y secretos configurados (APP_KEY, DB, Redis, OPENAI_API_KEY).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APP_DEBUG=false y cachés optimizadas (config:cache, route:cache, view:cache).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Migraciones aplicadas y seeders base ejecutados.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Worker de colas y monitoreo activos; respaldo de BD verificado.</w:t>
      </w:r>
    </w:p>
    <w:p>
      <w:pPr>
        <w:pStyle w:val="Heading1"/>
      </w:pPr>
      <w:r>
        <w:t xml:space="preserve">13. Respaldos y Mantenimiento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Respaldo diario de la base de datos y de los PDF almacenados (simulaciones y memorándums).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Retención de auditoria_log de al menos 24 meses (política de auditoría).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Rotación de logs de la aplicación y del worker de colas.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Actualización periódica de dependencias (composer/npm) con ejecución de pruebas previa.</w:t>
      </w:r>
    </w:p>
    <w:p>
      <w:pPr>
        <w:pStyle w:val="Heading1"/>
      </w:pPr>
      <w:r>
        <w:t xml:space="preserve">14. Pruebas</w:t>
      </w:r>
    </w:p>
    <w:p>
      <w:pPr>
        <w:spacing w:after="120" w:before="0"/>
      </w:pPr>
      <w:r>
        <w:t xml:space="preserve">La suite cubre seguridad, mallas, RBAC, equivalencias, carga masiva, simulación, convalidación e IA.</w:t>
      </w:r>
    </w:p>
    <w:p>
      <w:pPr>
        <w:pBdr>
          <w:top w:val="single" w:color="2E75B6" w:sz="8" w:space="4"/>
          <w:bottom w:val="single" w:color="2E75B6" w:sz="8" w:space="4"/>
        </w:pBdr>
        <w:shd w:fill="F4F6F8" w:val="clear"/>
        <w:spacing w:after="140" w:before="60"/>
      </w:pPr>
      <w:r>
        <w:rPr>
          <w:rFonts w:ascii="Consolas" w:cs="Consolas" w:eastAsia="Consolas" w:hAnsi="Consolas"/>
          <w:sz w:val="16"/>
          <w:szCs w:val="16"/>
        </w:rPr>
        <w:t xml:space="preserve">php artisan test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 o filtrado: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php artisan test --filter=SimulacionTest</w:t>
      </w:r>
    </w:p>
    <w:p>
      <w:pPr>
        <w:pStyle w:val="Heading1"/>
      </w:pPr>
      <w:r>
        <w:t xml:space="preserve">15.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Síntoma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La carga de Excel no avanza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Verificar que el worker (queue:work) esté activo y Redis disponible.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Las sugerencias de IA no aparecen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Revisar OPENAI_API_KEY; el sistema usa fallback si la API falla.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403 al acceder a una sección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El rol o los permisos por carrera del usuario no autorizan ese recurso.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Error de login tras varios intentos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Cuenta bloqueada temporalmente; esperar o reactivar desde Usuarios.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5"/>
        <w:szCs w:val="15"/>
      </w:rPr>
      <w:t xml:space="preserve">Confidencial — Uso interno</w:t>
    </w:r>
    <w:r>
      <w:rPr>
        <w:color w:val="808080"/>
        <w:sz w:val="15"/>
        <w:szCs w:val="15"/>
      </w:rPr>
      <w:t xml:space="preserve">	Pág. </w:t>
    </w:r>
    <w:r>
      <w:rPr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5"/>
        <w:szCs w:val="15"/>
      </w:rPr>
      <w:t xml:space="preserve"> de </w:t>
    </w:r>
    <w:r>
      <w:rPr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808080"/>
        <w:sz w:val="15"/>
        <w:szCs w:val="15"/>
      </w:rPr>
      <w:t xml:space="preserve">Manual Técnico</w:t>
    </w:r>
    <w:r>
      <w:rPr>
        <w:color w:val="808080"/>
        <w:sz w:val="15"/>
        <w:szCs w:val="15"/>
      </w:rPr>
      <w:t xml:space="preserve">	Sistema de Convalidaciones USIL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</dc:title>
  <dc:creator>Equipo USIL</dc:creator>
  <cp:lastModifiedBy>Un-named</cp:lastModifiedBy>
  <cp:revision>1</cp:revision>
  <dcterms:created xsi:type="dcterms:W3CDTF">2026-06-25T19:09:03.888Z</dcterms:created>
  <dcterms:modified xsi:type="dcterms:W3CDTF">2026-06-25T19:09:03.902Z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