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864"/>
          <w:sz w:val="56"/>
          <w:szCs w:val="56"/>
        </w:rPr>
        <w:t xml:space="preserve">REPORTE DE MEJORAS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Auditoría de Documentación RUP</w:t>
      </w:r>
    </w:p>
    <w:p>
      <w:pPr>
        <w:pBdr>
          <w:bottom w:val="single" w:color="2E75B6" w:sz="12" w:space="6"/>
        </w:pBdr>
        <w:spacing w:after="600"/>
        <w:jc w:val="center"/>
      </w:pP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Sistema de Convalidaciones USIL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Simulador Web de Convalidaciones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Documento auditado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USIL_Convalidaciones_RUP.docx (v1.0)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Fases evaluadas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Inception (completa) y Elaboration (parcial)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Metodología base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RUP · UML · IEEE 830 / 829 · ISO 29148 · ISO 25010 · BABOK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Tipo de informe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Reporte de Mejoras con plan de acción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Fuentes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Auditoría interna + revisión externa de 20 ítems (conciliada)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Perez Rojas Even Deyser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Responsable Técnico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Figueroa Rodriguez Frank Li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Versión del reporte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2.0 (revisión externa integrada)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/>
      </w:pPr>
      <w:r>
        <w:t xml:space="preserve">Este reporte consolida las oportunidades de mejora del documento RUP del Sistema de Convalidaciones USIL, integrando dos fuentes: la auditoría interna y una revisión externa de 20 ítems. El documento original presenta una Fase de Inception sólida y una Fase de Elaboration parcial, con un modelo de datos en 3FN destacable, pero con entregables críticos pendientes que impiden el cierre formal de Elaboration.</w:t>
      </w:r>
    </w:p>
    <w:p>
      <w:pPr>
        <w:spacing w:after="120" w:before="0"/>
      </w:pPr>
      <w:r>
        <w:rPr>
          <w:b/>
          <w:bCs/>
        </w:rPr>
        <w:t xml:space="preserve">Decisión de auditoría: </w:t>
      </w:r>
      <w:r>
        <w:t xml:space="preserve">se otorga visto bueno condicional al cierre de Inception. No se aprueba el cierre de Elaboration hasta subsanar las mejoras de criticidad Crítica y Alta.</w:t>
      </w:r>
    </w:p>
    <w:p>
      <w:pPr>
        <w:spacing w:after="120" w:before="0"/>
      </w:pPr>
      <w:r>
        <w:rPr>
          <w:b/>
          <w:bCs/>
        </w:rPr>
        <w:t xml:space="preserve">Sobre la revisión externa: </w:t>
      </w:r>
      <w:r>
        <w:t xml:space="preserve">de sus 20 ítems, 13 se aceptaron, 5 se corrigieron porque el documento ya cubre parcialmente lo señalado, 1 se reclasificó (arquitectura) y 1 se reformuló (exclusión de alcance deliberada). La sección 4 documenta cada veredicto.</w:t>
      </w:r>
    </w:p>
    <w:p>
      <w:pPr>
        <w:pStyle w:val="Heading2"/>
      </w:pPr>
      <w:r>
        <w:t xml:space="preserve">Distribución por criticidad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Catálogo consolidado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Medio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25 mejoras (MEJ-01 a MEJ-25)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8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12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8080"/>
                <w:sz w:val="17"/>
                <w:szCs w:val="17"/>
              </w:rPr>
              <w:t xml:space="preserve">2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Cumplimiento RUP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Estimación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Cierre de Inception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≈ 85%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Alcance declarado (Inception + Elaboration)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≈ 63%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Ciclo de vida RUP completo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≈ 45%</w:t>
            </w:r>
          </w:p>
        </w:tc>
      </w:tr>
    </w:tbl>
    <w:p>
      <w:pPr>
        <w:pStyle w:val="Heading1"/>
      </w:pPr>
      <w:r>
        <w:t xml:space="preserve">2. Fortalezas a Preservar</w:t>
      </w:r>
    </w:p>
    <w:p>
      <w:pPr>
        <w:spacing w:after="120" w:before="0"/>
      </w:pPr>
      <w:r>
        <w:t xml:space="preserve">Línea base de calidad que no debe verse afectada por las mejoras: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Inception robusta: </w:t>
      </w:r>
      <w:r>
        <w:t xml:space="preserve">negocio cuantificado, métricas con metas, matriz de actores, visión, objetivos, alcance y riesgos con mitigación.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Requisitos ordenados: </w:t>
      </w:r>
      <w:r>
        <w:t xml:space="preserve">45 RF en 7 módulos con prioridad e iteración; 8 RNF categorizados y reglas de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de datos en 3FN: </w:t>
      </w:r>
      <w:r>
        <w:t xml:space="preserve">18 tablas con constraints, índices que materializan reglas de negocio y verificación 3FN con desnormalización justificada.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Decisión tecnológica fundamentada: </w:t>
      </w:r>
      <w:r>
        <w:t xml:space="preserve">comparativa de stack A/B con criterios (Git, GitHub Actions, PHPUnit/Vitest ya previstos).</w:t>
      </w:r>
    </w:p>
    <w:p>
      <w:pPr>
        <w:pStyle w:val="Heading1"/>
      </w:pPr>
      <w:r>
        <w:t xml:space="preserve">3. Catálogo Consolidado de Mejoras</w:t>
      </w:r>
    </w:p>
    <w:p>
      <w:pPr>
        <w:spacing w:after="120" w:before="0"/>
      </w:pPr>
      <w:r>
        <w:t xml:space="preserve">Cada mejora indica origen, criticidad y disciplina RUP. La columna Origen distingue auditoría interna (AI) y revisión externa (RE-n).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50"/>
        <w:gridCol w:w="1500"/>
        <w:gridCol w:w="1300"/>
        <w:gridCol w:w="2060"/>
      </w:tblGrid>
      <w:tr>
        <w:trPr>
          <w:tblHeader/>
        </w:trP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Mejora requerida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Criticidad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Disciplina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MEJ-01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Completar el Documento de Arquitectura (vistas 4+1). Sección 2.3.1 vacía.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/ RE-5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Analysis &amp; Design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MEJ-02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tratamiento de privacidad de datos enviados a la API de IA (Ley N.º 29733).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 / Arq.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MEJ-03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Re-estimar el cronograma con base empírica (4 semanas no defendibles).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Project Mgmt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MEJ-04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el set mínimo de diagramas UML.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Analysis &amp; Design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MEJ-05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Detallar los 12 casos de uso completos (solo 3 especificados) con flujos alternativos y excepciones.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/ RE-4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MEJ-06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Resolver inconsistencia: actor AC-04 sin rol en el sistema (RF-39 define 2 roles).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MEJ-07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Crear RF y CU de anulación de convalidación (estado 'anulada' sin soporte).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MEJ-08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Endurecer RNF de rendimiento: pruebas de carga/estrés (RNF-03 &lt; 10s sin evidencia).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/ RE-13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Calidad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MEJ-09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Desarrollar realizaciones de negocio en BPMN 2.0 (AS-IS / TO-BE). 2.1.1 vacía.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/ RE-6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Business Modeling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MEJ-10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Construir la Matriz de Trazabilidad (Objetivo→RF→CU→BD→Prueba).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MEJ-11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criterios de aceptación (Given/When/Then) por cada RF.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MEJ-12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Implementar plan de pruebas (unitaria, integración, UAT) según IEEE 829.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MEJ-13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Especificar la IA a nivel funcional: inputs, outputs, lógica y fallback.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MEJ-14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Ampliar seguridad a OWASP Top 10 (XSS, CSRF, SQLi). Base de auth ya existe.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MEJ-15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Formalizar backlog y gestión de cambios (Git ya está; falta proceso ágil).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Project Mgmt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MEJ-16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KPIs de operación y adopción (los KPIs base de negocio ya existen).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Métricas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MEJ-17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Crear prototipos / wireframes de UI ('interfaz intuitiva' sin mockups).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UX/UI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MEJ-18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Completar diccionario de datos con dominios y rangos (descripciones ya existen).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MEJ-19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plan de despliegue y entornos dev/QA/prod (herramientas ya nombradas).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Deployment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MEJ-20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Elaborar manuales técnico y de usuario (Transition).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Transition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MEJ-21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política de auditoría y retención (tabla auditoria_log ya existe).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Auditoría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MEJ-22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Estimar volumetría, concurrencia y plan de capacidad.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Arquitectura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MEJ-23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Aplicar priorización MoSCoW o WSJF (hoy solo Alta/Media).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08080"/>
                <w:sz w:val="17"/>
                <w:szCs w:val="17"/>
              </w:rPr>
              <w:t xml:space="preserve">Bajo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MEJ-24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Documentar las fases Construction y Transition (build, releases, despliegue).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/ RE-20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RUP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MEJ-25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roadmap de integración (Banner/SGA): es exclusión de alcance, no defecto.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08080"/>
                <w:sz w:val="17"/>
                <w:szCs w:val="17"/>
              </w:rPr>
              <w:t xml:space="preserve">Bajo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Roadmap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Conciliación con la Revisión Externa</w:t>
      </w:r>
    </w:p>
    <w:p>
      <w:pPr>
        <w:spacing w:after="120" w:before="0"/>
      </w:pPr>
      <w:r>
        <w:t xml:space="preserve">Veredicto de auditoría sobre cada uno de los 20 ítems de la revisión externa. Corregido indica que el documento ya cubre parcialmente lo señalado y se ajustó el enunciado para no afirmar una ausencia inexacta.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50"/>
        <w:gridCol w:w="2150"/>
        <w:gridCol w:w="4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Veredicto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 y destino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Trazabilidad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existe RTM. → MEJ-10.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RE-2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 sin Given/When/Then. → MEJ-11.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RE-3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plan ni casos de prueba. → MEJ-12.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RE-4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Casos de Uso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Más grave de lo indicado: solo 3 de 12 CU. → MEJ-05.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RE-5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Arquitectura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7030A0"/>
                <w:sz w:val="17"/>
                <w:szCs w:val="17"/>
              </w:rPr>
              <w:t xml:space="preserve">Reclasificado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Correcto, pero es bloqueante: Medio → Crítico. → MEJ-01.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RE-6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Modelo de Negocio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2.1.1 sin BPMN. → MEJ-09.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RE-7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IA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spec funcional de I/O y lógica. → MEJ-13.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RE-8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Corregido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 doc ya cubre bcrypt, RBAC, bloqueo y token; falta OWASP. → MEJ-14.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RE-9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Cambios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Corregido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Git/GitHub sí está (1.4.2); falta backlog/proceso. → MEJ-15.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RE-10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Métricas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Corregido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KPIs base con metas existen (1.1.2); faltan KPIs de operación. → MEJ-16.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RE-11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UX/UI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prototipos. → MEJ-17.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RE-12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Datos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Corregido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Las 18 tablas ya traen descripción; faltan dominios/rangos. → MEJ-18.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RE-13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Rendimiento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RNF-03 sin pruebas de carga. → MEJ-08.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RE-14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Deploy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Corregido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cPanel/VPS y GitHub Actions nombrados; falta plan y entornos. → MEJ-19.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RE-15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Documentación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manuales. → MEJ-20.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RE-16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Integraciones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Reformulado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 exclusión de alcance deliberada (1.2.3), no brecha. → roadmap MEJ-25.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RE-17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Auditoría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auditoria_log sin política/retención. → MEJ-21.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RE-18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Volumetría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estimación de datos/concurrencia. → MEJ-22.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RE-19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Priorización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MoSCoW/WSJF. → MEJ-23.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RE-20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Construction (RUP)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Aceptado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Construction ni Transition. → MEJ-24.</w:t>
            </w:r>
          </w:p>
        </w:tc>
      </w:tr>
    </w:tbl>
    <w:p>
      <w:pPr>
        <w:pStyle w:val="Heading3"/>
      </w:pPr>
      <w:r>
        <w:t xml:space="preserve">Omisiones de la revisión externa (añadidas por auditoría interna)</w:t>
      </w:r>
    </w:p>
    <w:p>
      <w:pPr>
        <w:spacing w:after="120" w:before="0"/>
      </w:pPr>
      <w:r>
        <w:t xml:space="preserve">La revisión externa no detectó cuatro hallazgos relevantes, ya cubiertos en este reporte: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Privacidad/legal IA (Crítico) → MEJ-02; </w:t>
      </w:r>
      <w:r>
        <w:t xml:space="preserve">Estimación irreal → MEJ-03; </w:t>
      </w:r>
      <w:r>
        <w:t xml:space="preserve">Inconsistencia de actores AC-04 → MEJ-06; </w:t>
      </w:r>
      <w:r>
        <w:t xml:space="preserve">Defecto de tipo de dato TIESTAMP en auditoria_log → sección 7.</w:t>
      </w:r>
    </w:p>
    <w:p>
      <w:r>
        <w:br w:type="page"/>
      </w:r>
    </w:p>
    <w:p>
      <w:pPr>
        <w:pStyle w:val="Heading1"/>
      </w:pPr>
      <w:r>
        <w:t xml:space="preserve">5. Detalle de Mejoras Críticas</w:t>
      </w:r>
    </w:p>
    <w:p>
      <w:pPr>
        <w:pStyle w:val="Heading2"/>
      </w:pPr>
      <w:r>
        <w:t xml:space="preserve">MEJ-01 · Documento de Arquitectura ausente</w:t>
      </w:r>
    </w:p>
    <w:p>
      <w:pPr>
        <w:spacing w:after="120" w:before="0"/>
      </w:pPr>
      <w:r>
        <w:rPr>
          <w:b/>
          <w:bCs/>
        </w:rPr>
        <w:t xml:space="preserve">Hallazgo. </w:t>
      </w:r>
      <w:r>
        <w:t xml:space="preserve">La sección 2.3.1 figura como encabezado sin contenido. Sin arquitectura documentada no puede emitirse el hito de cierre de Elaboration ni iniciarse Construction.</w:t>
      </w:r>
    </w:p>
    <w:p>
      <w:pPr>
        <w:spacing w:after="120" w:before="0"/>
      </w:pPr>
      <w:r>
        <w:rPr>
          <w:b/>
          <w:bCs/>
        </w:rPr>
        <w:t xml:space="preserve">Acción. </w:t>
      </w:r>
      <w:r>
        <w:t xml:space="preserve">Documentar las cuatro vistas del modelo 4+1: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Vista Lógica: </w:t>
      </w:r>
      <w:r>
        <w:t xml:space="preserve">capas (Vue + Inertia, controladores Laravel, servicios, Eloquent), componentes y servicios.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Vista Física: </w:t>
      </w:r>
      <w:r>
        <w:t xml:space="preserve">topología en shared hosting/VPS, BD, Redis, almacenamiento de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Vista de Procesos: </w:t>
      </w:r>
      <w:r>
        <w:t xml:space="preserve">jobs en background (Excel) e integración con la API de IA; concurrencia.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Vista de Desarrollo: </w:t>
      </w:r>
      <w:r>
        <w:t xml:space="preserve">módulos, dependencias y organización del código.</w:t>
      </w:r>
    </w:p>
    <w:p>
      <w:pPr>
        <w:pStyle w:val="Heading2"/>
      </w:pPr>
      <w:r>
        <w:t xml:space="preserve">MEJ-02 · Privacidad de datos en el módulo de IA</w:t>
      </w:r>
    </w:p>
    <w:p>
      <w:pPr>
        <w:spacing w:after="120" w:before="0"/>
      </w:pPr>
      <w:r>
        <w:rPr>
          <w:b/>
          <w:bCs/>
        </w:rPr>
        <w:t xml:space="preserve">Hallazgo. </w:t>
      </w:r>
      <w:r>
        <w:t xml:space="preserve">El Módulo 7 envía sílabos a la API de OpenAI sin tratamiento de datos personales, con riesgo frente a la Ley N.º 29733.</w:t>
      </w:r>
    </w:p>
    <w:p>
      <w:pPr>
        <w:spacing w:after="120" w:before="0"/>
      </w:pPr>
      <w:r>
        <w:rPr>
          <w:b/>
          <w:bCs/>
        </w:rPr>
        <w:t xml:space="preserve">Acción. </w:t>
      </w:r>
      <w:r>
        <w:t xml:space="preserve">Anonimizar/seudonimizar el contenido, documentar base legal y consentimiento, o evaluar un motor de similitud semántica local. Registrar como RNF de privacidad.</w:t>
      </w:r>
    </w:p>
    <w:p>
      <w:pPr>
        <w:pStyle w:val="Heading2"/>
      </w:pPr>
      <w:r>
        <w:t xml:space="preserve">MEJ-03 · Estimación de esfuerzo no realista</w:t>
      </w:r>
    </w:p>
    <w:p>
      <w:pPr>
        <w:spacing w:after="120" w:before="0"/>
      </w:pPr>
      <w:r>
        <w:rPr>
          <w:b/>
          <w:bCs/>
        </w:rPr>
        <w:t xml:space="preserve">Hallazgo. </w:t>
      </w:r>
      <w:r>
        <w:t xml:space="preserve">El cronograma asigna 4 semanas para 45 RF, IA y 18 tablas; no es sostenible ante revisión formal.</w:t>
      </w:r>
    </w:p>
    <w:p>
      <w:pPr>
        <w:spacing w:after="120" w:before="0"/>
      </w:pPr>
      <w:r>
        <w:rPr>
          <w:b/>
          <w:bCs/>
        </w:rPr>
        <w:t xml:space="preserve">Acción. </w:t>
      </w:r>
      <w:r>
        <w:t xml:space="preserve">Re-estimar con puntos de caso de uso o de función, asociando esfuerzo por iteración y documentando supuestos.</w:t>
      </w:r>
    </w:p>
    <w:p>
      <w:r>
        <w:br w:type="page"/>
      </w:r>
    </w:p>
    <w:p>
      <w:pPr>
        <w:pStyle w:val="Heading1"/>
      </w:pPr>
      <w:r>
        <w:t xml:space="preserve">6. Plan de Acción</w:t>
      </w:r>
    </w:p>
    <w:p>
      <w:pPr>
        <w:spacing w:after="120" w:before="0"/>
      </w:pPr>
      <w:r>
        <w:t xml:space="preserve">Secuencia sugerida: primero lo bloqueante (Crítico), luego Alto, Medio y 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2000"/>
        <w:gridCol w:w="12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Documento de Arquitectura (4+1)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Tech Lead / Arquitecto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SAD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Tratamiento de privacidad 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Tech Lead + 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 Privacidad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Re-estimar cronograma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 + Tech Lead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Crítico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proyecto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Especificar 12 casos de uso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Catálogo CU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Diagramas UML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 / Arquitecto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Set UML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Matriz de Trazabilidad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RTM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Criterios de aceptación por RF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 + QA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SRS actualizado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pruebas (IEEE 829)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QA / Tester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Pruebas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 OWASP Top 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Esp. Seguridad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MEJ-19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despliegue y entornos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DevOps / Tech Lead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Despliegue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Documentar Construction y Transition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Tech Lead + 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RUP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Alinear actores con roles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Matriz trazab.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MEJ-07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RF/CU de anulación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ERS actualizada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MEJ-08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Pruebas de rendimiento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rendimiento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MEJ-09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BPMN AS-IS / TO-BE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 de negocio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Modelos BPMN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Spec funcional de 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 + Tech Lead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 funcional IA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Backlog formal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Backlog priorizado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KPIs de operación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 + QA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Cuadro de métricas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MEJ-17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Prototipos UI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Diseñador / Front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Prototipo UI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MEJ-18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Diccionario: dominios y rangos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 de datos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Diccionario de datos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Manuales técnico y de usuario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Manuales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Política de auditoría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Política auditoría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Volumetría y capacidad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Doc. capacidad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Priorización MoSCoW/WSJF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08080"/>
                <w:sz w:val="17"/>
                <w:szCs w:val="17"/>
              </w:rPr>
              <w:t xml:space="preserve">Bajo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Backlog priorizado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MEJ-25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Roadmap de integraciones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Tech Lead + 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08080"/>
                <w:sz w:val="17"/>
                <w:szCs w:val="17"/>
              </w:rPr>
              <w:t xml:space="preserve">Bajo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Roadmap técnico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Defectos Puntuales a Corregir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Defecto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Tabla auditoria_log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Tipo de dato escrito como TIESTAMP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Corregir a TIMESTAMP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RNF-02 (Usabilidad)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responsive para desktop es contradictorio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alcance multi-dispositivo real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RNF-03 (Rendimiento)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 10 segundos genérico y laxo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Especificar por operación y percentil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RNF-07 (Disponibilidad)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 SLA ni % de uptime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objetivo de disponibilidad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Encabezados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Artefactos de formato por exportación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Limpiar marcas residuales</w:t>
            </w:r>
          </w:p>
        </w:tc>
      </w:tr>
    </w:tbl>
    <w:p>
      <w:pPr>
        <w:pStyle w:val="Heading1"/>
      </w:pPr>
      <w:r>
        <w:t xml:space="preserve">8. Cumplimiento RUP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360"/>
        <w:gridCol w:w="160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Fase / Disciplina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Cumpl.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Inception (completa)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Sólida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Elaboration · Requirements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Muy completa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48235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Elaboration · Business Modeling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Realizaciones vacías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BF8F00"/>
                <w:sz w:val="17"/>
                <w:szCs w:val="17"/>
              </w:rPr>
              <w:t xml:space="preserve">40%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Elaboration · Analysis &amp; Design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Arquitectura vacía; CU parciales; sin UML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BF8F00"/>
                <w:sz w:val="17"/>
                <w:szCs w:val="17"/>
              </w:rPr>
              <w:t xml:space="preserve">45%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Construction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Inexistente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Transition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Inexistente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0%</w:t>
            </w:r>
          </w:p>
        </w:tc>
      </w:tr>
    </w:tbl>
    <w:p>
      <w:pPr>
        <w:pStyle w:val="Heading1"/>
      </w:pPr>
      <w:r>
        <w:t xml:space="preserve">9. Próximos Entregables</w:t>
      </w:r>
    </w:p>
    <w:p>
      <w:pPr>
        <w:spacing w:after="120" w:before="0"/>
      </w:pPr>
      <w:r>
        <w:t xml:space="preserve">Artefactos requeridos para emitir el hito de cierre de Elaboration: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Documento de Arquitectura de Software (SAD) con vistas 4+1.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Catálogo completo de casos de uso detallados (12).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de diagramas UML y modelos BPMN AS-IS / TO-BE.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Matriz de Trazabilidad (Objetivo→RF→CU→Diseño→Prueba).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SRS actualizado con criterios de aceptación (Given/When/Then).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 de Pruebas (IEEE 829) y Especificación de Seguridad (OWASP).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 de Despliegue (CI/CD, entornos) y documentación de Construction/Transition.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Prototipos UI, diccionario de dominios, política de auditoría y caso de negocio económico.</w:t>
      </w:r>
    </w:p>
    <w:p>
      <w:pPr>
        <w:pStyle w:val="Heading1"/>
      </w:pPr>
      <w:r>
        <w:t xml:space="preserve">10. Aprobación y Visto Bueno</w:t>
      </w:r>
    </w:p>
    <w:p>
      <w:pPr>
        <w:spacing w:after="120" w:before="0"/>
      </w:pPr>
      <w:r>
        <w:t xml:space="preserve">Este reporte queda sujeto a revisión y aprobación. El visto bueno habilita la ejecución del plan de acción de la sección 6.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Firma / Fecha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Aprobado por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Recibido por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before="240"/>
      </w:pPr>
      <w:r>
        <w:rPr>
          <w:b/>
          <w:bCs/>
          <w:color w:val="1F3864"/>
        </w:rPr>
        <w:t xml:space="preserve">Observaciones del aprobador:</w:t>
      </w:r>
    </w:p>
    <w:p>
      <w:pPr>
        <w:pBdr>
          <w:bottom w:val="single" w:color="BFBFBF" w:sz="4" w:space="6"/>
        </w:pBdr>
        <w:spacing w:before="60"/>
      </w:pPr>
    </w:p>
    <w:p>
      <w:pPr>
        <w:pBdr>
          <w:bottom w:val="single" w:color="BFBFBF" w:sz="4" w:space="6"/>
        </w:pBdr>
        <w:spacing w:before="200"/>
      </w:pPr>
    </w:p>
    <w:p>
      <w:pPr>
        <w:pBdr>
          <w:bottom w:val="single" w:color="BFBFBF" w:sz="4" w:space="6"/>
        </w:pBd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Confidencial — Uso interno</w:t>
    </w:r>
    <w:r>
      <w:rPr>
        <w:color w:val="808080"/>
        <w:sz w:val="16"/>
        <w:szCs w:val="16"/>
      </w:rPr>
      <w:t xml:space="preserve">	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Reporte de Mejoras — RUP</w:t>
    </w:r>
    <w:r>
      <w:rPr>
        <w:color w:val="808080"/>
        <w:sz w:val="16"/>
        <w:szCs w:val="16"/>
      </w:rPr>
      <w:t xml:space="preserve">	Sistema de Convalidaciones USIL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Mejoras - Sistema de Convalidaciones USIL</dc:title>
  <dc:creator>Analista Senior de Documentacion RUP</dc:creator>
  <cp:lastModifiedBy>Un-named</cp:lastModifiedBy>
  <cp:revision>1</cp:revision>
  <dcterms:created xsi:type="dcterms:W3CDTF">2026-06-25T16:44:37.796Z</dcterms:created>
  <dcterms:modified xsi:type="dcterms:W3CDTF">2026-06-25T16:44:37.811Z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