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9" w:name="Xda34eb3ffdb9b648d06f3212d21d3191dc5e50a"/>
    <w:p>
      <w:pPr>
        <w:pStyle w:val="Heading1"/>
      </w:pPr>
      <w:r>
        <w:t xml:space="preserve">Case List View Controls — Product Feature Specification</w:t>
      </w:r>
    </w:p>
    <w:p>
      <w:pPr>
        <w:pStyle w:val="FirstParagraph"/>
      </w:pPr>
      <w:r>
        <w:rPr>
          <w:b/>
          <w:bCs/>
        </w:rPr>
        <w:t xml:space="preserve">Audience:</w:t>
      </w:r>
      <w:r>
        <w:t xml:space="preserve"> </w:t>
      </w:r>
      <w:r>
        <w:t xml:space="preserve">Engineering (LENS-LRMS WebClient + WebApi; LENS-CMS API + DataAccess; LENS-Common contracts) and Business Analysts (Response Specialists, Operations Leads, Program Managers, Transparency Reporting team).</w:t>
      </w:r>
    </w:p>
    <w:p>
      <w:pPr>
        <w:pStyle w:val="BodyText"/>
      </w:pPr>
      <w:r>
        <w:rPr>
          <w:b/>
          <w:bCs/>
        </w:rPr>
        <w:t xml:space="preserve">Scope:</w:t>
      </w:r>
      <w:r>
        <w:t xml:space="preserve"> </w:t>
      </w:r>
      <w:r>
        <w:t xml:space="preserve">This specification covers</w:t>
      </w:r>
      <w:r>
        <w:t xml:space="preserve"> </w:t>
      </w:r>
      <w:r>
        <w:rPr>
          <w:b/>
          <w:bCs/>
        </w:rPr>
        <w:t xml:space="preserve">real-time</w:t>
      </w:r>
      <w:r>
        <w:t xml:space="preserve"> </w:t>
      </w:r>
      <w:r>
        <w:t xml:space="preserve">shaping of the case list — Search, Filter, Sort, Column configuration — and one tier of automatic state persistence (</w:t>
      </w:r>
      <w:r>
        <w:rPr>
          <w:b/>
          <w:bCs/>
        </w:rPr>
        <w:t xml:space="preserve">Phase 0.5: session-scoped autosave</w:t>
      </w:r>
      <w:r>
        <w:t xml:space="preserve">, introduced in §5.7).</w:t>
      </w:r>
    </w:p>
    <w:p>
      <w:pPr>
        <w:pStyle w:val="BodyText"/>
      </w:pPr>
      <w:r>
        <w:t xml:space="preserve">It does</w:t>
      </w:r>
      <w:r>
        <w:t xml:space="preserve"> </w:t>
      </w:r>
      <w:r>
        <w:rPr>
          <w:b/>
          <w:bCs/>
        </w:rPr>
        <w:t xml:space="preserve">not</w:t>
      </w:r>
      <w:r>
        <w:t xml:space="preserve"> </w:t>
      </w:r>
      <w:r>
        <w:t xml:space="preserve">cover named, server-persisted Saved Views, view sharing, or view export to external systems. Those concerns are addressed in the companion</w:t>
      </w:r>
      <w:r>
        <w:t xml:space="preserve"> </w:t>
      </w:r>
      <w:hyperlink r:id="rId9">
        <w:r>
          <w:rPr>
            <w:rStyle w:val="Hyperlink"/>
            <w:b/>
            <w:bCs/>
          </w:rPr>
          <w:t xml:space="preserve">Saved Views Phase 1 Specification</w:t>
        </w:r>
      </w:hyperlink>
      <w:r>
        <w:t xml:space="preserve">.</w:t>
      </w:r>
    </w:p>
    <w:p>
      <w:pPr>
        <w:pStyle w:val="BodyText"/>
      </w:pPr>
      <w:r>
        <w:t xml:space="preserve">The persistence story across both specs reads: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Tier</w:t>
            </w:r>
          </w:p>
        </w:tc>
        <w:tc>
          <w:tcPr/>
          <w:p>
            <w:pPr>
              <w:pStyle w:val="Compact"/>
            </w:pPr>
            <w:r>
              <w:t xml:space="preserve">Lifetime</w:t>
            </w:r>
          </w:p>
        </w:tc>
        <w:tc>
          <w:tcPr/>
          <w:p>
            <w:pPr>
              <w:pStyle w:val="Compact"/>
            </w:pPr>
            <w:r>
              <w:t xml:space="preserve">Mechanism</w:t>
            </w:r>
          </w:p>
        </w:tc>
        <w:tc>
          <w:tcPr/>
          <w:p>
            <w:pPr>
              <w:pStyle w:val="Compact"/>
            </w:pPr>
            <w:r>
              <w:t xml:space="preserve">Named?</w:t>
            </w:r>
          </w:p>
        </w:tc>
        <w:tc>
          <w:tcPr/>
          <w:p>
            <w:pPr>
              <w:pStyle w:val="Compact"/>
            </w:pPr>
            <w:r>
              <w:t xml:space="preserve">Cross-tab / cross-device?</w:t>
            </w:r>
          </w:p>
        </w:tc>
        <w:tc>
          <w:tcPr/>
          <w:p>
            <w:pPr>
              <w:pStyle w:val="Compact"/>
            </w:pPr>
            <w:r>
              <w:t xml:space="preserve">Spec</w:t>
            </w:r>
          </w:p>
        </w:tc>
      </w:tr>
      <w:tr>
        <w:tc>
          <w:tcPr/>
          <w:p>
            <w:pPr>
              <w:pStyle w:val="Compact"/>
            </w:pPr>
            <w:r>
              <w:t xml:space="preserve">In-memory</w:t>
            </w:r>
          </w:p>
        </w:tc>
        <w:tc>
          <w:tcPr/>
          <w:p>
            <w:pPr>
              <w:pStyle w:val="Compact"/>
            </w:pPr>
            <w:r>
              <w:t xml:space="preserve">Until reload</w:t>
            </w:r>
          </w:p>
        </w:tc>
        <w:tc>
          <w:tcPr/>
          <w:p>
            <w:pPr>
              <w:pStyle w:val="Compact"/>
            </w:pPr>
            <w:r>
              <w:t xml:space="preserve">React state</w:t>
            </w:r>
          </w:p>
        </w:tc>
        <w:tc>
          <w:tcPr/>
          <w:p>
            <w:pPr>
              <w:pStyle w:val="Compact"/>
            </w:pPr>
            <w:r>
              <w:t xml:space="preserve">No</w:t>
            </w:r>
          </w:p>
        </w:tc>
        <w:tc>
          <w:tcPr/>
          <w:p>
            <w:pPr>
              <w:pStyle w:val="Compact"/>
            </w:pPr>
            <w:r>
              <w:t xml:space="preserve">No</w:t>
            </w:r>
          </w:p>
        </w:tc>
        <w:tc>
          <w:tcPr/>
          <w:p>
            <w:pPr>
              <w:pStyle w:val="Compact"/>
            </w:pPr>
            <w:r>
              <w:t xml:space="preserve">This spec §3–§4</w:t>
            </w:r>
          </w:p>
        </w:tc>
      </w:tr>
      <w:tr>
        <w:tc>
          <w:tcPr/>
          <w:p>
            <w:pPr>
              <w:pStyle w:val="Compact"/>
            </w:pPr>
            <w:r>
              <w:rPr>
                <w:b/>
                <w:bCs/>
              </w:rPr>
              <w:t xml:space="preserve">Session autosave (Phase 0.5)</w:t>
            </w:r>
          </w:p>
        </w:tc>
        <w:tc>
          <w:tcPr/>
          <w:p>
            <w:pPr>
              <w:pStyle w:val="Compact"/>
            </w:pPr>
            <w:r>
              <w:rPr>
                <w:b/>
                <w:bCs/>
              </w:rPr>
              <w:t xml:space="preserve">Until tab close</w:t>
            </w:r>
          </w:p>
        </w:tc>
        <w:tc>
          <w:tcPr/>
          <w:p>
            <w:pPr>
              <w:pStyle w:val="Compact"/>
            </w:pPr>
            <w:r>
              <w:rPr>
                <w:b/>
                <w:bCs/>
              </w:rPr>
              <w:t xml:space="preserve">Browser</w:t>
            </w:r>
            <w:r>
              <w:rPr>
                <w:b/>
                <w:bCs/>
              </w:rPr>
              <w:t xml:space="preserve"> </w:t>
            </w:r>
            <w:r>
              <w:rPr>
                <w:rStyle w:val="VerbatimChar"/>
                <w:b/>
                <w:bCs/>
              </w:rPr>
              <w:t xml:space="preserve">sessionStorage</w:t>
            </w:r>
          </w:p>
        </w:tc>
        <w:tc>
          <w:tcPr/>
          <w:p>
            <w:pPr>
              <w:pStyle w:val="Compact"/>
            </w:pPr>
            <w:r>
              <w:rPr>
                <w:b/>
                <w:bCs/>
              </w:rPr>
              <w:t xml:space="preserve">No</w:t>
            </w:r>
          </w:p>
        </w:tc>
        <w:tc>
          <w:tcPr/>
          <w:p>
            <w:pPr>
              <w:pStyle w:val="Compact"/>
            </w:pPr>
            <w:r>
              <w:rPr>
                <w:b/>
                <w:bCs/>
              </w:rPr>
              <w:t xml:space="preserve">No</w:t>
            </w:r>
          </w:p>
        </w:tc>
        <w:tc>
          <w:tcPr/>
          <w:p>
            <w:pPr>
              <w:pStyle w:val="Compact"/>
            </w:pPr>
            <w:r>
              <w:rPr>
                <w:b/>
                <w:bCs/>
              </w:rPr>
              <w:t xml:space="preserve">This spec §5.7</w:t>
            </w:r>
          </w:p>
        </w:tc>
      </w:tr>
      <w:tr>
        <w:tc>
          <w:tcPr/>
          <w:p>
            <w:pPr>
              <w:pStyle w:val="Compact"/>
            </w:pPr>
            <w:r>
              <w:t xml:space="preserve">User defaults</w:t>
            </w:r>
          </w:p>
        </w:tc>
        <w:tc>
          <w:tcPr/>
          <w:p>
            <w:pPr>
              <w:pStyle w:val="Compact"/>
            </w:pPr>
            <w:r>
              <w:t xml:space="preserve">Until manual reset / browser data clear</w:t>
            </w:r>
          </w:p>
        </w:tc>
        <w:tc>
          <w:tcPr/>
          <w:p>
            <w:pPr>
              <w:pStyle w:val="Compact"/>
            </w:pPr>
            <w:r>
              <w:t xml:space="preserve">Browser</w:t>
            </w:r>
            <w:r>
              <w:t xml:space="preserve"> </w:t>
            </w:r>
            <w:r>
              <w:rPr>
                <w:rStyle w:val="VerbatimChar"/>
              </w:rPr>
              <w:t xml:space="preserve">localStorage</w:t>
            </w:r>
          </w:p>
        </w:tc>
        <w:tc>
          <w:tcPr/>
          <w:p>
            <w:pPr>
              <w:pStyle w:val="Compact"/>
            </w:pPr>
            <w:r>
              <w:t xml:space="preserve">No</w:t>
            </w:r>
          </w:p>
        </w:tc>
        <w:tc>
          <w:tcPr/>
          <w:p>
            <w:pPr>
              <w:pStyle w:val="Compact"/>
            </w:pPr>
            <w:r>
              <w:t xml:space="preserve">Cross-tab same browser</w:t>
            </w:r>
          </w:p>
        </w:tc>
        <w:tc>
          <w:tcPr/>
          <w:p>
            <w:pPr>
              <w:pStyle w:val="Compact"/>
            </w:pPr>
            <w:r>
              <w:t xml:space="preserve">This spec §5.5</w:t>
            </w:r>
          </w:p>
        </w:tc>
      </w:tr>
      <w:tr>
        <w:tc>
          <w:tcPr/>
          <w:p>
            <w:pPr>
              <w:pStyle w:val="Compact"/>
            </w:pPr>
            <w:r>
              <w:t xml:space="preserve">Saved Views Phase 1</w:t>
            </w:r>
          </w:p>
        </w:tc>
        <w:tc>
          <w:tcPr/>
          <w:p>
            <w:pPr>
              <w:pStyle w:val="Compact"/>
            </w:pPr>
            <w:r>
              <w:t xml:space="preserve">Permanent (until deleted)</w:t>
            </w:r>
          </w:p>
        </w:tc>
        <w:tc>
          <w:tcPr/>
          <w:p>
            <w:pPr>
              <w:pStyle w:val="Compact"/>
            </w:pPr>
            <w:r>
              <w:t xml:space="preserve">Server (Cosmos via CMS)</w:t>
            </w:r>
          </w:p>
        </w:tc>
        <w:tc>
          <w:tcPr/>
          <w:p>
            <w:pPr>
              <w:pStyle w:val="Compact"/>
            </w:pPr>
            <w:r>
              <w:t xml:space="preserve">Yes</w:t>
            </w:r>
          </w:p>
        </w:tc>
        <w:tc>
          <w:tcPr/>
          <w:p>
            <w:pPr>
              <w:pStyle w:val="Compact"/>
            </w:pPr>
            <w:r>
              <w:t xml:space="preserve">Yes</w:t>
            </w:r>
          </w:p>
        </w:tc>
        <w:tc>
          <w:tcPr/>
          <w:p>
            <w:pPr>
              <w:pStyle w:val="Compact"/>
            </w:pPr>
            <w:hyperlink r:id="rId9">
              <w:r>
                <w:rPr>
                  <w:rStyle w:val="Hyperlink"/>
                </w:rPr>
                <w:t xml:space="preserve">Saved Views Phase 1</w:t>
              </w:r>
            </w:hyperlink>
          </w:p>
        </w:tc>
      </w:tr>
    </w:tbl>
    <w:p>
      <w:pPr>
        <w:pStyle w:val="BodyText"/>
      </w:pPr>
      <w:r>
        <w:rPr>
          <w:b/>
          <w:bCs/>
        </w:rPr>
        <w:t xml:space="preserve">Status:</w:t>
      </w:r>
      <w:r>
        <w:t xml:space="preserve"> </w:t>
      </w:r>
      <w:r>
        <w:t xml:space="preserve">Draft. Anchored against LENS-Common / LENS-CMS / LENS-LRMS source as of the sync run that produced this document (LENS-CMS@a05a9e6, LENS-Common@b93b66b, LENS-LRMS@7874ca3e).</w:t>
      </w:r>
    </w:p>
    <w:p>
      <w:pPr>
        <w:pStyle w:val="BodyText"/>
      </w:pPr>
      <w:r>
        <w:rPr>
          <w:b/>
          <w:bCs/>
        </w:rPr>
        <w:t xml:space="preserve">Companion prototype:</w:t>
      </w:r>
      <w:r>
        <w:t xml:space="preserve"> </w:t>
      </w:r>
      <w:r>
        <w:rPr>
          <w:rStyle w:val="VerbatimChar"/>
        </w:rPr>
        <w:t xml:space="preserve">c:/R/DARS_eEvidence/</w:t>
      </w:r>
      <w:r>
        <w:t xml:space="preserve"> </w:t>
      </w:r>
      <w:r>
        <w:t xml:space="preserve">— the prototype implementation of the proposed UX. This spec generalises the prototype’s behaviours into a contract the LENS production stack can implement.</w:t>
      </w:r>
    </w:p>
    <w:p>
      <w:r>
        <w:pict>
          <v:rect style="width:0;height:1.5pt" o:hralign="center" o:hrstd="t" o:hr="t"/>
        </w:pict>
      </w:r>
    </w:p>
    <w:bookmarkStart w:id="23" w:name="problem-statement-context"/>
    <w:p>
      <w:pPr>
        <w:pStyle w:val="Heading2"/>
      </w:pPr>
      <w:r>
        <w:t xml:space="preserve">1. Problem Statement &amp; Context</w:t>
      </w:r>
    </w:p>
    <w:bookmarkStart w:id="12" w:name="the-problem"/>
    <w:p>
      <w:pPr>
        <w:pStyle w:val="Heading3"/>
      </w:pPr>
      <w:r>
        <w:t xml:space="preserve">1.1 The problem</w:t>
      </w:r>
    </w:p>
    <w:p>
      <w:pPr>
        <w:pStyle w:val="FirstParagraph"/>
      </w:pPr>
      <w:r>
        <w:t xml:space="preserve">Response Specialists (RS), Triage Specialists (TS), Operations Leads, and Program Managers all interact with the same Case List in LRMS Portal but for very different reasons:</w:t>
      </w:r>
    </w:p>
    <w:p>
      <w:pPr>
        <w:pStyle w:val="Compact"/>
        <w:numPr>
          <w:ilvl w:val="0"/>
          <w:numId w:val="1001"/>
        </w:numPr>
      </w:pPr>
      <w:r>
        <w:rPr>
          <w:b/>
          <w:bCs/>
        </w:rPr>
        <w:t xml:space="preserve">TS</w:t>
      </w:r>
      <w:r>
        <w:t xml:space="preserve"> </w:t>
      </w:r>
      <w:r>
        <w:t xml:space="preserve">triaging new intake: needs to</w:t>
      </w:r>
      <w:r>
        <w:t xml:space="preserve"> </w:t>
      </w:r>
      <w:r>
        <w:rPr>
          <w:i/>
          <w:iCs/>
        </w:rPr>
        <w:t xml:space="preserve">find</w:t>
      </w:r>
      <w:r>
        <w:t xml:space="preserve"> </w:t>
      </w:r>
      <w:r>
        <w:t xml:space="preserve">a specific case by reference number or identifier value in seconds, then assess it against jurisdiction and priority.</w:t>
      </w:r>
    </w:p>
    <w:p>
      <w:pPr>
        <w:pStyle w:val="Compact"/>
        <w:numPr>
          <w:ilvl w:val="0"/>
          <w:numId w:val="1001"/>
        </w:numPr>
      </w:pPr>
      <w:r>
        <w:rPr>
          <w:b/>
          <w:bCs/>
        </w:rPr>
        <w:t xml:space="preserve">RS</w:t>
      </w:r>
      <w:r>
        <w:t xml:space="preserve"> </w:t>
      </w:r>
      <w:r>
        <w:t xml:space="preserve">working their personal queue: needs to</w:t>
      </w:r>
      <w:r>
        <w:t xml:space="preserve"> </w:t>
      </w:r>
      <w:r>
        <w:rPr>
          <w:i/>
          <w:iCs/>
        </w:rPr>
        <w:t xml:space="preserve">prioritise</w:t>
      </w:r>
      <w:r>
        <w:t xml:space="preserve"> </w:t>
      </w:r>
      <w:r>
        <w:t xml:space="preserve">across 20–50 active cases by SLA pressure (Due Date), workflow stage, and outstanding correspondence.</w:t>
      </w:r>
    </w:p>
    <w:p>
      <w:pPr>
        <w:pStyle w:val="Compact"/>
        <w:numPr>
          <w:ilvl w:val="0"/>
          <w:numId w:val="1001"/>
        </w:numPr>
      </w:pPr>
      <w:r>
        <w:rPr>
          <w:b/>
          <w:bCs/>
        </w:rPr>
        <w:t xml:space="preserve">Operations Lead</w:t>
      </w:r>
      <w:r>
        <w:t xml:space="preserve"> </w:t>
      </w:r>
      <w:r>
        <w:t xml:space="preserve">running weekly forecasting: needs to</w:t>
      </w:r>
      <w:r>
        <w:t xml:space="preserve"> </w:t>
      </w:r>
      <w:r>
        <w:rPr>
          <w:i/>
          <w:iCs/>
        </w:rPr>
        <w:t xml:space="preserve">segment</w:t>
      </w:r>
      <w:r>
        <w:t xml:space="preserve"> </w:t>
      </w:r>
      <w:r>
        <w:t xml:space="preserve">the queue by request type, jurisdiction, and assignee distribution and</w:t>
      </w:r>
      <w:r>
        <w:t xml:space="preserve"> </w:t>
      </w:r>
      <w:r>
        <w:rPr>
          <w:i/>
          <w:iCs/>
        </w:rPr>
        <w:t xml:space="preserve">export</w:t>
      </w:r>
      <w:r>
        <w:t xml:space="preserve"> </w:t>
      </w:r>
      <w:r>
        <w:t xml:space="preserve">the slice for downstream forecasting tooling.</w:t>
      </w:r>
    </w:p>
    <w:p>
      <w:pPr>
        <w:pStyle w:val="Compact"/>
        <w:numPr>
          <w:ilvl w:val="0"/>
          <w:numId w:val="1001"/>
        </w:numPr>
      </w:pPr>
      <w:r>
        <w:rPr>
          <w:b/>
          <w:bCs/>
        </w:rPr>
        <w:t xml:space="preserve">Program Manager</w:t>
      </w:r>
      <w:r>
        <w:t xml:space="preserve"> </w:t>
      </w:r>
      <w:r>
        <w:t xml:space="preserve">preparing transparency reports: needs to</w:t>
      </w:r>
      <w:r>
        <w:t xml:space="preserve"> </w:t>
      </w:r>
      <w:r>
        <w:rPr>
          <w:i/>
          <w:iCs/>
        </w:rPr>
        <w:t xml:space="preserve">audit</w:t>
      </w:r>
      <w:r>
        <w:t xml:space="preserve"> </w:t>
      </w:r>
      <w:r>
        <w:t xml:space="preserve">historical case data across long time ranges with broad filter combinations (country, jurisdiction, request type, agency).</w:t>
      </w:r>
    </w:p>
    <w:p>
      <w:pPr>
        <w:pStyle w:val="Compact"/>
        <w:numPr>
          <w:ilvl w:val="0"/>
          <w:numId w:val="1001"/>
        </w:numPr>
      </w:pPr>
      <w:r>
        <w:rPr>
          <w:b/>
          <w:bCs/>
        </w:rPr>
        <w:t xml:space="preserve">All personas</w:t>
      </w:r>
      <w:r>
        <w:t xml:space="preserve"> </w:t>
      </w:r>
      <w:r>
        <w:t xml:space="preserve">investigating anomalies: need to</w:t>
      </w:r>
      <w:r>
        <w:t xml:space="preserve"> </w:t>
      </w:r>
      <w:r>
        <w:rPr>
          <w:i/>
          <w:iCs/>
        </w:rPr>
        <w:t xml:space="preserve">combine</w:t>
      </w:r>
      <w:r>
        <w:t xml:space="preserve"> </w:t>
      </w:r>
      <w:r>
        <w:t xml:space="preserve">filters that don’t fit named-view buckets (e.g.,</w:t>
      </w:r>
      <w:r>
        <w:t xml:space="preserve"> </w:t>
      </w:r>
      <w:r>
        <w:t xml:space="preserve">“long-open Resolved cases with mismatched stage / status”</w:t>
      </w:r>
      <w:r>
        <w:t xml:space="preserve">,</w:t>
      </w:r>
      <w:r>
        <w:t xml:space="preserve"> </w:t>
      </w:r>
      <w:r>
        <w:t xml:space="preserve">“cases where Validating Authority differs from Issuing Authority”</w:t>
      </w:r>
      <w:r>
        <w:t xml:space="preserve">,</w:t>
      </w:r>
      <w:r>
        <w:t xml:space="preserve"> </w:t>
      </w:r>
      <w:r>
        <w:t xml:space="preserve">“Recommend-Rejection cases with no escalation in 7 days”</w:t>
      </w:r>
      <w:r>
        <w:t xml:space="preserve">).</w:t>
      </w:r>
    </w:p>
    <w:p>
      <w:pPr>
        <w:pStyle w:val="FirstParagraph"/>
      </w:pPr>
      <w:r>
        <w:t xml:space="preserve">Today’s LENS-LRMS WebClient implementation (</w:t>
      </w:r>
      <w:hyperlink r:id="rId10">
        <w:r>
          <w:rPr>
            <w:rStyle w:val="Hyperlink"/>
          </w:rPr>
          <w:t xml:space="preserve">case-queue-filters.types.ts</w:t>
        </w:r>
      </w:hyperlink>
      <w:r>
        <w:t xml:space="preserve">) ships a fixed 9-field</w:t>
      </w:r>
      <w:r>
        <w:t xml:space="preserve"> </w:t>
      </w:r>
      <w:r>
        <w:rPr>
          <w:rStyle w:val="VerbatimChar"/>
        </w:rPr>
        <w:t xml:space="preserve">CaseQueueFilters</w:t>
      </w:r>
      <w:r>
        <w:t xml:space="preserve"> </w:t>
      </w:r>
      <w:r>
        <w:t xml:space="preserve">shape:</w:t>
      </w:r>
    </w:p>
    <w:p>
      <w:pPr>
        <w:pStyle w:val="SourceCode"/>
      </w:pPr>
      <w:r>
        <w:rPr>
          <w:rStyle w:val="NormalTok"/>
        </w:rPr>
        <w:t xml:space="preserve">{</w:t>
      </w:r>
      <w:r>
        <w:br/>
      </w:r>
      <w:r>
        <w:rPr>
          <w:rStyle w:val="NormalTok"/>
        </w:rPr>
        <w:t xml:space="preserve">  freeText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priority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workflowStage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assigneeName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agencyId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dueDateBucket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leReferenceNumber</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etsiAuthId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t xml:space="preserve">with three named views:</w:t>
      </w:r>
      <w:r>
        <w:t xml:space="preserve"> </w:t>
      </w:r>
      <w:r>
        <w:rPr>
          <w:rStyle w:val="VerbatimChar"/>
        </w:rPr>
        <w:t xml:space="preserve">'my' | 'overdue' | 'all'</w:t>
      </w:r>
      <w:r>
        <w:t xml:space="preserve">. There is no in-product sort UI, no in-product column configuration, and no in-product way to add a filter that isn’t one of the nine. The downstream CMS API already supports a richer 17-field</w:t>
      </w:r>
      <w:r>
        <w:t xml:space="preserve"> </w:t>
      </w:r>
      <w:r>
        <w:rPr>
          <w:rStyle w:val="VerbatimChar"/>
        </w:rPr>
        <w:t xml:space="preserve">CaseListFilters</w:t>
      </w:r>
      <w:r>
        <w:t xml:space="preserve"> </w:t>
      </w:r>
      <w:r>
        <w:t xml:space="preserve">contract (</w:t>
      </w:r>
      <w:hyperlink r:id="rId11">
        <w:r>
          <w:rPr>
            <w:rStyle w:val="Hyperlink"/>
          </w:rPr>
          <w:t xml:space="preserve">CaseListFilters.cs</w:t>
        </w:r>
      </w:hyperlink>
      <w:r>
        <w:t xml:space="preserve">) — the WebClient is the bottleneck.</w:t>
      </w:r>
    </w:p>
    <w:bookmarkEnd w:id="12"/>
    <w:bookmarkStart w:id="13" w:name="why-this-matters"/>
    <w:p>
      <w:pPr>
        <w:pStyle w:val="Heading3"/>
      </w:pPr>
      <w:r>
        <w:t xml:space="preserve">1.2 Why this matters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Persona</w:t>
            </w:r>
          </w:p>
        </w:tc>
        <w:tc>
          <w:tcPr/>
          <w:p>
            <w:pPr>
              <w:pStyle w:val="Compact"/>
            </w:pPr>
            <w:r>
              <w:t xml:space="preserve">Capability gap</w:t>
            </w:r>
          </w:p>
        </w:tc>
        <w:tc>
          <w:tcPr/>
          <w:p>
            <w:pPr>
              <w:pStyle w:val="Compact"/>
            </w:pPr>
            <w:r>
              <w:t xml:space="preserve">Business cost</w:t>
            </w:r>
          </w:p>
        </w:tc>
      </w:tr>
      <w:tr>
        <w:tc>
          <w:tcPr/>
          <w:p>
            <w:pPr>
              <w:pStyle w:val="Compact"/>
            </w:pPr>
            <w:r>
              <w:t xml:space="preserve">TS / RS</w:t>
            </w:r>
          </w:p>
        </w:tc>
        <w:tc>
          <w:tcPr/>
          <w:p>
            <w:pPr>
              <w:pStyle w:val="Compact"/>
            </w:pPr>
            <w:r>
              <w:t xml:space="preserve">Can’t filter by</w:t>
            </w:r>
            <w:r>
              <w:t xml:space="preserve"> </w:t>
            </w:r>
            <w:r>
              <w:rPr>
                <w:rStyle w:val="VerbatimChar"/>
              </w:rPr>
              <w:t xml:space="preserve">RequestType</w:t>
            </w:r>
            <w:r>
              <w:t xml:space="preserve">,</w:t>
            </w:r>
            <w:r>
              <w:t xml:space="preserve"> </w:t>
            </w:r>
            <w:r>
              <w:rPr>
                <w:rStyle w:val="VerbatimChar"/>
              </w:rPr>
              <w:t xml:space="preserve">NatureOfCrimes</w:t>
            </w:r>
            <w:r>
              <w:t xml:space="preserve">,</w:t>
            </w:r>
            <w:r>
              <w:t xml:space="preserve"> </w:t>
            </w:r>
            <w:r>
              <w:rPr>
                <w:rStyle w:val="VerbatimChar"/>
              </w:rPr>
              <w:t xml:space="preserve">RequestOrigin</w:t>
            </w:r>
            <w:r>
              <w:t xml:space="preserve">,</w:t>
            </w:r>
            <w:r>
              <w:t xml:space="preserve"> </w:t>
            </w:r>
            <w:r>
              <w:rPr>
                <w:rStyle w:val="VerbatimChar"/>
              </w:rPr>
              <w:t xml:space="preserve">AccountTypes</w:t>
            </w:r>
            <w:r>
              <w:t xml:space="preserve">,</w:t>
            </w:r>
            <w:r>
              <w:t xml:space="preserve"> </w:t>
            </w:r>
            <w:r>
              <w:rPr>
                <w:rStyle w:val="VerbatimChar"/>
              </w:rPr>
              <w:t xml:space="preserve">CreatedFrom/To</w:t>
            </w:r>
            <w:r>
              <w:t xml:space="preserve"> </w:t>
            </w:r>
            <w:r>
              <w:t xml:space="preserve">— already in the CMS contract, not in the UI</w:t>
            </w:r>
          </w:p>
        </w:tc>
        <w:tc>
          <w:tcPr/>
          <w:p>
            <w:pPr>
              <w:pStyle w:val="Compact"/>
            </w:pPr>
            <w:r>
              <w:t xml:space="preserve">Missed cases; slower triage; SLA risk</w:t>
            </w:r>
          </w:p>
        </w:tc>
      </w:tr>
      <w:tr>
        <w:tc>
          <w:tcPr/>
          <w:p>
            <w:pPr>
              <w:pStyle w:val="Compact"/>
            </w:pPr>
            <w:r>
              <w:t xml:space="preserve">Operations Lead</w:t>
            </w:r>
          </w:p>
        </w:tc>
        <w:tc>
          <w:tcPr/>
          <w:p>
            <w:pPr>
              <w:pStyle w:val="Compact"/>
            </w:pPr>
            <w:r>
              <w:t xml:space="preserve">No way to scope to a specific agency role (Issuing vs Validating vs Competent) or to a tenant; no client-side reshape of the visible column set</w:t>
            </w:r>
          </w:p>
        </w:tc>
        <w:tc>
          <w:tcPr/>
          <w:p>
            <w:pPr>
              <w:pStyle w:val="Compact"/>
            </w:pPr>
            <w:r>
              <w:t xml:space="preserve">Forecasts built off-platform in Excel; data drift</w:t>
            </w:r>
          </w:p>
        </w:tc>
      </w:tr>
      <w:tr>
        <w:tc>
          <w:tcPr/>
          <w:p>
            <w:pPr>
              <w:pStyle w:val="Compact"/>
            </w:pPr>
            <w:r>
              <w:t xml:space="preserve">Program Manager</w:t>
            </w:r>
          </w:p>
        </w:tc>
        <w:tc>
          <w:tcPr/>
          <w:p>
            <w:pPr>
              <w:pStyle w:val="Compact"/>
            </w:pPr>
            <w:r>
              <w:t xml:space="preserve">Transparency reports require date-bounded scopes the UI can’t express</w:t>
            </w:r>
          </w:p>
        </w:tc>
        <w:tc>
          <w:tcPr/>
          <w:p>
            <w:pPr>
              <w:pStyle w:val="Compact"/>
            </w:pPr>
            <w:r>
              <w:t xml:space="preserve">Manual SQL pulls against Cosmos; engineering cycles per report</w:t>
            </w:r>
          </w:p>
        </w:tc>
      </w:tr>
      <w:tr>
        <w:tc>
          <w:tcPr/>
          <w:p>
            <w:pPr>
              <w:pStyle w:val="Compact"/>
            </w:pPr>
            <w:r>
              <w:t xml:space="preserve">All personas</w:t>
            </w:r>
          </w:p>
        </w:tc>
        <w:tc>
          <w:tcPr/>
          <w:p>
            <w:pPr>
              <w:pStyle w:val="Compact"/>
            </w:pPr>
            <w:r>
              <w:t xml:space="preserve">No way to identify anomalous cases visually (e.g., Resolved-but-stuck cases, mismatched resolution code vs delivery status)</w:t>
            </w:r>
          </w:p>
        </w:tc>
        <w:tc>
          <w:tcPr/>
          <w:p>
            <w:pPr>
              <w:pStyle w:val="Compact"/>
            </w:pPr>
            <w:r>
              <w:t xml:space="preserve">Anomalies surface late, often after escalation</w:t>
            </w:r>
          </w:p>
        </w:tc>
      </w:tr>
      <w:tr>
        <w:tc>
          <w:tcPr/>
          <w:p>
            <w:pPr>
              <w:pStyle w:val="Compact"/>
            </w:pPr>
            <w:r>
              <w:t xml:space="preserve">All personas</w:t>
            </w:r>
          </w:p>
        </w:tc>
        <w:tc>
          <w:tcPr/>
          <w:p>
            <w:pPr>
              <w:pStyle w:val="Compact"/>
            </w:pPr>
            <w:r>
              <w:t xml:space="preserve">“All”</w:t>
            </w:r>
            <w:r>
              <w:t xml:space="preserve"> </w:t>
            </w:r>
            <w:r>
              <w:t xml:space="preserve">tab means different things in different scopes; without a page-level Active/All scope, the queue is implicitly</w:t>
            </w:r>
            <w:r>
              <w:t xml:space="preserve"> </w:t>
            </w:r>
            <w:r>
              <w:t xml:space="preserve">“all states”</w:t>
            </w:r>
            <w:r>
              <w:t xml:space="preserve"> </w:t>
            </w:r>
            <w:r>
              <w:t xml:space="preserve">— Resolved cases dilute the working set</w:t>
            </w:r>
          </w:p>
        </w:tc>
        <w:tc>
          <w:tcPr/>
          <w:p>
            <w:pPr>
              <w:pStyle w:val="Compact"/>
            </w:pPr>
            <w:r>
              <w:t xml:space="preserve">Slow page load + cognitive overhead reviewing finalised cases</w:t>
            </w:r>
          </w:p>
        </w:tc>
      </w:tr>
    </w:tbl>
    <w:bookmarkEnd w:id="13"/>
    <w:bookmarkStart w:id="21" w:name="microsofts-role-case-data-classification"/>
    <w:p>
      <w:pPr>
        <w:pStyle w:val="Heading3"/>
      </w:pPr>
      <w:r>
        <w:t xml:space="preserve">1.3 Microsoft’s role + case-data classification</w:t>
      </w:r>
    </w:p>
    <w:p>
      <w:pPr>
        <w:pStyle w:val="FirstParagraph"/>
      </w:pPr>
      <w:r>
        <w:t xml:space="preserve">This section underpins every storage, query, reporting, and access decision in §5–§8 and must be understood before reading them. It establishes two things in order: (a) Microsoft’s role with respect to customer data and the exceptions where law enforcement (LE) acquires data directly through Microsoft, and (b) the data-classification consequence — case records produced by those exceptions are operational LENS data, not customer data.</w:t>
      </w:r>
    </w:p>
    <w:bookmarkStart w:id="16" w:name="X262c00521f1a34ea2da9beb111fdd3935689595"/>
    <w:p>
      <w:pPr>
        <w:pStyle w:val="Heading4"/>
      </w:pPr>
      <w:r>
        <w:t xml:space="preserve">1.3.1 Microsoft as service provider, not data controller</w:t>
      </w:r>
    </w:p>
    <w:p>
      <w:pPr>
        <w:pStyle w:val="FirstParagraph"/>
      </w:pPr>
      <w:r>
        <w:t xml:space="preserve">Microsoft hosts customer data on M365, Azure, and related services under a</w:t>
      </w:r>
      <w:r>
        <w:t xml:space="preserve"> </w:t>
      </w:r>
      <w:r>
        <w:rPr>
          <w:b/>
          <w:bCs/>
        </w:rPr>
        <w:t xml:space="preserve">service-provider</w:t>
      </w:r>
      <w:r>
        <w:t xml:space="preserve"> </w:t>
      </w:r>
      <w:r>
        <w:t xml:space="preserve">model. The customer’s tenant administrator is the</w:t>
      </w:r>
      <w:r>
        <w:t xml:space="preserve"> </w:t>
      </w:r>
      <w:r>
        <w:rPr>
          <w:b/>
          <w:bCs/>
        </w:rPr>
        <w:t xml:space="preserve">data controller</w:t>
      </w:r>
      <w:r>
        <w:t xml:space="preserve"> </w:t>
      </w:r>
      <w:r>
        <w:t xml:space="preserve">— they decide what data is created, what’s retained, and what’s disclosed in response to legal process. Microsoft is a</w:t>
      </w:r>
      <w:r>
        <w:t xml:space="preserve"> </w:t>
      </w:r>
      <w:r>
        <w:rPr>
          <w:b/>
          <w:bCs/>
        </w:rPr>
        <w:t xml:space="preserve">data processor</w:t>
      </w:r>
      <w:r>
        <w:t xml:space="preserve"> </w:t>
      </w:r>
      <w:r>
        <w:t xml:space="preserve">— it processes that data on the controller’s behalf, per the customer’s instructions and Microsoft’s contractual commitments to customers.</w:t>
      </w:r>
    </w:p>
    <w:p>
      <w:pPr>
        <w:pStyle w:val="BodyText"/>
      </w:pPr>
      <w:r>
        <w:rPr>
          <w:b/>
          <w:bCs/>
        </w:rPr>
        <w:t xml:space="preserve">Customer-first is the default for LE requests.</w:t>
      </w:r>
      <w:r>
        <w:t xml:space="preserve"> </w:t>
      </w:r>
      <w:r>
        <w:t xml:space="preserve">When law enforcement serves Microsoft with a request that targets a specific tenant’s data, the default response is to direct LE to the customer so the customer (the data controller) can evaluate the request and respond directly. In the customer-first path</w:t>
      </w:r>
      <w:r>
        <w:t xml:space="preserve"> </w:t>
      </w:r>
      <w:r>
        <w:rPr>
          <w:b/>
          <w:bCs/>
        </w:rPr>
        <w:t xml:space="preserve">no LENS case is opened</w:t>
      </w:r>
      <w:r>
        <w:t xml:space="preserve"> </w:t>
      </w:r>
      <w:r>
        <w:t xml:space="preserve">— Microsoft never accepts the request for processing. Microsoft documents the customer-first routing publicly in the</w:t>
      </w:r>
      <w:r>
        <w:t xml:space="preserve"> </w:t>
      </w:r>
      <w:hyperlink r:id="rId14">
        <w:r>
          <w:rPr>
            <w:rStyle w:val="Hyperlink"/>
          </w:rPr>
          <w:t xml:space="preserve">Law Enforcement Requests Report</w:t>
        </w:r>
      </w:hyperlink>
      <w:r>
        <w:t xml:space="preserve">. The Microsoft-internal MLAS guidance on this stance for LENS cases is at</w:t>
      </w:r>
      <w:r>
        <w:t xml:space="preserve"> </w:t>
      </w:r>
      <w:hyperlink r:id="rId15">
        <w:r>
          <w:rPr>
            <w:rStyle w:val="Hyperlink"/>
          </w:rPr>
          <w:t xml:space="preserve">LENS-ALL SharePoint</w:t>
        </w:r>
      </w:hyperlink>
      <w:r>
        <w:t xml:space="preserve"> </w:t>
      </w:r>
      <w:r>
        <w:t xml:space="preserve">(Microsoft-internal; LENS team access).</w:t>
      </w:r>
    </w:p>
    <w:bookmarkEnd w:id="16"/>
    <w:bookmarkStart w:id="18" w:name="Xa36f71ddd2c74491848bbc1e8373b73c31da282"/>
    <w:p>
      <w:pPr>
        <w:pStyle w:val="Heading4"/>
      </w:pPr>
      <w:r>
        <w:t xml:space="preserve">1.3.2 Exceptions — when LE acquires data directly through Microsoft</w:t>
      </w:r>
    </w:p>
    <w:p>
      <w:pPr>
        <w:pStyle w:val="FirstParagraph"/>
      </w:pPr>
      <w:r>
        <w:t xml:space="preserve">A material minority of LE requests cannot follow the customer-first path. In every category below, routing the request through the customer would compromise the investigation, violate a legal instrument, or be operationally impossible. When any of these categories applies, Microsoft processes the request directly and a</w:t>
      </w:r>
      <w:r>
        <w:t xml:space="preserve"> </w:t>
      </w:r>
      <w:r>
        <w:rPr>
          <w:b/>
          <w:bCs/>
        </w:rPr>
        <w:t xml:space="preserve">LENS case is opened</w:t>
      </w:r>
      <w:r>
        <w:t xml:space="preserve">:</w:t>
      </w:r>
    </w:p>
    <w:p>
      <w:pPr>
        <w:pStyle w:val="Compact"/>
        <w:numPr>
          <w:ilvl w:val="0"/>
          <w:numId w:val="1002"/>
        </w:numPr>
      </w:pPr>
      <w:r>
        <w:rPr>
          <w:b/>
          <w:bCs/>
        </w:rPr>
        <w:t xml:space="preserve">Emergency requests — imminent threat to life or serious physical harm.</w:t>
      </w:r>
      <w:r>
        <w:t xml:space="preserve"> </w:t>
      </w:r>
      <w:r>
        <w:t xml:space="preserve">When LE certifies that the time required to route the request through the customer would risk harm to a person (kidnapping in progress, active shooter / hostage situation, imminent suicide, child-exploitation in progress, terrorism with timeline pressure), direct acquisition is the only safe path. The customer-first default would introduce a delay incompatible with the emergency. Microsoft processes the request on an expedited timeline against the same data the customer would otherwise disclose — but on emergency cadence.</w:t>
      </w:r>
    </w:p>
    <w:p>
      <w:pPr>
        <w:pStyle w:val="Compact"/>
        <w:numPr>
          <w:ilvl w:val="0"/>
          <w:numId w:val="1002"/>
        </w:numPr>
      </w:pPr>
      <w:r>
        <w:rPr>
          <w:b/>
          <w:bCs/>
        </w:rPr>
        <w:t xml:space="preserve">Investigation-integrity risk.</w:t>
      </w:r>
      <w:r>
        <w:t xml:space="preserve"> </w:t>
      </w:r>
      <w:r>
        <w:t xml:space="preserve">Cases where notifying the customer would tip off the subject of the investigation. Common scenarios:</w:t>
      </w:r>
    </w:p>
    <w:p>
      <w:pPr>
        <w:pStyle w:val="Compact"/>
        <w:numPr>
          <w:ilvl w:val="1"/>
          <w:numId w:val="1003"/>
        </w:numPr>
      </w:pPr>
      <w:r>
        <w:t xml:space="preserve">The subject IS the customer’s tenant administrator (e.g., an insider-threat investigation against the admin).</w:t>
      </w:r>
    </w:p>
    <w:p>
      <w:pPr>
        <w:pStyle w:val="Compact"/>
        <w:numPr>
          <w:ilvl w:val="1"/>
          <w:numId w:val="1003"/>
        </w:numPr>
      </w:pPr>
      <w:r>
        <w:t xml:space="preserve">The customer’s normal communications (audit logs, admin notifications) would alert the subject.</w:t>
      </w:r>
    </w:p>
    <w:p>
      <w:pPr>
        <w:pStyle w:val="Compact"/>
        <w:numPr>
          <w:ilvl w:val="1"/>
          <w:numId w:val="1003"/>
        </w:numPr>
      </w:pPr>
      <w:r>
        <w:t xml:space="preserve">The investigation involves coordinated targets across multiple tenants where notification of one would compromise the others.</w:t>
      </w:r>
    </w:p>
    <w:p>
      <w:pPr>
        <w:pStyle w:val="Compact"/>
        <w:numPr>
          <w:ilvl w:val="0"/>
          <w:numId w:val="1002"/>
        </w:numPr>
      </w:pPr>
      <w:r>
        <w:rPr>
          <w:b/>
          <w:bCs/>
        </w:rPr>
        <w:t xml:space="preserve">Non-disclosure obligations.</w:t>
      </w:r>
      <w:r>
        <w:t xml:space="preserve"> </w:t>
      </w:r>
      <w:r>
        <w:t xml:space="preserve">A court order, statutory non-disclosure provision, or similar legal instrument legally prohibits Microsoft from informing the customer of the request. In that case the customer-first default is impossible and Microsoft processes the request directly while observing the non-disclosure obligation. The NDO model in LENS-CMS (</w:t>
      </w:r>
      <w:r>
        <w:rPr>
          <w:rStyle w:val="VerbatimChar"/>
        </w:rPr>
        <w:t xml:space="preserve">NonDisclosureOrder</w:t>
      </w:r>
      <w:r>
        <w:t xml:space="preserve"> </w:t>
      </w:r>
      <w:r>
        <w:t xml:space="preserve">documents — see</w:t>
      </w:r>
      <w:r>
        <w:t xml:space="preserve"> </w:t>
      </w:r>
      <w:hyperlink r:id="rId17">
        <w:r>
          <w:rPr>
            <w:rStyle w:val="Hyperlink"/>
          </w:rPr>
          <w:t xml:space="preserve">caseTypes.ts</w:t>
        </w:r>
      </w:hyperlink>
      <w:r>
        <w:t xml:space="preserve">) captures these obligations on the case.</w:t>
      </w:r>
    </w:p>
    <w:p>
      <w:pPr>
        <w:pStyle w:val="Compact"/>
        <w:numPr>
          <w:ilvl w:val="0"/>
          <w:numId w:val="1002"/>
        </w:numPr>
      </w:pPr>
      <w:r>
        <w:rPr>
          <w:b/>
          <w:bCs/>
        </w:rPr>
        <w:t xml:space="preserve">Microsoft-controlled data only.</w:t>
      </w:r>
      <w:r>
        <w:t xml:space="preserve"> </w:t>
      </w:r>
      <w:r>
        <w:t xml:space="preserve">Some categories of data are operational records Microsoft owns and the customer doesn’t access directly: authentication telemetry, login-history metadata, service-level connection logs, IP-reputation data, etc. LE requests touching only these categories are processed by Microsoft as a matter of course — the customer is not the data controller for this slice, Microsoft is.</w:t>
      </w:r>
    </w:p>
    <w:p>
      <w:pPr>
        <w:pStyle w:val="Compact"/>
        <w:numPr>
          <w:ilvl w:val="0"/>
          <w:numId w:val="1002"/>
        </w:numPr>
      </w:pPr>
      <w:r>
        <w:rPr>
          <w:b/>
          <w:bCs/>
        </w:rPr>
        <w:t xml:space="preserve">Cross-border / international legal frameworks.</w:t>
      </w:r>
      <w:r>
        <w:t xml:space="preserve"> </w:t>
      </w:r>
      <w:r>
        <w:t xml:space="preserve">Certain frameworks (CLOUD Act, EU eEvidence / EPOC, EU-US Data Privacy Framework variants, MLATs) compel Microsoft to process requests directly rather than route through the customer. These frameworks have their own procedural requirements that LENS-CMS captures via the structured agency-role model (§4.2: Issuing / Validating / Competent / Enforcing / Requesting authorities).</w:t>
      </w:r>
    </w:p>
    <w:p>
      <w:pPr>
        <w:pStyle w:val="FirstParagraph"/>
      </w:pPr>
      <w:r>
        <w:t xml:space="preserve">The user-facing categorisation surfaces in the Case List as filters (request type, request origin, threat-to-life flag, NDO presence, agency role) so the persona working a case can see at a glance which exception path the case came in through.</w:t>
      </w:r>
    </w:p>
    <w:bookmarkEnd w:id="18"/>
    <w:bookmarkStart w:id="20" w:name="X3a85dbeea8659a4e7d7658a6f3b50588bac9255"/>
    <w:p>
      <w:pPr>
        <w:pStyle w:val="Heading4"/>
      </w:pPr>
      <w:r>
        <w:t xml:space="preserve">1.3.3 Data classification — case records are operational LENS data</w:t>
      </w:r>
    </w:p>
    <w:p>
      <w:pPr>
        <w:pStyle w:val="FirstParagraph"/>
      </w:pPr>
      <w:r>
        <w:t xml:space="preserve">Once a LENS case exists (i.e., once one of the §1.3.2 exceptions applies and Microsoft accepts the request for processing), the</w:t>
      </w:r>
      <w:r>
        <w:t xml:space="preserve"> </w:t>
      </w:r>
      <w:r>
        <w:rPr>
          <w:b/>
          <w:bCs/>
        </w:rPr>
        <w:t xml:space="preserve">case record itself is operational LENS data — not tenant-customer data</w:t>
      </w:r>
      <w:r>
        <w:t xml:space="preserve">.</w:t>
      </w:r>
    </w:p>
    <w:p>
      <w:pPr>
        <w:pStyle w:val="BodyText"/>
      </w:pPr>
      <w:r>
        <w:t xml:space="preserve">A</w:t>
      </w:r>
      <w:r>
        <w:t xml:space="preserve"> </w:t>
      </w:r>
      <w:r>
        <w:t xml:space="preserve">“case”</w:t>
      </w:r>
      <w:r>
        <w:t xml:space="preserve"> </w:t>
      </w:r>
      <w:r>
        <w:t xml:space="preserve">is an audit-trail-bearing record of a law-enforcement request the Microsoft service-provider organisation is processing on behalf of an issuing authority. The case captures the request’s metadata (issuing authority, target identifiers, services in scope, jurisdiction, etc.), the procedural state of the request, and the outcomes (delivered / not delivered / withdrawn / rejected). It does</w:t>
      </w:r>
      <w:r>
        <w:t xml:space="preserve"> </w:t>
      </w:r>
      <w:r>
        <w:rPr>
          <w:b/>
          <w:bCs/>
        </w:rPr>
        <w:t xml:space="preserve">not</w:t>
      </w:r>
      <w:r>
        <w:t xml:space="preserve"> </w:t>
      </w:r>
      <w:r>
        <w:t xml:space="preserve">itself contain customer email body content, document contents, or other protected M365 customer data — those payloads live in the downstream fulfilment + storage services (DCS, DFS, SMSv2; see</w:t>
      </w:r>
      <w:r>
        <w:t xml:space="preserve"> </w:t>
      </w:r>
      <w:hyperlink r:id="rId19">
        <w:r>
          <w:rPr>
            <w:rStyle w:val="Hyperlink"/>
          </w:rPr>
          <w:t xml:space="preserve">LENS-Common §LENS System Architecture</w:t>
        </w:r>
      </w:hyperlink>
      <w:r>
        <w:t xml:space="preserve">).</w:t>
      </w:r>
    </w:p>
    <w:p>
      <w:pPr>
        <w:pStyle w:val="BodyText"/>
      </w:pPr>
      <w:r>
        <w:t xml:space="preserve">Consequences for this spec:</w:t>
      </w:r>
    </w:p>
    <w:p>
      <w:pPr>
        <w:pStyle w:val="Compact"/>
        <w:numPr>
          <w:ilvl w:val="0"/>
          <w:numId w:val="1004"/>
        </w:numPr>
      </w:pPr>
      <w:r>
        <w:rPr>
          <w:b/>
          <w:bCs/>
        </w:rPr>
        <w:t xml:space="preserve">Cross-tenant queries are the operational norm</w:t>
      </w:r>
      <w:r>
        <w:t xml:space="preserve">, not the exception. Ops Leads, Program Managers, and Transparency Reporting users routinely query and aggregate across every tenant whose cases the LENS organisation has processed. There is no tenant-isolation requirement at the storage layer.</w:t>
      </w:r>
    </w:p>
    <w:p>
      <w:pPr>
        <w:pStyle w:val="Compact"/>
        <w:numPr>
          <w:ilvl w:val="0"/>
          <w:numId w:val="1004"/>
        </w:numPr>
      </w:pPr>
      <w:r>
        <w:rPr>
          <w:b/>
          <w:bCs/>
        </w:rPr>
        <w:t xml:space="preserve">Tenant is just a query dimension</w:t>
      </w:r>
      <w:r>
        <w:t xml:space="preserve">, not a partition boundary. The</w:t>
      </w:r>
      <w:r>
        <w:t xml:space="preserve"> </w:t>
      </w:r>
      <w:r>
        <w:rPr>
          <w:rStyle w:val="VerbatimChar"/>
        </w:rPr>
        <w:t xml:space="preserve">Tenant</w:t>
      </w:r>
      <w:r>
        <w:t xml:space="preserve"> </w:t>
      </w:r>
      <w:r>
        <w:t xml:space="preserve">filter (§4.2) and any group-by</w:t>
      </w:r>
      <w:r>
        <w:t xml:space="preserve"> </w:t>
      </w:r>
      <w:r>
        <w:rPr>
          <w:rStyle w:val="VerbatimChar"/>
        </w:rPr>
        <w:t xml:space="preserve">tenant</w:t>
      </w:r>
      <w:r>
        <w:t xml:space="preserve"> </w:t>
      </w:r>
      <w:r>
        <w:t xml:space="preserve">clause on the aggregate endpoint (§5.8 / §6.6) operate as ordinary filter parameters.</w:t>
      </w:r>
    </w:p>
    <w:p>
      <w:pPr>
        <w:pStyle w:val="Compact"/>
        <w:numPr>
          <w:ilvl w:val="0"/>
          <w:numId w:val="1004"/>
        </w:numPr>
      </w:pPr>
      <w:r>
        <w:rPr>
          <w:b/>
          <w:bCs/>
        </w:rPr>
        <w:t xml:space="preserve">Access control is at the role layer</w:t>
      </w:r>
      <w:r>
        <w:t xml:space="preserve">, not the partition layer.</w:t>
      </w:r>
      <w:r>
        <w:t xml:space="preserve"> </w:t>
      </w:r>
      <w:r>
        <w:rPr>
          <w:rStyle w:val="VerbatimChar"/>
        </w:rPr>
        <w:t xml:space="preserve">CaseReader</w:t>
      </w:r>
      <w:r>
        <w:t xml:space="preserve">,</w:t>
      </w:r>
      <w:r>
        <w:t xml:space="preserve"> </w:t>
      </w:r>
      <w:r>
        <w:rPr>
          <w:rStyle w:val="VerbatimChar"/>
        </w:rPr>
        <w:t xml:space="preserve">CaseWriter</w:t>
      </w:r>
      <w:r>
        <w:t xml:space="preserve">, and the transparency-reporting consumers are scoped by role (see §5.7 of the Saved Views spec for the analogous saved-view ownership model); there is no per-tenant ACL constraint on case data.</w:t>
      </w:r>
    </w:p>
    <w:p>
      <w:pPr>
        <w:pStyle w:val="Compact"/>
        <w:numPr>
          <w:ilvl w:val="0"/>
          <w:numId w:val="1004"/>
        </w:numPr>
      </w:pPr>
      <w:r>
        <w:rPr>
          <w:b/>
          <w:bCs/>
        </w:rPr>
        <w:t xml:space="preserve">Cosmos partition key choice is purely operational</w:t>
      </w:r>
      <w:r>
        <w:t xml:space="preserve"> </w:t>
      </w:r>
      <w:r>
        <w:t xml:space="preserve">— selected for query distribution and time-bounded reporting cost, not for security boundary enforcement. See §5.4.</w:t>
      </w:r>
    </w:p>
    <w:p>
      <w:pPr>
        <w:pStyle w:val="Compact"/>
        <w:numPr>
          <w:ilvl w:val="0"/>
          <w:numId w:val="1004"/>
        </w:numPr>
      </w:pPr>
      <w:r>
        <w:rPr>
          <w:b/>
          <w:bCs/>
        </w:rPr>
        <w:t xml:space="preserve">Enterprise aggregate distinct-count reports</w:t>
      </w:r>
      <w:r>
        <w:t xml:space="preserve"> </w:t>
      </w:r>
      <w:r>
        <w:t xml:space="preserve">(BR-16, BR-17 below) are first-class capabilities — not</w:t>
      </w:r>
      <w:r>
        <w:t xml:space="preserve"> </w:t>
      </w:r>
      <w:r>
        <w:t xml:space="preserve">“transparency reporting role”</w:t>
      </w:r>
      <w:r>
        <w:t xml:space="preserve"> </w:t>
      </w:r>
      <w:r>
        <w:t xml:space="preserve">edge cases. They run against the same data path as the list view, with the same filters, surfaced via a dedicated aggregate endpoint (§5.8, §6.6).</w:t>
      </w:r>
    </w:p>
    <w:p>
      <w:pPr>
        <w:pStyle w:val="FirstParagraph"/>
      </w:pPr>
      <w:r>
        <w:t xml:space="preserve">This is a meaningful departure from a default M365 service posture where tenant data is treated as protected customer content. LENS case data is structured operational metadata captured by Microsoft’s own organisational systems while servicing a third-party lawful request. The lawful request itself originates with an external issuing authority, not the tenant.</w:t>
      </w:r>
    </w:p>
    <w:bookmarkEnd w:id="20"/>
    <w:bookmarkEnd w:id="21"/>
    <w:bookmarkStart w:id="22" w:name="outcome-the-spec-drives-toward"/>
    <w:p>
      <w:pPr>
        <w:pStyle w:val="Heading3"/>
      </w:pPr>
      <w:r>
        <w:t xml:space="preserve">1.4 Outcome the spec drives toward</w:t>
      </w:r>
    </w:p>
    <w:p>
      <w:pPr>
        <w:pStyle w:val="FirstParagraph"/>
      </w:pPr>
      <w:r>
        <w:t xml:space="preserve">A Case List View Controls surface that:</w:t>
      </w:r>
    </w:p>
    <w:p>
      <w:pPr>
        <w:pStyle w:val="Compact"/>
        <w:numPr>
          <w:ilvl w:val="0"/>
          <w:numId w:val="1005"/>
        </w:numPr>
      </w:pPr>
      <w:r>
        <w:t xml:space="preserve">Exposes the</w:t>
      </w:r>
      <w:r>
        <w:t xml:space="preserve"> </w:t>
      </w:r>
      <w:r>
        <w:rPr>
          <w:b/>
          <w:bCs/>
        </w:rPr>
        <w:t xml:space="preserve">full CMS</w:t>
      </w:r>
      <w:r>
        <w:rPr>
          <w:b/>
          <w:bCs/>
        </w:rPr>
        <w:t xml:space="preserve"> </w:t>
      </w:r>
      <w:r>
        <w:rPr>
          <w:rStyle w:val="VerbatimChar"/>
          <w:b/>
          <w:bCs/>
        </w:rPr>
        <w:t xml:space="preserve">CaseListFilters</w:t>
      </w:r>
      <w:r>
        <w:rPr>
          <w:b/>
          <w:bCs/>
        </w:rPr>
        <w:t xml:space="preserve"> </w:t>
      </w:r>
      <w:r>
        <w:rPr>
          <w:b/>
          <w:bCs/>
        </w:rPr>
        <w:t xml:space="preserve">contract</w:t>
      </w:r>
      <w:r>
        <w:t xml:space="preserve"> </w:t>
      </w:r>
      <w:r>
        <w:t xml:space="preserve">to the user (and grows beyond it where new filters are needed).</w:t>
      </w:r>
    </w:p>
    <w:p>
      <w:pPr>
        <w:pStyle w:val="Compact"/>
        <w:numPr>
          <w:ilvl w:val="0"/>
          <w:numId w:val="1005"/>
        </w:numPr>
      </w:pPr>
      <w:r>
        <w:t xml:space="preserve">Lets every column be</w:t>
      </w:r>
      <w:r>
        <w:t xml:space="preserve"> </w:t>
      </w:r>
      <w:r>
        <w:rPr>
          <w:b/>
          <w:bCs/>
        </w:rPr>
        <w:t xml:space="preserve">shown, hidden, or reordered</w:t>
      </w:r>
      <w:r>
        <w:t xml:space="preserve"> </w:t>
      </w:r>
      <w:r>
        <w:t xml:space="preserve">by the user in real time.</w:t>
      </w:r>
    </w:p>
    <w:p>
      <w:pPr>
        <w:pStyle w:val="Compact"/>
        <w:numPr>
          <w:ilvl w:val="0"/>
          <w:numId w:val="1005"/>
        </w:numPr>
      </w:pPr>
      <w:r>
        <w:t xml:space="preserve">Supports</w:t>
      </w:r>
      <w:r>
        <w:t xml:space="preserve"> </w:t>
      </w:r>
      <w:r>
        <w:rPr>
          <w:b/>
          <w:bCs/>
        </w:rPr>
        <w:t xml:space="preserve">multi-key sort</w:t>
      </w:r>
      <w:r>
        <w:t xml:space="preserve"> </w:t>
      </w:r>
      <w:r>
        <w:t xml:space="preserve">(primary key + tiebreakers) consistent with how operations leads already think about prioritisation.</w:t>
      </w:r>
    </w:p>
    <w:p>
      <w:pPr>
        <w:pStyle w:val="Compact"/>
        <w:numPr>
          <w:ilvl w:val="0"/>
          <w:numId w:val="1005"/>
        </w:numPr>
      </w:pPr>
      <w:r>
        <w:t xml:space="preserve">Has a</w:t>
      </w:r>
      <w:r>
        <w:t xml:space="preserve"> </w:t>
      </w:r>
      <w:r>
        <w:rPr>
          <w:b/>
          <w:bCs/>
        </w:rPr>
        <w:t xml:space="preserve">page-level Active/All scope</w:t>
      </w:r>
      <w:r>
        <w:t xml:space="preserve"> </w:t>
      </w:r>
      <w:r>
        <w:t xml:space="preserve">distinct from quick-filter tabs —</w:t>
      </w:r>
      <w:r>
        <w:t xml:space="preserve"> </w:t>
      </w:r>
      <w:r>
        <w:rPr>
          <w:rStyle w:val="VerbatimChar"/>
        </w:rPr>
        <w:t xml:space="preserve">Active = caseStage ≠ Resolved</w:t>
      </w:r>
      <w:r>
        <w:t xml:space="preserve">; default</w:t>
      </w:r>
      <w:r>
        <w:t xml:space="preserve"> </w:t>
      </w:r>
      <w:r>
        <w:rPr>
          <w:rStyle w:val="VerbatimChar"/>
        </w:rPr>
        <w:t xml:space="preserve">Active</w:t>
      </w:r>
      <w:r>
        <w:t xml:space="preserve">.</w:t>
      </w:r>
    </w:p>
    <w:p>
      <w:pPr>
        <w:pStyle w:val="Compact"/>
        <w:numPr>
          <w:ilvl w:val="0"/>
          <w:numId w:val="1005"/>
        </w:numPr>
      </w:pPr>
      <w:r>
        <w:t xml:space="preserve">Maintains a</w:t>
      </w:r>
      <w:r>
        <w:t xml:space="preserve"> </w:t>
      </w:r>
      <w:r>
        <w:rPr>
          <w:b/>
          <w:bCs/>
        </w:rPr>
        <w:t xml:space="preserve">unified</w:t>
      </w:r>
      <w:r>
        <w:rPr>
          <w:b/>
          <w:bCs/>
        </w:rPr>
        <w:t xml:space="preserve"> </w:t>
      </w:r>
      <w:r>
        <w:rPr>
          <w:b/>
          <w:bCs/>
        </w:rPr>
        <w:t xml:space="preserve">“Customize view”</w:t>
      </w:r>
      <w:r>
        <w:rPr>
          <w:b/>
          <w:bCs/>
        </w:rPr>
        <w:t xml:space="preserve"> </w:t>
      </w:r>
      <w:r>
        <w:rPr>
          <w:b/>
          <w:bCs/>
        </w:rPr>
        <w:t xml:space="preserve">canvas</w:t>
      </w:r>
      <w:r>
        <w:t xml:space="preserve"> </w:t>
      </w:r>
      <w:r>
        <w:t xml:space="preserve">that consolidates Filters / Sort / Columns so power users can dial in a complete slice in one place.</w:t>
      </w:r>
    </w:p>
    <w:p>
      <w:pPr>
        <w:pStyle w:val="Compact"/>
        <w:numPr>
          <w:ilvl w:val="0"/>
          <w:numId w:val="1005"/>
        </w:numPr>
      </w:pPr>
      <w:r>
        <w:t xml:space="preserve">Exports the on-screen slice as CSV with the user’s exact visible columns, so transparency reporting and weekly forecasting work directly off the controls the user just configured.</w:t>
      </w:r>
    </w:p>
    <w:p>
      <w:r>
        <w:pict>
          <v:rect style="width:0;height:1.5pt" o:hralign="center" o:hrstd="t" o:hr="t"/>
        </w:pict>
      </w:r>
    </w:p>
    <w:bookmarkEnd w:id="22"/>
    <w:bookmarkEnd w:id="23"/>
    <w:bookmarkStart w:id="27" w:name="business-requirements"/>
    <w:p>
      <w:pPr>
        <w:pStyle w:val="Heading2"/>
      </w:pPr>
      <w:r>
        <w:t xml:space="preserve">2. Business Requirements</w:t>
      </w:r>
    </w:p>
    <w:bookmarkStart w:id="24" w:name="capability-matrix"/>
    <w:p>
      <w:pPr>
        <w:pStyle w:val="Heading3"/>
      </w:pPr>
      <w:r>
        <w:t xml:space="preserve">2.1 Capability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Capability</w:t>
            </w:r>
          </w:p>
        </w:tc>
        <w:tc>
          <w:tcPr/>
          <w:p>
            <w:pPr>
              <w:pStyle w:val="Compact"/>
            </w:pPr>
            <w:r>
              <w:t xml:space="preserve">Primary persona</w:t>
            </w:r>
          </w:p>
        </w:tc>
        <w:tc>
          <w:tcPr/>
          <w:p>
            <w:pPr>
              <w:pStyle w:val="Compact"/>
            </w:pPr>
            <w:r>
              <w:t xml:space="preserve">Drives</w:t>
            </w:r>
          </w:p>
        </w:tc>
      </w:tr>
      <w:tr>
        <w:tc>
          <w:tcPr/>
          <w:p>
            <w:pPr>
              <w:pStyle w:val="Compact"/>
            </w:pPr>
            <w:r>
              <w:t xml:space="preserve">BR-1</w:t>
            </w:r>
          </w:p>
        </w:tc>
        <w:tc>
          <w:tcPr/>
          <w:p>
            <w:pPr>
              <w:pStyle w:val="Compact"/>
            </w:pPr>
            <w:r>
              <w:t xml:space="preserve">Search across case-level metadata + identifier values</w:t>
            </w:r>
          </w:p>
        </w:tc>
        <w:tc>
          <w:tcPr/>
          <w:p>
            <w:pPr>
              <w:pStyle w:val="Compact"/>
            </w:pPr>
            <w:r>
              <w:t xml:space="preserve">TS, RS</w:t>
            </w:r>
          </w:p>
        </w:tc>
        <w:tc>
          <w:tcPr/>
          <w:p>
            <w:pPr>
              <w:pStyle w:val="Compact"/>
            </w:pPr>
            <w:r>
              <w:t xml:space="preserve">Time-to-locate</w:t>
            </w:r>
          </w:p>
        </w:tc>
      </w:tr>
      <w:tr>
        <w:tc>
          <w:tcPr/>
          <w:p>
            <w:pPr>
              <w:pStyle w:val="Compact"/>
            </w:pPr>
            <w:r>
              <w:t xml:space="preserve">BR-2</w:t>
            </w:r>
          </w:p>
        </w:tc>
        <w:tc>
          <w:tcPr/>
          <w:p>
            <w:pPr>
              <w:pStyle w:val="Compact"/>
            </w:pPr>
            <w:r>
              <w:t xml:space="preserve">Search by external reference numbers (</w:t>
            </w:r>
            <w:r>
              <w:rPr>
                <w:rStyle w:val="VerbatimChar"/>
              </w:rPr>
              <w:t xml:space="preserve">LeReferenceNumber</w:t>
            </w:r>
            <w:r>
              <w:t xml:space="preserve">,</w:t>
            </w:r>
            <w:r>
              <w:t xml:space="preserve"> </w:t>
            </w:r>
            <w:r>
              <w:rPr>
                <w:rStyle w:val="VerbatimChar"/>
              </w:rPr>
              <w:t xml:space="preserve">EtsiAuthId</w:t>
            </w:r>
            <w:r>
              <w:t xml:space="preserve">)</w:t>
            </w:r>
          </w:p>
        </w:tc>
        <w:tc>
          <w:tcPr/>
          <w:p>
            <w:pPr>
              <w:pStyle w:val="Compact"/>
            </w:pPr>
            <w:r>
              <w:t xml:space="preserve">TS, RS, Ops Lead</w:t>
            </w:r>
          </w:p>
        </w:tc>
        <w:tc>
          <w:tcPr/>
          <w:p>
            <w:pPr>
              <w:pStyle w:val="Compact"/>
            </w:pPr>
            <w:r>
              <w:t xml:space="preserve">Cross-system tracing</w:t>
            </w:r>
          </w:p>
        </w:tc>
      </w:tr>
      <w:tr>
        <w:tc>
          <w:tcPr/>
          <w:p>
            <w:pPr>
              <w:pStyle w:val="Compact"/>
            </w:pPr>
            <w:r>
              <w:t xml:space="preserve">BR-3</w:t>
            </w:r>
          </w:p>
        </w:tc>
        <w:tc>
          <w:tcPr/>
          <w:p>
            <w:pPr>
              <w:pStyle w:val="Compact"/>
            </w:pPr>
            <w:r>
              <w:t xml:space="preserve">Filter by case state, workflow stage, priority, jurisdiction, request type</w:t>
            </w:r>
          </w:p>
        </w:tc>
        <w:tc>
          <w:tcPr/>
          <w:p>
            <w:pPr>
              <w:pStyle w:val="Compact"/>
            </w:pPr>
            <w:r>
              <w:t xml:space="preserve">All</w:t>
            </w:r>
          </w:p>
        </w:tc>
        <w:tc>
          <w:tcPr/>
          <w:p>
            <w:pPr>
              <w:pStyle w:val="Compact"/>
            </w:pPr>
            <w:r>
              <w:t xml:space="preserve">Triage, prioritisation</w:t>
            </w:r>
          </w:p>
        </w:tc>
      </w:tr>
      <w:tr>
        <w:tc>
          <w:tcPr/>
          <w:p>
            <w:pPr>
              <w:pStyle w:val="Compact"/>
            </w:pPr>
            <w:r>
              <w:t xml:space="preserve">BR-4</w:t>
            </w:r>
          </w:p>
        </w:tc>
        <w:tc>
          <w:tcPr/>
          <w:p>
            <w:pPr>
              <w:pStyle w:val="Compact"/>
            </w:pPr>
            <w:r>
              <w:t xml:space="preserve">Filter by nature of crime, account types, request origin</w:t>
            </w:r>
          </w:p>
        </w:tc>
        <w:tc>
          <w:tcPr/>
          <w:p>
            <w:pPr>
              <w:pStyle w:val="Compact"/>
            </w:pPr>
            <w:r>
              <w:t xml:space="preserve">RS, Ops Lead, PM</w:t>
            </w:r>
          </w:p>
        </w:tc>
        <w:tc>
          <w:tcPr/>
          <w:p>
            <w:pPr>
              <w:pStyle w:val="Compact"/>
            </w:pPr>
            <w:r>
              <w:t xml:space="preserve">Transparency reporting</w:t>
            </w:r>
          </w:p>
        </w:tc>
      </w:tr>
      <w:tr>
        <w:tc>
          <w:tcPr/>
          <w:p>
            <w:pPr>
              <w:pStyle w:val="Compact"/>
            </w:pPr>
            <w:r>
              <w:t xml:space="preserve">BR-5</w:t>
            </w:r>
          </w:p>
        </w:tc>
        <w:tc>
          <w:tcPr/>
          <w:p>
            <w:pPr>
              <w:pStyle w:val="Compact"/>
            </w:pPr>
            <w:r>
              <w:t xml:space="preserve">Filter by SLA pressure (</w:t>
            </w:r>
            <w:r>
              <w:rPr>
                <w:rStyle w:val="VerbatimChar"/>
              </w:rPr>
              <w:t xml:space="preserve">DueDateBucket</w:t>
            </w:r>
            <w:r>
              <w:t xml:space="preserve">,</w:t>
            </w:r>
            <w:r>
              <w:t xml:space="preserve"> </w:t>
            </w:r>
            <w:r>
              <w:rPr>
                <w:rStyle w:val="VerbatimChar"/>
              </w:rPr>
              <w:t xml:space="preserve">DueBefore</w:t>
            </w:r>
            <w:r>
              <w:t xml:space="preserve">)</w:t>
            </w:r>
          </w:p>
        </w:tc>
        <w:tc>
          <w:tcPr/>
          <w:p>
            <w:pPr>
              <w:pStyle w:val="Compact"/>
            </w:pPr>
            <w:r>
              <w:t xml:space="preserve">RS</w:t>
            </w:r>
          </w:p>
        </w:tc>
        <w:tc>
          <w:tcPr/>
          <w:p>
            <w:pPr>
              <w:pStyle w:val="Compact"/>
            </w:pPr>
            <w:r>
              <w:t xml:space="preserve">Prioritisation</w:t>
            </w:r>
          </w:p>
        </w:tc>
      </w:tr>
      <w:tr>
        <w:tc>
          <w:tcPr/>
          <w:p>
            <w:pPr>
              <w:pStyle w:val="Compact"/>
            </w:pPr>
            <w:r>
              <w:t xml:space="preserve">BR-6</w:t>
            </w:r>
          </w:p>
        </w:tc>
        <w:tc>
          <w:tcPr/>
          <w:p>
            <w:pPr>
              <w:pStyle w:val="Compact"/>
            </w:pPr>
            <w:r>
              <w:t xml:space="preserve">Filter by agency role — Issuing, Validating, Competent, Enforcing</w:t>
            </w:r>
          </w:p>
        </w:tc>
        <w:tc>
          <w:tcPr/>
          <w:p>
            <w:pPr>
              <w:pStyle w:val="Compact"/>
            </w:pPr>
            <w:r>
              <w:t xml:space="preserve">Ops Lead, PM</w:t>
            </w:r>
          </w:p>
        </w:tc>
        <w:tc>
          <w:tcPr/>
          <w:p>
            <w:pPr>
              <w:pStyle w:val="Compact"/>
            </w:pPr>
            <w:r>
              <w:t xml:space="preserve">Authority-scoped reporting</w:t>
            </w:r>
          </w:p>
        </w:tc>
      </w:tr>
      <w:tr>
        <w:tc>
          <w:tcPr/>
          <w:p>
            <w:pPr>
              <w:pStyle w:val="Compact"/>
            </w:pPr>
            <w:r>
              <w:t xml:space="preserve">BR-7</w:t>
            </w:r>
          </w:p>
        </w:tc>
        <w:tc>
          <w:tcPr/>
          <w:p>
            <w:pPr>
              <w:pStyle w:val="Compact"/>
            </w:pPr>
            <w:r>
              <w:t xml:space="preserve">Filter by created-date range</w:t>
            </w:r>
          </w:p>
        </w:tc>
        <w:tc>
          <w:tcPr/>
          <w:p>
            <w:pPr>
              <w:pStyle w:val="Compact"/>
            </w:pPr>
            <w:r>
              <w:t xml:space="preserve">PM</w:t>
            </w:r>
          </w:p>
        </w:tc>
        <w:tc>
          <w:tcPr/>
          <w:p>
            <w:pPr>
              <w:pStyle w:val="Compact"/>
            </w:pPr>
            <w:r>
              <w:t xml:space="preserve">Transparency reporting windows</w:t>
            </w:r>
          </w:p>
        </w:tc>
      </w:tr>
      <w:tr>
        <w:tc>
          <w:tcPr/>
          <w:p>
            <w:pPr>
              <w:pStyle w:val="Compact"/>
            </w:pPr>
            <w:r>
              <w:t xml:space="preserve">BR-8</w:t>
            </w:r>
          </w:p>
        </w:tc>
        <w:tc>
          <w:tcPr/>
          <w:p>
            <w:pPr>
              <w:pStyle w:val="Compact"/>
            </w:pPr>
            <w:r>
              <w:t xml:space="preserve">Filter by tenant (Enterprise)</w:t>
            </w:r>
          </w:p>
        </w:tc>
        <w:tc>
          <w:tcPr/>
          <w:p>
            <w:pPr>
              <w:pStyle w:val="Compact"/>
            </w:pPr>
            <w:r>
              <w:t xml:space="preserve">Ops Lead</w:t>
            </w:r>
          </w:p>
        </w:tc>
        <w:tc>
          <w:tcPr/>
          <w:p>
            <w:pPr>
              <w:pStyle w:val="Compact"/>
            </w:pPr>
            <w:r>
              <w:t xml:space="preserve">Enterprise account workflows</w:t>
            </w:r>
          </w:p>
        </w:tc>
      </w:tr>
      <w:tr>
        <w:tc>
          <w:tcPr/>
          <w:p>
            <w:pPr>
              <w:pStyle w:val="Compact"/>
            </w:pPr>
            <w:r>
              <w:t xml:space="preserve">BR-9</w:t>
            </w:r>
          </w:p>
        </w:tc>
        <w:tc>
          <w:tcPr/>
          <w:p>
            <w:pPr>
              <w:pStyle w:val="Compact"/>
            </w:pPr>
            <w:r>
              <w:t xml:space="preserve">Filter by escalation state (sub-state, assigned attorney, stale, recommend-rejection)</w:t>
            </w:r>
          </w:p>
        </w:tc>
        <w:tc>
          <w:tcPr/>
          <w:p>
            <w:pPr>
              <w:pStyle w:val="Compact"/>
            </w:pPr>
            <w:r>
              <w:t xml:space="preserve">Attorney, RS</w:t>
            </w:r>
          </w:p>
        </w:tc>
        <w:tc>
          <w:tcPr/>
          <w:p>
            <w:pPr>
              <w:pStyle w:val="Compact"/>
            </w:pPr>
            <w:r>
              <w:t xml:space="preserve">Escalation triage</w:t>
            </w:r>
          </w:p>
        </w:tc>
      </w:tr>
      <w:tr>
        <w:tc>
          <w:tcPr/>
          <w:p>
            <w:pPr>
              <w:pStyle w:val="Compact"/>
            </w:pPr>
            <w:r>
              <w:t xml:space="preserve">BR-10</w:t>
            </w:r>
          </w:p>
        </w:tc>
        <w:tc>
          <w:tcPr/>
          <w:p>
            <w:pPr>
              <w:pStyle w:val="Compact"/>
            </w:pPr>
            <w:r>
              <w:t xml:space="preserve">Sort by multiple keys (primary + 2 tiebreakers)</w:t>
            </w:r>
          </w:p>
        </w:tc>
        <w:tc>
          <w:tcPr/>
          <w:p>
            <w:pPr>
              <w:pStyle w:val="Compact"/>
            </w:pPr>
            <w:r>
              <w:t xml:space="preserve">Ops Lead, RS</w:t>
            </w:r>
          </w:p>
        </w:tc>
        <w:tc>
          <w:tcPr/>
          <w:p>
            <w:pPr>
              <w:pStyle w:val="Compact"/>
            </w:pPr>
            <w:r>
              <w:t xml:space="preserve">Multi-axis prioritisation</w:t>
            </w:r>
          </w:p>
        </w:tc>
      </w:tr>
      <w:tr>
        <w:tc>
          <w:tcPr/>
          <w:p>
            <w:pPr>
              <w:pStyle w:val="Compact"/>
            </w:pPr>
            <w:r>
              <w:t xml:space="preserve">BR-11</w:t>
            </w:r>
          </w:p>
        </w:tc>
        <w:tc>
          <w:tcPr/>
          <w:p>
            <w:pPr>
              <w:pStyle w:val="Compact"/>
            </w:pPr>
            <w:r>
              <w:t xml:space="preserve">Show / hide / reorder columns</w:t>
            </w:r>
          </w:p>
        </w:tc>
        <w:tc>
          <w:tcPr/>
          <w:p>
            <w:pPr>
              <w:pStyle w:val="Compact"/>
            </w:pPr>
            <w:r>
              <w:t xml:space="preserve">All</w:t>
            </w:r>
          </w:p>
        </w:tc>
        <w:tc>
          <w:tcPr/>
          <w:p>
            <w:pPr>
              <w:pStyle w:val="Compact"/>
            </w:pPr>
            <w:r>
              <w:t xml:space="preserve">Persona-appropriate density</w:t>
            </w:r>
          </w:p>
        </w:tc>
      </w:tr>
      <w:tr>
        <w:tc>
          <w:tcPr/>
          <w:p>
            <w:pPr>
              <w:pStyle w:val="Compact"/>
            </w:pPr>
            <w:r>
              <w:t xml:space="preserve">BR-12</w:t>
            </w:r>
          </w:p>
        </w:tc>
        <w:tc>
          <w:tcPr/>
          <w:p>
            <w:pPr>
              <w:pStyle w:val="Compact"/>
            </w:pPr>
            <w:r>
              <w:t xml:space="preserve">Page-level Active/All scope toggle</w:t>
            </w:r>
          </w:p>
        </w:tc>
        <w:tc>
          <w:tcPr/>
          <w:p>
            <w:pPr>
              <w:pStyle w:val="Compact"/>
            </w:pPr>
            <w:r>
              <w:t xml:space="preserve">All</w:t>
            </w:r>
          </w:p>
        </w:tc>
        <w:tc>
          <w:tcPr/>
          <w:p>
            <w:pPr>
              <w:pStyle w:val="Compact"/>
            </w:pPr>
            <w:r>
              <w:t xml:space="preserve">Default working-set narrowing</w:t>
            </w:r>
          </w:p>
        </w:tc>
      </w:tr>
      <w:tr>
        <w:tc>
          <w:tcPr/>
          <w:p>
            <w:pPr>
              <w:pStyle w:val="Compact"/>
            </w:pPr>
            <w:r>
              <w:t xml:space="preserve">BR-13</w:t>
            </w:r>
          </w:p>
        </w:tc>
        <w:tc>
          <w:tcPr/>
          <w:p>
            <w:pPr>
              <w:pStyle w:val="Compact"/>
            </w:pPr>
            <w:r>
              <w:t xml:space="preserve">Export the on-screen slice to CSV with the user’s visible columns</w:t>
            </w:r>
          </w:p>
        </w:tc>
        <w:tc>
          <w:tcPr/>
          <w:p>
            <w:pPr>
              <w:pStyle w:val="Compact"/>
            </w:pPr>
            <w:r>
              <w:t xml:space="preserve">Ops Lead, PM</w:t>
            </w:r>
          </w:p>
        </w:tc>
        <w:tc>
          <w:tcPr/>
          <w:p>
            <w:pPr>
              <w:pStyle w:val="Compact"/>
            </w:pPr>
            <w:r>
              <w:t xml:space="preserve">Forecasting, transparency reports</w:t>
            </w:r>
          </w:p>
        </w:tc>
      </w:tr>
      <w:tr>
        <w:tc>
          <w:tcPr/>
          <w:p>
            <w:pPr>
              <w:pStyle w:val="Compact"/>
            </w:pPr>
            <w:r>
              <w:t xml:space="preserve">BR-14</w:t>
            </w:r>
          </w:p>
        </w:tc>
        <w:tc>
          <w:tcPr/>
          <w:p>
            <w:pPr>
              <w:pStyle w:val="Compact"/>
            </w:pPr>
            <w:r>
              <w:t xml:space="preserve">Identify anomalous cases through filter combinations</w:t>
            </w:r>
          </w:p>
        </w:tc>
        <w:tc>
          <w:tcPr/>
          <w:p>
            <w:pPr>
              <w:pStyle w:val="Compact"/>
            </w:pPr>
            <w:r>
              <w:t xml:space="preserve">All</w:t>
            </w:r>
          </w:p>
        </w:tc>
        <w:tc>
          <w:tcPr/>
          <w:p>
            <w:pPr>
              <w:pStyle w:val="Compact"/>
            </w:pPr>
            <w:r>
              <w:t xml:space="preserve">Anomaly detection workflows</w:t>
            </w:r>
          </w:p>
        </w:tc>
      </w:tr>
      <w:tr>
        <w:tc>
          <w:tcPr/>
          <w:p>
            <w:pPr>
              <w:pStyle w:val="Compact"/>
            </w:pPr>
            <w:r>
              <w:t xml:space="preserve">BR-15</w:t>
            </w:r>
          </w:p>
        </w:tc>
        <w:tc>
          <w:tcPr/>
          <w:p>
            <w:pPr>
              <w:pStyle w:val="Compact"/>
            </w:pPr>
            <w:r>
              <w:rPr>
                <w:b/>
                <w:bCs/>
              </w:rPr>
              <w:t xml:space="preserve">Customisations survive page reload + in-app navigation while the user is in the workflow</w:t>
            </w:r>
            <w:r>
              <w:t xml:space="preserve"> </w:t>
            </w:r>
            <w:r>
              <w:t xml:space="preserve">(Phase 0.5 autosave — see §5.7)</w:t>
            </w:r>
          </w:p>
        </w:tc>
        <w:tc>
          <w:tcPr/>
          <w:p>
            <w:pPr>
              <w:pStyle w:val="Compact"/>
            </w:pPr>
            <w:r>
              <w:rPr>
                <w:b/>
                <w:bCs/>
              </w:rPr>
              <w:t xml:space="preserve">All</w:t>
            </w:r>
          </w:p>
        </w:tc>
        <w:tc>
          <w:tcPr/>
          <w:p>
            <w:pPr>
              <w:pStyle w:val="Compact"/>
            </w:pPr>
            <w:r>
              <w:rPr>
                <w:b/>
                <w:bCs/>
              </w:rPr>
              <w:t xml:space="preserve">Reload-aversion; mid-investigation continuity</w:t>
            </w:r>
          </w:p>
        </w:tc>
      </w:tr>
      <w:tr>
        <w:tc>
          <w:tcPr/>
          <w:p>
            <w:pPr>
              <w:pStyle w:val="Compact"/>
            </w:pPr>
            <w:r>
              <w:t xml:space="preserve">BR-16</w:t>
            </w:r>
          </w:p>
        </w:tc>
        <w:tc>
          <w:tcPr/>
          <w:p>
            <w:pPr>
              <w:pStyle w:val="Compact"/>
            </w:pPr>
            <w:r>
              <w:rPr>
                <w:b/>
                <w:bCs/>
              </w:rPr>
              <w:t xml:space="preserve">Aggregated count reports — total cases matching a filter combination over a date range</w:t>
            </w:r>
          </w:p>
        </w:tc>
        <w:tc>
          <w:tcPr/>
          <w:p>
            <w:pPr>
              <w:pStyle w:val="Compact"/>
            </w:pPr>
            <w:r>
              <w:rPr>
                <w:b/>
                <w:bCs/>
              </w:rPr>
              <w:t xml:space="preserve">Ops Lead, PM, Transparency</w:t>
            </w:r>
          </w:p>
        </w:tc>
        <w:tc>
          <w:tcPr/>
          <w:p>
            <w:pPr>
              <w:pStyle w:val="Compact"/>
            </w:pPr>
            <w:r>
              <w:rPr>
                <w:b/>
                <w:bCs/>
              </w:rPr>
              <w:t xml:space="preserve">Weekly forecasting, transparency reporting</w:t>
            </w:r>
          </w:p>
        </w:tc>
      </w:tr>
      <w:tr>
        <w:tc>
          <w:tcPr/>
          <w:p>
            <w:pPr>
              <w:pStyle w:val="Compact"/>
            </w:pPr>
            <w:r>
              <w:t xml:space="preserve">BR-17</w:t>
            </w:r>
          </w:p>
        </w:tc>
        <w:tc>
          <w:tcPr/>
          <w:p>
            <w:pPr>
              <w:pStyle w:val="Compact"/>
            </w:pPr>
            <w:r>
              <w:rPr>
                <w:b/>
                <w:bCs/>
              </w:rPr>
              <w:t xml:space="preserve">Aggregated distinct-count reports — unique cases (e.g., Enterprise) grouped by delivery outcome, tenant, jurisdiction, or any other catalog dimension</w:t>
            </w:r>
          </w:p>
        </w:tc>
        <w:tc>
          <w:tcPr/>
          <w:p>
            <w:pPr>
              <w:pStyle w:val="Compact"/>
            </w:pPr>
            <w:r>
              <w:rPr>
                <w:b/>
                <w:bCs/>
              </w:rPr>
              <w:t xml:space="preserve">Ops Lead, PM, Transparency</w:t>
            </w:r>
          </w:p>
        </w:tc>
        <w:tc>
          <w:tcPr/>
          <w:p>
            <w:pPr>
              <w:pStyle w:val="Compact"/>
            </w:pPr>
            <w:r>
              <w:rPr>
                <w:b/>
                <w:bCs/>
              </w:rPr>
              <w:t xml:space="preserve">Enterprise data-request reporting; year-over-year comparisons</w:t>
            </w:r>
          </w:p>
        </w:tc>
      </w:tr>
    </w:tbl>
    <w:bookmarkEnd w:id="24"/>
    <w:bookmarkStart w:id="25" w:name="why-these-capabilities-are-critical"/>
    <w:p>
      <w:pPr>
        <w:pStyle w:val="Heading3"/>
      </w:pPr>
      <w:r>
        <w:t xml:space="preserve">2.2 Why these capabilities are critical</w:t>
      </w:r>
    </w:p>
    <w:p>
      <w:pPr>
        <w:pStyle w:val="FirstParagraph"/>
      </w:pPr>
      <w:r>
        <w:rPr>
          <w:b/>
          <w:bCs/>
        </w:rPr>
        <w:t xml:space="preserve">Transparency reporting (BR-2, BR-4, BR-7, BR-13).</w:t>
      </w:r>
      <w:r>
        <w:t xml:space="preserve"> </w:t>
      </w:r>
      <w:r>
        <w:t xml:space="preserve">Microsoft’s biannual Law Enforcement Requests Report depends on auditable counts by request type, agency country, jurisdiction, and nature-of-crime. The current path is offline SQL against the Cosmos backing store; this spec brings those slices in-product so report writers iterate against the same data the operations team is working from.</w:t>
      </w:r>
    </w:p>
    <w:p>
      <w:pPr>
        <w:pStyle w:val="BodyText"/>
      </w:pPr>
      <w:r>
        <w:rPr>
          <w:b/>
          <w:bCs/>
        </w:rPr>
        <w:t xml:space="preserve">Weekly operational forecasting (BR-3, BR-5, BR-6, BR-10, BR-13).</w:t>
      </w:r>
      <w:r>
        <w:t xml:space="preserve"> </w:t>
      </w:r>
      <w:r>
        <w:t xml:space="preserve">Ops Leads run a weekly capacity forecast — case volume by request type × jurisdiction × workflow stage, projected against assignee headcount. They currently build the forecast in Excel from a Cosmos dump. With multi-key sort + flexible filtering + CSV export, the same slice ships from the UI in &lt;30 seconds.</w:t>
      </w:r>
    </w:p>
    <w:p>
      <w:pPr>
        <w:pStyle w:val="BodyText"/>
      </w:pPr>
      <w:r>
        <w:rPr>
          <w:b/>
          <w:bCs/>
        </w:rPr>
        <w:t xml:space="preserve">Anomaly identification (BR-14).</w:t>
      </w:r>
      <w:r>
        <w:t xml:space="preserve"> </w:t>
      </w:r>
      <w:r>
        <w:t xml:space="preserve">Examples of anomalies the current UI can’t express:</w:t>
      </w:r>
      <w:r>
        <w:t xml:space="preserve"> </w:t>
      </w:r>
      <w:r>
        <w:t xml:space="preserve">- Resolved cases where</w:t>
      </w:r>
      <w:r>
        <w:t xml:space="preserve"> </w:t>
      </w:r>
      <w:r>
        <w:rPr>
          <w:rStyle w:val="VerbatimChar"/>
        </w:rPr>
        <w:t xml:space="preserve">delivery_status ≠ delivered_successfully</w:t>
      </w:r>
      <w:r>
        <w:t xml:space="preserve"> </w:t>
      </w:r>
      <w:r>
        <w:t xml:space="preserve">(mismatched resolution).</w:t>
      </w:r>
      <w:r>
        <w:t xml:space="preserve"> </w:t>
      </w:r>
      <w:r>
        <w:t xml:space="preserve">- Cases open &gt;30 days with no workflow stage change (stuck triage).</w:t>
      </w:r>
      <w:r>
        <w:t xml:space="preserve"> </w:t>
      </w:r>
      <w:r>
        <w:t xml:space="preserve">- Cases where the agency country doesn’t match the case country (</w:t>
      </w:r>
      <w:r>
        <w:rPr>
          <w:rStyle w:val="VerbatimChar"/>
        </w:rPr>
        <w:t xml:space="preserve">agencyCountryMatch === false</w:t>
      </w:r>
      <w:r>
        <w:t xml:space="preserve"> </w:t>
      </w:r>
      <w:r>
        <w:t xml:space="preserve">in</w:t>
      </w:r>
      <w:r>
        <w:t xml:space="preserve"> </w:t>
      </w:r>
      <w:r>
        <w:rPr>
          <w:rStyle w:val="VerbatimChar"/>
        </w:rPr>
        <w:t xml:space="preserve">CaseLegalContext</w:t>
      </w:r>
      <w:r>
        <w:t xml:space="preserve">) — already a flag in the data model, never surfaced.</w:t>
      </w:r>
      <w:r>
        <w:t xml:space="preserve"> </w:t>
      </w:r>
      <w:r>
        <w:t xml:space="preserve">- Cases where Recommend-Rejection has been the stage &gt;7 days with no attorney action.</w:t>
      </w:r>
    </w:p>
    <w:p>
      <w:pPr>
        <w:pStyle w:val="BodyText"/>
      </w:pPr>
      <w:r>
        <w:t xml:space="preserve">Without filter composition, anomaly hunting is a developer task. With it, it’s a daily Ops responsibility.</w:t>
      </w:r>
    </w:p>
    <w:p>
      <w:pPr>
        <w:pStyle w:val="BodyText"/>
      </w:pPr>
      <w:r>
        <w:rPr>
          <w:b/>
          <w:bCs/>
        </w:rPr>
        <w:t xml:space="preserve">Reload-resilience (BR-15).</w:t>
      </w:r>
      <w:r>
        <w:t xml:space="preserve"> </w:t>
      </w:r>
      <w:r>
        <w:t xml:space="preserve">The most common path through the queue is: dial in a filter → open a case → come back to the list → tweak the filter → reload to refresh data → tweak again. Without autosave, every reload is a tax that resets the user’s working slice. Phase 0.5 makes the customised view a property of the user’s</w:t>
      </w:r>
      <w:r>
        <w:t xml:space="preserve"> </w:t>
      </w:r>
      <w:r>
        <w:rPr>
          <w:i/>
          <w:iCs/>
        </w:rPr>
        <w:t xml:space="preserve">session</w:t>
      </w:r>
      <w:r>
        <w:t xml:space="preserve"> </w:t>
      </w:r>
      <w:r>
        <w:t xml:space="preserve">(specifically the browser tab), so reload-aversion goes away — but the customisation is automatically released when the user genuinely leaves the workflow (tab close).</w:t>
      </w:r>
    </w:p>
    <w:p>
      <w:pPr>
        <w:pStyle w:val="BodyText"/>
      </w:pPr>
      <w:r>
        <w:rPr>
          <w:b/>
          <w:bCs/>
        </w:rPr>
        <w:t xml:space="preserve">Enterprise aggregated distinct counts (BR-16, BR-17).</w:t>
      </w:r>
      <w:r>
        <w:t xml:space="preserve"> </w:t>
      </w:r>
      <w:r>
        <w:t xml:space="preserve">The list view answers</w:t>
      </w:r>
      <w:r>
        <w:t xml:space="preserve"> </w:t>
      </w:r>
      <w:r>
        <w:t xml:space="preserve">“what cases match these filters.”</w:t>
      </w:r>
      <w:r>
        <w:t xml:space="preserve"> </w:t>
      </w:r>
      <w:r>
        <w:t xml:space="preserve">The aggregate endpoint answers</w:t>
      </w:r>
      <w:r>
        <w:t xml:space="preserve"> </w:t>
      </w:r>
      <w:r>
        <w:t xml:space="preserve">“</w:t>
      </w:r>
      <w:r>
        <w:rPr>
          <w:b/>
          <w:bCs/>
        </w:rPr>
        <w:t xml:space="preserve">how many</w:t>
      </w:r>
      <w:r>
        <w:t xml:space="preserve"> </w:t>
      </w:r>
      <w:r>
        <w:t xml:space="preserve">cases match these filters, broken down by which dimensions.”</w:t>
      </w:r>
      <w:r>
        <w:t xml:space="preserve"> </w:t>
      </w:r>
      <w:r>
        <w:t xml:space="preserve">This is the gap between operational case-handling and transparency-style reporting. Two example questions that the aggregate endpoint must answer in one call each:</w:t>
      </w:r>
    </w:p>
    <w:p>
      <w:pPr>
        <w:numPr>
          <w:ilvl w:val="0"/>
          <w:numId w:val="1006"/>
        </w:numPr>
      </w:pPr>
      <w:r>
        <w:rPr>
          <w:i/>
          <w:iCs/>
        </w:rPr>
        <w:t xml:space="preserve">“Across all Enterprise tenants over Q2, how many cases resulted in data being disclosed (delivery completed successfully) vs. not disclosed (rejected / no-data / withdrawn)?”</w:t>
      </w:r>
      <w:r>
        <w:t xml:space="preserve"> </w:t>
      </w:r>
      <w:r>
        <w:t xml:space="preserve">— a</w:t>
      </w:r>
      <w:r>
        <w:t xml:space="preserve"> </w:t>
      </w:r>
      <w:r>
        <w:rPr>
          <w:rStyle w:val="VerbatimChar"/>
        </w:rPr>
        <w:t xml:space="preserve">count</w:t>
      </w:r>
      <w:r>
        <w:t xml:space="preserve"> </w:t>
      </w:r>
      <w:r>
        <w:t xml:space="preserve">query grouped by delivery outcome, filtered to</w:t>
      </w:r>
      <w:r>
        <w:t xml:space="preserve"> </w:t>
      </w:r>
      <w:r>
        <w:rPr>
          <w:rStyle w:val="VerbatimChar"/>
        </w:rPr>
        <w:t xml:space="preserve">accountTypes=Enterprise</w:t>
      </w:r>
      <w:r>
        <w:t xml:space="preserve"> </w:t>
      </w:r>
      <w:r>
        <w:t xml:space="preserve">+</w:t>
      </w:r>
      <w:r>
        <w:t xml:space="preserve"> </w:t>
      </w:r>
      <w:r>
        <w:rPr>
          <w:rStyle w:val="VerbatimChar"/>
        </w:rPr>
        <w:t xml:space="preserve">createdFrom=Q2-start</w:t>
      </w:r>
      <w:r>
        <w:t xml:space="preserve"> </w:t>
      </w:r>
      <w:r>
        <w:t xml:space="preserve">+</w:t>
      </w:r>
      <w:r>
        <w:t xml:space="preserve"> </w:t>
      </w:r>
      <w:r>
        <w:rPr>
          <w:rStyle w:val="VerbatimChar"/>
        </w:rPr>
        <w:t xml:space="preserve">createdTo=Q2-end</w:t>
      </w:r>
      <w:r>
        <w:t xml:space="preserve">.</w:t>
      </w:r>
    </w:p>
    <w:p>
      <w:pPr>
        <w:numPr>
          <w:ilvl w:val="0"/>
          <w:numId w:val="1006"/>
        </w:numPr>
      </w:pPr>
      <w:r>
        <w:rPr>
          <w:i/>
          <w:iCs/>
        </w:rPr>
        <w:t xml:space="preserve">“How many unique cases did we process Enterprise data requests for in the first half of the year?”</w:t>
      </w:r>
      <w:r>
        <w:t xml:space="preserve"> </w:t>
      </w:r>
      <w:r>
        <w:t xml:space="preserve">— a</w:t>
      </w:r>
      <w:r>
        <w:t xml:space="preserve"> </w:t>
      </w:r>
      <w:r>
        <w:rPr>
          <w:rStyle w:val="VerbatimChar"/>
        </w:rPr>
        <w:t xml:space="preserve">distinctCount</w:t>
      </w:r>
      <w:r>
        <w:t xml:space="preserve"> </w:t>
      </w:r>
      <w:r>
        <w:t xml:space="preserve">query on</w:t>
      </w:r>
      <w:r>
        <w:t xml:space="preserve"> </w:t>
      </w:r>
      <w:r>
        <w:rPr>
          <w:rStyle w:val="VerbatimChar"/>
        </w:rPr>
        <w:t xml:space="preserve">caseId</w:t>
      </w:r>
      <w:r>
        <w:t xml:space="preserve"> </w:t>
      </w:r>
      <w:r>
        <w:t xml:space="preserve">with</w:t>
      </w:r>
      <w:r>
        <w:t xml:space="preserve"> </w:t>
      </w:r>
      <w:r>
        <w:rPr>
          <w:rStyle w:val="VerbatimChar"/>
        </w:rPr>
        <w:t xml:space="preserve">accountTypes=Enterprise</w:t>
      </w:r>
      <w:r>
        <w:t xml:space="preserve"> </w:t>
      </w:r>
      <w:r>
        <w:t xml:space="preserve">and a date-range filter; returns a single integer.</w:t>
      </w:r>
    </w:p>
    <w:p>
      <w:pPr>
        <w:pStyle w:val="FirstParagraph"/>
      </w:pPr>
      <w:r>
        <w:t xml:space="preserve">Both queries are routine for transparency-report writers and Ops Leads, ship monthly, and must complete in &lt;2 seconds for ranges of up to a year. See §5.8 (query model), §6.6 (endpoint contract), and §1.3 (why these are first-class, not</w:t>
      </w:r>
      <w:r>
        <w:t xml:space="preserve"> </w:t>
      </w:r>
      <w:r>
        <w:t xml:space="preserve">“edge case TransparencyReporter role”</w:t>
      </w:r>
      <w:r>
        <w:t xml:space="preserve">).</w:t>
      </w:r>
    </w:p>
    <w:bookmarkEnd w:id="25"/>
    <w:bookmarkStart w:id="26" w:name="Xb266923731ad18a78a197b1bc0311ddca8629f3"/>
    <w:p>
      <w:pPr>
        <w:pStyle w:val="Heading3"/>
      </w:pPr>
      <w:r>
        <w:t xml:space="preserve">2.3 Non-goals (in scope for the Saved Views spec)</w:t>
      </w:r>
    </w:p>
    <w:p>
      <w:pPr>
        <w:pStyle w:val="Compact"/>
        <w:numPr>
          <w:ilvl w:val="0"/>
          <w:numId w:val="1007"/>
        </w:numPr>
      </w:pPr>
      <w:r>
        <w:t xml:space="preserve">Saving a configured view as a</w:t>
      </w:r>
      <w:r>
        <w:t xml:space="preserve"> </w:t>
      </w:r>
      <w:r>
        <w:rPr>
          <w:b/>
          <w:bCs/>
        </w:rPr>
        <w:t xml:space="preserve">named</w:t>
      </w:r>
      <w:r>
        <w:t xml:space="preserve">, reusable preset.</w:t>
      </w:r>
    </w:p>
    <w:p>
      <w:pPr>
        <w:pStyle w:val="Compact"/>
        <w:numPr>
          <w:ilvl w:val="0"/>
          <w:numId w:val="1007"/>
        </w:numPr>
      </w:pPr>
      <w:r>
        <w:t xml:space="preserve">Sharing a configured view with another user via URL or workspace.</w:t>
      </w:r>
    </w:p>
    <w:p>
      <w:pPr>
        <w:pStyle w:val="Compact"/>
        <w:numPr>
          <w:ilvl w:val="0"/>
          <w:numId w:val="1007"/>
        </w:numPr>
      </w:pPr>
      <w:r>
        <w:t xml:space="preserve">Persisting a configured view across</w:t>
      </w:r>
      <w:r>
        <w:t xml:space="preserve"> </w:t>
      </w:r>
      <w:r>
        <w:rPr>
          <w:b/>
          <w:bCs/>
        </w:rPr>
        <w:t xml:space="preserve">devices</w:t>
      </w:r>
      <w:r>
        <w:t xml:space="preserve">.</w:t>
      </w:r>
    </w:p>
    <w:p>
      <w:pPr>
        <w:pStyle w:val="Compact"/>
        <w:numPr>
          <w:ilvl w:val="0"/>
          <w:numId w:val="1007"/>
        </w:numPr>
      </w:pPr>
      <w:r>
        <w:t xml:space="preserve">Persisting a configured view across</w:t>
      </w:r>
      <w:r>
        <w:t xml:space="preserve"> </w:t>
      </w:r>
      <w:r>
        <w:rPr>
          <w:b/>
          <w:bCs/>
        </w:rPr>
        <w:t xml:space="preserve">browser tab close</w:t>
      </w:r>
      <w:r>
        <w:t xml:space="preserve">.</w:t>
      </w:r>
    </w:p>
    <w:p>
      <w:pPr>
        <w:pStyle w:val="Compact"/>
        <w:numPr>
          <w:ilvl w:val="0"/>
          <w:numId w:val="1007"/>
        </w:numPr>
      </w:pPr>
      <w:r>
        <w:t xml:space="preserve">Subscribing to a saved view (e.g., email-on-change).</w:t>
      </w:r>
    </w:p>
    <w:p>
      <w:pPr>
        <w:pStyle w:val="Compact"/>
        <w:numPr>
          <w:ilvl w:val="0"/>
          <w:numId w:val="1007"/>
        </w:numPr>
      </w:pPr>
      <w:r>
        <w:t xml:space="preserve">Cross-tenant or cross-workspace view roaming.</w:t>
      </w:r>
    </w:p>
    <w:p>
      <w:pPr>
        <w:pStyle w:val="FirstParagraph"/>
      </w:pPr>
      <w:r>
        <w:t xml:space="preserve">The</w:t>
      </w:r>
      <w:r>
        <w:t xml:space="preserve"> </w:t>
      </w:r>
      <w:r>
        <w:rPr>
          <w:b/>
          <w:bCs/>
        </w:rPr>
        <w:t xml:space="preserve">session-scoped</w:t>
      </w:r>
      <w:r>
        <w:t xml:space="preserve"> </w:t>
      </w:r>
      <w:r>
        <w:t xml:space="preserve">autosave (this spec §5.7) is in scope here because it’s a continuity feature for the active workflow, not a saved-views feature. The boundary: if the user closes the tab, the autosave is gone; only Saved Views Phase 1 carries state across that boundary.</w:t>
      </w:r>
    </w:p>
    <w:p>
      <w:r>
        <w:pict>
          <v:rect style="width:0;height:1.5pt" o:hralign="center" o:hrstd="t" o:hr="t"/>
        </w:pict>
      </w:r>
    </w:p>
    <w:bookmarkEnd w:id="26"/>
    <w:bookmarkEnd w:id="27"/>
    <w:bookmarkStart w:id="40" w:name="user-experience-ux-requirements"/>
    <w:p>
      <w:pPr>
        <w:pStyle w:val="Heading2"/>
      </w:pPr>
      <w:r>
        <w:t xml:space="preserve">3. User Experience (UX) Requirements</w:t>
      </w:r>
    </w:p>
    <w:bookmarkStart w:id="28" w:name="page-level-scope-toggle-active-all"/>
    <w:p>
      <w:pPr>
        <w:pStyle w:val="Heading3"/>
      </w:pPr>
      <w:r>
        <w:t xml:space="preserve">3.1 Page-level scope toggle (Active / All)</w:t>
      </w:r>
    </w:p>
    <w:p>
      <w:pPr>
        <w:pStyle w:val="FirstParagraph"/>
      </w:pPr>
      <w:r>
        <w:rPr>
          <w:b/>
          <w:bCs/>
        </w:rPr>
        <w:t xml:space="preserve">Placement.</w:t>
      </w:r>
      <w:r>
        <w:t xml:space="preserve"> </w:t>
      </w:r>
      <w:r>
        <w:t xml:space="preserve">As the leading segment of the quick-filter tab row, left-justified, with a vertical divider separating it from the quick-filter tabs.</w:t>
      </w:r>
    </w:p>
    <w:p>
      <w:pPr>
        <w:pStyle w:val="BodyText"/>
      </w:pPr>
      <w:r>
        <w:rPr>
          <w:b/>
          <w:bCs/>
        </w:rPr>
        <w:t xml:space="preserve">Behaviour.</w:t>
      </w:r>
    </w:p>
    <w:p>
      <w:pPr>
        <w:pStyle w:val="Compact"/>
        <w:numPr>
          <w:ilvl w:val="0"/>
          <w:numId w:val="1008"/>
        </w:numPr>
      </w:pPr>
      <w:r>
        <w:t xml:space="preserve">Two-option radiogroup,</w:t>
      </w:r>
      <w:r>
        <w:t xml:space="preserve"> </w:t>
      </w:r>
      <w:r>
        <w:rPr>
          <w:rStyle w:val="VerbatimChar"/>
        </w:rPr>
        <w:t xml:space="preserve">role="radiogroup" aria-label="Case scope"</w:t>
      </w:r>
      <w:r>
        <w:t xml:space="preserve">.</w:t>
      </w:r>
    </w:p>
    <w:p>
      <w:pPr>
        <w:pStyle w:val="Compact"/>
        <w:numPr>
          <w:ilvl w:val="0"/>
          <w:numId w:val="1008"/>
        </w:numPr>
      </w:pPr>
      <w:r>
        <w:t xml:space="preserve">Default:</w:t>
      </w:r>
      <w:r>
        <w:t xml:space="preserve"> </w:t>
      </w:r>
      <w:r>
        <w:rPr>
          <w:rStyle w:val="VerbatimChar"/>
        </w:rPr>
        <w:t xml:space="preserve">Active</w:t>
      </w:r>
      <w:r>
        <w:t xml:space="preserve"> </w:t>
      </w:r>
      <w:r>
        <w:t xml:space="preserve">on every fresh tab and after every session expiry. Selection survives reload + in-app navigation within the same tab via the Phase 0.5 autosave (§5.7) and cross-tab via per-user defaults (§5.5).</w:t>
      </w:r>
    </w:p>
    <w:p>
      <w:pPr>
        <w:pStyle w:val="Compact"/>
        <w:numPr>
          <w:ilvl w:val="0"/>
          <w:numId w:val="1008"/>
        </w:numPr>
      </w:pPr>
      <w:r>
        <w:rPr>
          <w:rStyle w:val="VerbatimChar"/>
        </w:rPr>
        <w:t xml:space="preserve">Active</w:t>
      </w:r>
      <w:r>
        <w:t xml:space="preserve"> </w:t>
      </w:r>
      <w:r>
        <w:t xml:space="preserve">predicate:</w:t>
      </w:r>
      <w:r>
        <w:t xml:space="preserve"> </w:t>
      </w:r>
      <w:r>
        <w:rPr>
          <w:rStyle w:val="VerbatimChar"/>
        </w:rPr>
        <w:t xml:space="preserve">caseStage !== "Resolved"</w:t>
      </w:r>
      <w:r>
        <w:t xml:space="preserve"> </w:t>
      </w:r>
      <w:r>
        <w:t xml:space="preserve">evaluated against the current case state. A re-opened case (Resolved → any other stage) re-enters Active automatically because the predicate reads the</w:t>
      </w:r>
      <w:r>
        <w:t xml:space="preserve"> </w:t>
      </w:r>
      <w:r>
        <w:rPr>
          <w:i/>
          <w:iCs/>
        </w:rPr>
        <w:t xml:space="preserve">current</w:t>
      </w:r>
      <w:r>
        <w:t xml:space="preserve"> </w:t>
      </w:r>
      <w:r>
        <w:t xml:space="preserve">stage at query time. No history-aware logic is required.</w:t>
      </w:r>
    </w:p>
    <w:p>
      <w:pPr>
        <w:pStyle w:val="Compact"/>
        <w:numPr>
          <w:ilvl w:val="0"/>
          <w:numId w:val="1008"/>
        </w:numPr>
      </w:pPr>
      <w:r>
        <w:rPr>
          <w:rStyle w:val="VerbatimChar"/>
        </w:rPr>
        <w:t xml:space="preserve">All</w:t>
      </w:r>
      <w:r>
        <w:t xml:space="preserve"> </w:t>
      </w:r>
      <w:r>
        <w:t xml:space="preserve">shows every case regardless of stage.</w:t>
      </w:r>
    </w:p>
    <w:p>
      <w:pPr>
        <w:pStyle w:val="Compact"/>
        <w:numPr>
          <w:ilvl w:val="0"/>
          <w:numId w:val="1008"/>
        </w:numPr>
      </w:pPr>
      <w:r>
        <w:t xml:space="preserve">Switching scope triggers a list refetch (see §5.3) and the quick-filter tab</w:t>
      </w:r>
      <w:r>
        <w:t xml:space="preserve"> </w:t>
      </w:r>
      <w:r>
        <w:t xml:space="preserve">“All”</w:t>
      </w:r>
      <w:r>
        <w:t xml:space="preserve"> </w:t>
      </w:r>
      <w:r>
        <w:t xml:space="preserve">label dynamically re-reads as</w:t>
      </w:r>
      <w:r>
        <w:t xml:space="preserve"> </w:t>
      </w:r>
      <w:r>
        <w:rPr>
          <w:rStyle w:val="VerbatimChar"/>
        </w:rPr>
        <w:t xml:space="preserve">All Active</w:t>
      </w:r>
      <w:r>
        <w:t xml:space="preserve"> </w:t>
      </w:r>
      <w:r>
        <w:t xml:space="preserve">or</w:t>
      </w:r>
      <w:r>
        <w:t xml:space="preserve"> </w:t>
      </w:r>
      <w:r>
        <w:rPr>
          <w:rStyle w:val="VerbatimChar"/>
        </w:rPr>
        <w:t xml:space="preserve">All Cases</w:t>
      </w:r>
      <w:r>
        <w:t xml:space="preserve"> </w:t>
      </w:r>
      <w:r>
        <w:t xml:space="preserve">to disambiguate against the toggle.</w:t>
      </w:r>
    </w:p>
    <w:p>
      <w:pPr>
        <w:pStyle w:val="FirstParagraph"/>
      </w:pPr>
      <w:r>
        <w:rPr>
          <w:b/>
          <w:bCs/>
        </w:rPr>
        <w:t xml:space="preserve">Why</w:t>
      </w:r>
      <w:r>
        <w:rPr>
          <w:b/>
          <w:bCs/>
        </w:rPr>
        <w:t xml:space="preserve"> </w:t>
      </w:r>
      <w:r>
        <w:rPr>
          <w:b/>
          <w:bCs/>
        </w:rPr>
        <w:t xml:space="preserve">“Active = not Resolved”</w:t>
      </w:r>
      <w:r>
        <w:rPr>
          <w:b/>
          <w:bCs/>
        </w:rPr>
        <w:t xml:space="preserve"> </w:t>
      </w:r>
      <w:r>
        <w:rPr>
          <w:b/>
          <w:bCs/>
        </w:rPr>
        <w:t xml:space="preserve">rather than</w:t>
      </w:r>
      <w:r>
        <w:rPr>
          <w:b/>
          <w:bCs/>
        </w:rPr>
        <w:t xml:space="preserve"> </w:t>
      </w:r>
      <w:r>
        <w:rPr>
          <w:b/>
          <w:bCs/>
        </w:rPr>
        <w:t xml:space="preserve">“Active = open lifecycle stages”</w:t>
      </w:r>
      <w:r>
        <w:rPr>
          <w:b/>
          <w:bCs/>
        </w:rPr>
        <w:t xml:space="preserve">:</w:t>
      </w:r>
      <w:r>
        <w:t xml:space="preserve"> </w:t>
      </w:r>
      <w:r>
        <w:t xml:space="preserve">Resolved is the only terminal stage where the case is genuinely finalised; Cancelled, Rejected, and No Data Provided are intermediate states where re-opening or appeal is still possible, so they should remain in scope by default.</w:t>
      </w:r>
    </w:p>
    <w:bookmarkEnd w:id="28"/>
    <w:bookmarkStart w:id="30" w:name="search"/>
    <w:p>
      <w:pPr>
        <w:pStyle w:val="Heading3"/>
      </w:pPr>
      <w:r>
        <w:t xml:space="preserve">3.2 Search</w:t>
      </w:r>
    </w:p>
    <w:p>
      <w:pPr>
        <w:pStyle w:val="FirstParagraph"/>
      </w:pPr>
      <w:r>
        <w:rPr>
          <w:b/>
          <w:bCs/>
        </w:rPr>
        <w:t xml:space="preserve">Input.</w:t>
      </w:r>
      <w:r>
        <w:t xml:space="preserve"> </w:t>
      </w:r>
      <w:r>
        <w:t xml:space="preserve">Single text field with a search icon, right-justified in the toolbar row, max width 360px, placeholder</w:t>
      </w:r>
      <w:r>
        <w:t xml:space="preserve"> </w:t>
      </w:r>
      <w:r>
        <w:rPr>
          <w:rStyle w:val="VerbatimChar"/>
        </w:rPr>
        <w:t xml:space="preserve">Search by case ID, identifier, assignee, country…</w:t>
      </w:r>
      <w:r>
        <w:t xml:space="preserve">.</w:t>
      </w:r>
    </w:p>
    <w:p>
      <w:pPr>
        <w:pStyle w:val="BodyText"/>
      </w:pPr>
      <w:r>
        <w:rPr>
          <w:b/>
          <w:bCs/>
        </w:rPr>
        <w:t xml:space="preserve">Match semantics.</w:t>
      </w:r>
    </w:p>
    <w:p>
      <w:pPr>
        <w:pStyle w:val="Compact"/>
        <w:numPr>
          <w:ilvl w:val="0"/>
          <w:numId w:val="1009"/>
        </w:numPr>
      </w:pPr>
      <w:r>
        <w:rPr>
          <w:b/>
          <w:bCs/>
        </w:rPr>
        <w:t xml:space="preserve">Case-insensitive substring</w:t>
      </w:r>
      <w:r>
        <w:t xml:space="preserve"> </w:t>
      </w:r>
      <w:r>
        <w:t xml:space="preserve">match against the haystack defined in §4.1.</w:t>
      </w:r>
    </w:p>
    <w:p>
      <w:pPr>
        <w:pStyle w:val="Compact"/>
        <w:numPr>
          <w:ilvl w:val="0"/>
          <w:numId w:val="1009"/>
        </w:numPr>
      </w:pPr>
      <w:r>
        <w:rPr>
          <w:b/>
          <w:bCs/>
        </w:rPr>
        <w:t xml:space="preserve">Multi-field</w:t>
      </w:r>
      <w:r>
        <w:t xml:space="preserve"> </w:t>
      </w:r>
      <w:r>
        <w:t xml:space="preserve">— the search term is checked against every field in §4.1 simultaneously; first hit wins.</w:t>
      </w:r>
    </w:p>
    <w:p>
      <w:pPr>
        <w:pStyle w:val="Compact"/>
        <w:numPr>
          <w:ilvl w:val="0"/>
          <w:numId w:val="1009"/>
        </w:numPr>
      </w:pPr>
      <w:r>
        <w:rPr>
          <w:b/>
          <w:bCs/>
        </w:rPr>
        <w:t xml:space="preserve">No typeahead suggestions</w:t>
      </w:r>
      <w:r>
        <w:t xml:space="preserve"> </w:t>
      </w:r>
      <w:r>
        <w:t xml:space="preserve">in v1. (Typeahead is a §10 future-consideration item; cost is server-side index work.)</w:t>
      </w:r>
    </w:p>
    <w:p>
      <w:pPr>
        <w:pStyle w:val="Compact"/>
        <w:numPr>
          <w:ilvl w:val="0"/>
          <w:numId w:val="1009"/>
        </w:numPr>
      </w:pPr>
      <w:r>
        <w:rPr>
          <w:b/>
          <w:bCs/>
        </w:rPr>
        <w:t xml:space="preserve">Debounced</w:t>
      </w:r>
      <w:r>
        <w:t xml:space="preserve"> </w:t>
      </w:r>
      <w:r>
        <w:t xml:space="preserve">at 250ms (see §3.6 perf requirement) — the WebClient holds the in-flight request and aborts via</w:t>
      </w:r>
      <w:r>
        <w:t xml:space="preserve"> </w:t>
      </w:r>
      <w:r>
        <w:rPr>
          <w:rStyle w:val="VerbatimChar"/>
        </w:rPr>
        <w:t xml:space="preserve">AbortController</w:t>
      </w:r>
      <w:r>
        <w:t xml:space="preserve"> </w:t>
      </w:r>
      <w:r>
        <w:t xml:space="preserve">on each new keystroke (already implemented in</w:t>
      </w:r>
      <w:r>
        <w:t xml:space="preserve"> </w:t>
      </w:r>
      <w:hyperlink r:id="rId29">
        <w:r>
          <w:rPr>
            <w:rStyle w:val="Hyperlink"/>
          </w:rPr>
          <w:t xml:space="preserve">useCaseQueue.ts:101-128</w:t>
        </w:r>
      </w:hyperlink>
      <w:r>
        <w:t xml:space="preserve">).</w:t>
      </w:r>
    </w:p>
    <w:p>
      <w:pPr>
        <w:pStyle w:val="Compact"/>
        <w:numPr>
          <w:ilvl w:val="0"/>
          <w:numId w:val="1009"/>
        </w:numPr>
      </w:pPr>
      <w:r>
        <w:rPr>
          <w:b/>
          <w:bCs/>
        </w:rPr>
        <w:t xml:space="preserve">Empty search</w:t>
      </w:r>
      <w:r>
        <w:t xml:space="preserve"> </w:t>
      </w:r>
      <w:r>
        <w:t xml:space="preserve">returns to the full scope+filter+sort slice.</w:t>
      </w:r>
    </w:p>
    <w:p>
      <w:pPr>
        <w:pStyle w:val="Compact"/>
        <w:numPr>
          <w:ilvl w:val="0"/>
          <w:numId w:val="1009"/>
        </w:numPr>
      </w:pPr>
      <w:r>
        <w:rPr>
          <w:b/>
          <w:bCs/>
        </w:rPr>
        <w:t xml:space="preserve">Trim whitespace</w:t>
      </w:r>
      <w:r>
        <w:t xml:space="preserve"> </w:t>
      </w:r>
      <w:r>
        <w:t xml:space="preserve">before matching; a search term that is whitespace-only is equivalent to empty.</w:t>
      </w:r>
    </w:p>
    <w:p>
      <w:pPr>
        <w:pStyle w:val="FirstParagraph"/>
      </w:pPr>
      <w:r>
        <w:rPr>
          <w:b/>
          <w:bCs/>
        </w:rPr>
        <w:t xml:space="preserve">Persistence.</w:t>
      </w:r>
      <w:r>
        <w:t xml:space="preserve"> </w:t>
      </w:r>
      <w:r>
        <w:t xml:space="preserve">Search term is</w:t>
      </w:r>
      <w:r>
        <w:t xml:space="preserve"> </w:t>
      </w:r>
      <w:r>
        <w:rPr>
          <w:b/>
          <w:bCs/>
        </w:rPr>
        <w:t xml:space="preserve">NOT</w:t>
      </w:r>
      <w:r>
        <w:t xml:space="preserve"> </w:t>
      </w:r>
      <w:r>
        <w:t xml:space="preserve">captured by the Phase 0.5 autosave (§5.7). Reload starts with an empty search box even when the rest of the view state restores. Rationale: search is treated as a transient lookup with the highest PII density (email addresses, phone numbers); we explicitly avoid persisting it.</w:t>
      </w:r>
    </w:p>
    <w:p>
      <w:pPr>
        <w:pStyle w:val="BodyText"/>
      </w:pPr>
      <w:r>
        <w:rPr>
          <w:b/>
          <w:bCs/>
        </w:rPr>
        <w:t xml:space="preserve">Feedback.</w:t>
      </w:r>
    </w:p>
    <w:p>
      <w:pPr>
        <w:pStyle w:val="Compact"/>
        <w:numPr>
          <w:ilvl w:val="0"/>
          <w:numId w:val="1010"/>
        </w:numPr>
      </w:pPr>
      <w:r>
        <w:t xml:space="preserve">Loading state: shimmer on the table rows; the search input remains responsive (does not disable).</w:t>
      </w:r>
    </w:p>
    <w:p>
      <w:pPr>
        <w:pStyle w:val="Compact"/>
        <w:numPr>
          <w:ilvl w:val="0"/>
          <w:numId w:val="1010"/>
        </w:numPr>
      </w:pPr>
      <w:r>
        <w:t xml:space="preserve">Zero-results state: an inline empty state (see §3.7) with a button to clear the search term.</w:t>
      </w:r>
    </w:p>
    <w:p>
      <w:pPr>
        <w:pStyle w:val="Compact"/>
        <w:numPr>
          <w:ilvl w:val="0"/>
          <w:numId w:val="1010"/>
        </w:numPr>
      </w:pPr>
      <w:r>
        <w:t xml:space="preserve">Error state: error toast with the upstream error message + a retry button. The search input value is preserved.</w:t>
      </w:r>
    </w:p>
    <w:bookmarkEnd w:id="30"/>
    <w:bookmarkStart w:id="31" w:name="filter-discovery-selection-removal"/>
    <w:p>
      <w:pPr>
        <w:pStyle w:val="Heading3"/>
      </w:pPr>
      <w:r>
        <w:t xml:space="preserve">3.3 Filter discovery, selection, removal</w:t>
      </w:r>
    </w:p>
    <w:p>
      <w:pPr>
        <w:pStyle w:val="FirstParagraph"/>
      </w:pPr>
      <w:r>
        <w:rPr>
          <w:b/>
          <w:bCs/>
        </w:rPr>
        <w:t xml:space="preserve">Three discovery paths</w:t>
      </w:r>
      <w:r>
        <w:t xml:space="preserve">, by escalating user investment:</w:t>
      </w:r>
    </w:p>
    <w:p>
      <w:pPr>
        <w:pStyle w:val="Compact"/>
        <w:numPr>
          <w:ilvl w:val="0"/>
          <w:numId w:val="1011"/>
        </w:numPr>
      </w:pPr>
      <w:r>
        <w:rPr>
          <w:b/>
          <w:bCs/>
        </w:rPr>
        <w:t xml:space="preserve">Quick-filter tabs</w:t>
      </w:r>
      <w:r>
        <w:t xml:space="preserve"> </w:t>
      </w:r>
      <w:r>
        <w:t xml:space="preserve">— fixed set of personas-specific predicates (</w:t>
      </w:r>
      <w:r>
        <w:rPr>
          <w:rStyle w:val="VerbatimChar"/>
        </w:rPr>
        <w:t xml:space="preserve">All Active</w:t>
      </w:r>
      <w:r>
        <w:t xml:space="preserve">,</w:t>
      </w:r>
      <w:r>
        <w:t xml:space="preserve"> </w:t>
      </w:r>
      <w:r>
        <w:rPr>
          <w:rStyle w:val="VerbatimChar"/>
        </w:rPr>
        <w:t xml:space="preserve">My Cases</w:t>
      </w:r>
      <w:r>
        <w:t xml:space="preserve">,</w:t>
      </w:r>
      <w:r>
        <w:t xml:space="preserve"> </w:t>
      </w:r>
      <w:r>
        <w:rPr>
          <w:rStyle w:val="VerbatimChar"/>
        </w:rPr>
        <w:t xml:space="preserve">Unassigned</w:t>
      </w:r>
      <w:r>
        <w:t xml:space="preserve">,</w:t>
      </w:r>
      <w:r>
        <w:t xml:space="preserve"> </w:t>
      </w:r>
      <w:r>
        <w:rPr>
          <w:rStyle w:val="VerbatimChar"/>
        </w:rPr>
        <w:t xml:space="preserve">Threat to Life</w:t>
      </w:r>
      <w:r>
        <w:t xml:space="preserve">, etc.). One-click. Mutually exclusive — exactly one tab is active.</w:t>
      </w:r>
    </w:p>
    <w:p>
      <w:pPr>
        <w:pStyle w:val="Compact"/>
        <w:numPr>
          <w:ilvl w:val="0"/>
          <w:numId w:val="1011"/>
        </w:numPr>
      </w:pPr>
      <w:r>
        <w:rPr>
          <w:b/>
          <w:bCs/>
        </w:rPr>
        <w:t xml:space="preserve">+ Add filter menu</w:t>
      </w:r>
      <w:r>
        <w:t xml:space="preserve"> </w:t>
      </w:r>
      <w:r>
        <w:t xml:space="preserve">— popover anchored to a toolbar button. Lists every catalog filter grouped by</w:t>
      </w:r>
      <w:r>
        <w:t xml:space="preserve"> </w:t>
      </w:r>
      <w:r>
        <w:rPr>
          <w:rStyle w:val="VerbatimChar"/>
        </w:rPr>
        <w:t xml:space="preserve">FilterGroup</w:t>
      </w:r>
      <w:r>
        <w:t xml:space="preserve"> </w:t>
      </w:r>
      <w:r>
        <w:t xml:space="preserve">(</w:t>
      </w:r>
      <w:r>
        <w:rPr>
          <w:rStyle w:val="VerbatimChar"/>
        </w:rPr>
        <w:t xml:space="preserve">People</w:t>
      </w:r>
      <w:r>
        <w:t xml:space="preserve">,</w:t>
      </w:r>
      <w:r>
        <w:t xml:space="preserve"> </w:t>
      </w:r>
      <w:r>
        <w:rPr>
          <w:rStyle w:val="VerbatimChar"/>
        </w:rPr>
        <w:t xml:space="preserve">Case meta</w:t>
      </w:r>
      <w:r>
        <w:t xml:space="preserve">,</w:t>
      </w:r>
      <w:r>
        <w:t xml:space="preserve"> </w:t>
      </w:r>
      <w:r>
        <w:rPr>
          <w:rStyle w:val="VerbatimChar"/>
        </w:rPr>
        <w:t xml:space="preserve">Dates</w:t>
      </w:r>
      <w:r>
        <w:t xml:space="preserve">,</w:t>
      </w:r>
      <w:r>
        <w:t xml:space="preserve"> </w:t>
      </w:r>
      <w:r>
        <w:rPr>
          <w:rStyle w:val="VerbatimChar"/>
        </w:rPr>
        <w:t xml:space="preserve">Workflow</w:t>
      </w:r>
      <w:r>
        <w:t xml:space="preserve">,</w:t>
      </w:r>
      <w:r>
        <w:t xml:space="preserve"> </w:t>
      </w:r>
      <w:r>
        <w:rPr>
          <w:rStyle w:val="VerbatimChar"/>
        </w:rPr>
        <w:t xml:space="preserve">Signals</w:t>
      </w:r>
      <w:r>
        <w:t xml:space="preserve">,</w:t>
      </w:r>
      <w:r>
        <w:t xml:space="preserve"> </w:t>
      </w:r>
      <w:r>
        <w:rPr>
          <w:rStyle w:val="VerbatimChar"/>
        </w:rPr>
        <w:t xml:space="preserve">Tenant</w:t>
      </w:r>
      <w:r>
        <w:t xml:space="preserve">,</w:t>
      </w:r>
      <w:r>
        <w:t xml:space="preserve"> </w:t>
      </w:r>
      <w:r>
        <w:rPr>
          <w:rStyle w:val="VerbatimChar"/>
        </w:rPr>
        <w:t xml:space="preserve">Escalation</w:t>
      </w:r>
      <w:r>
        <w:t xml:space="preserve">,</w:t>
      </w:r>
      <w:r>
        <w:t xml:space="preserve"> </w:t>
      </w:r>
      <w:r>
        <w:rPr>
          <w:rStyle w:val="VerbatimChar"/>
        </w:rPr>
        <w:t xml:space="preserve">Intake</w:t>
      </w:r>
      <w:r>
        <w:t xml:space="preserve">). 10-row scroll cap;</w:t>
      </w:r>
      <w:r>
        <w:t xml:space="preserve"> </w:t>
      </w:r>
      <w:r>
        <w:t xml:space="preserve">“Customize view…”</w:t>
      </w:r>
      <w:r>
        <w:t xml:space="preserve"> </w:t>
      </w:r>
      <w:r>
        <w:t xml:space="preserve">CTA pinned at the bottom of the scroll region as a deep link to the unified Customize view panel.</w:t>
      </w:r>
    </w:p>
    <w:p>
      <w:pPr>
        <w:pStyle w:val="Compact"/>
        <w:numPr>
          <w:ilvl w:val="0"/>
          <w:numId w:val="1011"/>
        </w:numPr>
      </w:pPr>
      <w:r>
        <w:rPr>
          <w:b/>
          <w:bCs/>
        </w:rPr>
        <w:t xml:space="preserve">Customize view panel</w:t>
      </w:r>
      <w:r>
        <w:t xml:space="preserve"> </w:t>
      </w:r>
      <w:r>
        <w:t xml:space="preserve">— right-side Sheet, the unified canvas. Filters section lists every active filter with its value editor inline + an</w:t>
      </w:r>
      <w:r>
        <w:t xml:space="preserve"> </w:t>
      </w:r>
      <w:r>
        <w:t xml:space="preserve">“Add filter”</w:t>
      </w:r>
      <w:r>
        <w:t xml:space="preserve"> </w:t>
      </w:r>
      <w:r>
        <w:t xml:space="preserve">affordance.</w:t>
      </w:r>
    </w:p>
    <w:p>
      <w:pPr>
        <w:pStyle w:val="FirstParagraph"/>
      </w:pPr>
      <w:r>
        <w:rPr>
          <w:b/>
          <w:bCs/>
        </w:rPr>
        <w:t xml:space="preserve">Filter chip semantics.</w:t>
      </w:r>
    </w:p>
    <w:p>
      <w:pPr>
        <w:pStyle w:val="Compact"/>
        <w:numPr>
          <w:ilvl w:val="0"/>
          <w:numId w:val="1012"/>
        </w:numPr>
      </w:pPr>
      <w:r>
        <w:t xml:space="preserve">Each active filter renders as a chip in the active-filter strip below the toolbar row.</w:t>
      </w:r>
    </w:p>
    <w:p>
      <w:pPr>
        <w:pStyle w:val="Compact"/>
        <w:numPr>
          <w:ilvl w:val="0"/>
          <w:numId w:val="1012"/>
        </w:numPr>
      </w:pPr>
      <w:r>
        <w:t xml:space="preserve">Chip text format:</w:t>
      </w:r>
      <w:r>
        <w:t xml:space="preserve"> </w:t>
      </w:r>
      <w:r>
        <w:rPr>
          <w:rStyle w:val="VerbatimChar"/>
        </w:rPr>
        <w:t xml:space="preserve">{FilterLabel}: {Summary}</w:t>
      </w:r>
      <w:r>
        <w:t xml:space="preserve">. Example:</w:t>
      </w:r>
      <w:r>
        <w:t xml:space="preserve"> </w:t>
      </w:r>
      <w:r>
        <w:rPr>
          <w:rStyle w:val="VerbatimChar"/>
        </w:rPr>
        <w:t xml:space="preserve">Assignee: Nicole Garcia</w:t>
      </w:r>
      <w:r>
        <w:t xml:space="preserve">,</w:t>
      </w:r>
      <w:r>
        <w:t xml:space="preserve"> </w:t>
      </w:r>
      <w:r>
        <w:rPr>
          <w:rStyle w:val="VerbatimChar"/>
        </w:rPr>
        <w:t xml:space="preserve">Crime / Nature: 3 selected</w:t>
      </w:r>
      <w:r>
        <w:t xml:space="preserve">,</w:t>
      </w:r>
      <w:r>
        <w:t xml:space="preserve"> </w:t>
      </w:r>
      <w:r>
        <w:rPr>
          <w:rStyle w:val="VerbatimChar"/>
        </w:rPr>
        <w:t xml:space="preserve">Due Date Range: Mar 1 – Today</w:t>
      </w:r>
      <w:r>
        <w:t xml:space="preserve">.</w:t>
      </w:r>
    </w:p>
    <w:p>
      <w:pPr>
        <w:pStyle w:val="Compact"/>
        <w:numPr>
          <w:ilvl w:val="0"/>
          <w:numId w:val="1012"/>
        </w:numPr>
      </w:pPr>
      <w:r>
        <w:t xml:space="preserve">Chip body click opens the value editor popover (re-uses the same control component as the Customize view panel — see §3.10).</w:t>
      </w:r>
    </w:p>
    <w:p>
      <w:pPr>
        <w:pStyle w:val="Compact"/>
        <w:numPr>
          <w:ilvl w:val="0"/>
          <w:numId w:val="1012"/>
        </w:numPr>
      </w:pPr>
      <w:r>
        <w:t xml:space="preserve">Chip ✕ removes the filter entirely from</w:t>
      </w:r>
      <w:r>
        <w:t xml:space="preserve"> </w:t>
      </w:r>
      <w:r>
        <w:rPr>
          <w:rStyle w:val="VerbatimChar"/>
        </w:rPr>
        <w:t xml:space="preserve">activeFilters</w:t>
      </w:r>
      <w:r>
        <w:t xml:space="preserve">.</w:t>
      </w:r>
    </w:p>
    <w:p>
      <w:pPr>
        <w:pStyle w:val="FirstParagraph"/>
      </w:pPr>
      <w:r>
        <w:rPr>
          <w:b/>
          <w:bCs/>
        </w:rPr>
        <w:t xml:space="preserve">Auto-mount column on filter add (Filter↔Column Sync Dialog).</w:t>
      </w:r>
    </w:p>
    <w:p>
      <w:pPr>
        <w:pStyle w:val="Compact"/>
        <w:numPr>
          <w:ilvl w:val="0"/>
          <w:numId w:val="1013"/>
        </w:numPr>
      </w:pPr>
      <w:r>
        <w:t xml:space="preserve">When a user adds a filter via the</w:t>
      </w:r>
      <w:r>
        <w:t xml:space="preserve"> </w:t>
      </w:r>
      <w:r>
        <w:rPr>
          <w:b/>
          <w:bCs/>
        </w:rPr>
        <w:t xml:space="preserve">+ Add filter</w:t>
      </w:r>
      <w:r>
        <w:t xml:space="preserve"> </w:t>
      </w:r>
      <w:r>
        <w:t xml:space="preserve">menu and the filter’s linked column (see §4.3) is currently hidden, an AlertDialog asks:</w:t>
      </w:r>
      <w:r>
        <w:t xml:space="preserve"> </w:t>
      </w:r>
      <w:r>
        <w:rPr>
          <w:rStyle w:val="VerbatimChar"/>
        </w:rPr>
        <w:t xml:space="preserve">Show the {ColumnLabel} column? (because you added the {FilterLabel} filter)</w:t>
      </w:r>
      <w:r>
        <w:t xml:space="preserve">. Confirm → column flips to visible. Skip → filter still mounts, column stays hidden.</w:t>
      </w:r>
    </w:p>
    <w:p>
      <w:pPr>
        <w:pStyle w:val="Compact"/>
        <w:numPr>
          <w:ilvl w:val="0"/>
          <w:numId w:val="1013"/>
        </w:numPr>
      </w:pPr>
      <w:r>
        <w:t xml:space="preserve">When a user removes a filter chip and the filter’s linked column is currently visible, the same dialog asks the inverse:</w:t>
      </w:r>
      <w:r>
        <w:t xml:space="preserve"> </w:t>
      </w:r>
      <w:r>
        <w:rPr>
          <w:rStyle w:val="VerbatimChar"/>
        </w:rPr>
        <w:t xml:space="preserve">Hide the {ColumnLabel} column?</w:t>
      </w:r>
      <w:r>
        <w:t xml:space="preserve">.</w:t>
      </w:r>
    </w:p>
    <w:p>
      <w:pPr>
        <w:pStyle w:val="Compact"/>
        <w:numPr>
          <w:ilvl w:val="0"/>
          <w:numId w:val="1013"/>
        </w:numPr>
      </w:pPr>
      <w:r>
        <w:t xml:space="preserve">The dialog suppresses itself when:</w:t>
      </w:r>
    </w:p>
    <w:p>
      <w:pPr>
        <w:pStyle w:val="Compact"/>
        <w:numPr>
          <w:ilvl w:val="1"/>
          <w:numId w:val="1014"/>
        </w:numPr>
      </w:pPr>
      <w:r>
        <w:t xml:space="preserve">The filter has no</w:t>
      </w:r>
      <w:r>
        <w:t xml:space="preserve"> </w:t>
      </w:r>
      <w:r>
        <w:rPr>
          <w:rStyle w:val="VerbatimChar"/>
        </w:rPr>
        <w:t xml:space="preserve">columnId</w:t>
      </w:r>
      <w:r>
        <w:t xml:space="preserve"> </w:t>
      </w:r>
      <w:r>
        <w:t xml:space="preserve">declared (e.g., a multi-column</w:t>
      </w:r>
      <w:r>
        <w:t xml:space="preserve"> </w:t>
      </w:r>
      <w:r>
        <w:t xml:space="preserve">“Operational Badges”</w:t>
      </w:r>
      <w:r>
        <w:t xml:space="preserve"> </w:t>
      </w:r>
      <w:r>
        <w:t xml:space="preserve">filter that spans atomic badge columns).</w:t>
      </w:r>
    </w:p>
    <w:p>
      <w:pPr>
        <w:pStyle w:val="Compact"/>
        <w:numPr>
          <w:ilvl w:val="1"/>
          <w:numId w:val="1014"/>
        </w:numPr>
      </w:pPr>
      <w:r>
        <w:t xml:space="preserve">The column is locked (e.g., Case ID — always visible).</w:t>
      </w:r>
    </w:p>
    <w:p>
      <w:pPr>
        <w:pStyle w:val="Compact"/>
        <w:numPr>
          <w:ilvl w:val="1"/>
          <w:numId w:val="1014"/>
        </w:numPr>
      </w:pPr>
      <w:r>
        <w:t xml:space="preserve">The action would be a no-op (column already in the desired state).</w:t>
      </w:r>
    </w:p>
    <w:p>
      <w:pPr>
        <w:pStyle w:val="FirstParagraph"/>
      </w:pPr>
      <w:r>
        <w:rPr>
          <w:b/>
          <w:bCs/>
        </w:rPr>
        <w:t xml:space="preserve">Filter→Column linkage</w:t>
      </w:r>
      <w:r>
        <w:t xml:space="preserve"> </w:t>
      </w:r>
      <w:r>
        <w:t xml:space="preserve">is declared on each filter definition in the canonical catalog (§4.2). For LENS-LRMS, the canonical catalog must live in the WebClient as a typed TypeScript registry (parallels the prototype’s</w:t>
      </w:r>
      <w:r>
        <w:t xml:space="preserve"> </w:t>
      </w:r>
      <w:r>
        <w:rPr>
          <w:rStyle w:val="VerbatimChar"/>
        </w:rPr>
        <w:t xml:space="preserve">extraFilterCatalog.ts</w:t>
      </w:r>
      <w:r>
        <w:t xml:space="preserve">).</w:t>
      </w:r>
    </w:p>
    <w:bookmarkEnd w:id="31"/>
    <w:bookmarkStart w:id="32" w:name="sorting"/>
    <w:p>
      <w:pPr>
        <w:pStyle w:val="Heading3"/>
      </w:pPr>
      <w:r>
        <w:t xml:space="preserve">3.4 Sorting</w:t>
      </w:r>
    </w:p>
    <w:p>
      <w:pPr>
        <w:pStyle w:val="FirstParagraph"/>
      </w:pPr>
      <w:r>
        <w:rPr>
          <w:b/>
          <w:bCs/>
        </w:rPr>
        <w:t xml:space="preserve">Single-key sort (primary).</w:t>
      </w:r>
    </w:p>
    <w:p>
      <w:pPr>
        <w:pStyle w:val="Compact"/>
        <w:numPr>
          <w:ilvl w:val="0"/>
          <w:numId w:val="1015"/>
        </w:numPr>
      </w:pPr>
      <w:r>
        <w:t xml:space="preserve">Click a sortable column header → cycle direction:</w:t>
      </w:r>
      <w:r>
        <w:t xml:space="preserve"> </w:t>
      </w:r>
      <w:r>
        <w:rPr>
          <w:rStyle w:val="VerbatimChar"/>
        </w:rPr>
        <w:t xml:space="preserve">null → asc → desc → null</w:t>
      </w:r>
      <w:r>
        <w:t xml:space="preserve">.</w:t>
      </w:r>
    </w:p>
    <w:p>
      <w:pPr>
        <w:pStyle w:val="Compact"/>
        <w:numPr>
          <w:ilvl w:val="0"/>
          <w:numId w:val="1015"/>
        </w:numPr>
      </w:pPr>
      <w:r>
        <w:t xml:space="preserve">Sort indicator chevron rendered in the header label; ARIA:</w:t>
      </w:r>
      <w:r>
        <w:t xml:space="preserve"> </w:t>
      </w:r>
      <w:r>
        <w:rPr>
          <w:rStyle w:val="VerbatimChar"/>
        </w:rPr>
        <w:t xml:space="preserve">aria-sort="ascending"</w:t>
      </w:r>
      <w:r>
        <w:t xml:space="preserve"> </w:t>
      </w:r>
      <w:r>
        <w:t xml:space="preserve">/</w:t>
      </w:r>
      <w:r>
        <w:t xml:space="preserve"> </w:t>
      </w:r>
      <w:r>
        <w:rPr>
          <w:rStyle w:val="VerbatimChar"/>
        </w:rPr>
        <w:t xml:space="preserve">"descending"</w:t>
      </w:r>
      <w:r>
        <w:t xml:space="preserve"> </w:t>
      </w:r>
      <w:r>
        <w:t xml:space="preserve">/</w:t>
      </w:r>
      <w:r>
        <w:t xml:space="preserve"> </w:t>
      </w:r>
      <w:r>
        <w:rPr>
          <w:rStyle w:val="VerbatimChar"/>
        </w:rPr>
        <w:t xml:space="preserve">"none"</w:t>
      </w:r>
      <w:r>
        <w:t xml:space="preserve"> </w:t>
      </w:r>
      <w:r>
        <w:t xml:space="preserve">on the</w:t>
      </w:r>
      <w:r>
        <w:t xml:space="preserve"> </w:t>
      </w:r>
      <w:r>
        <w:rPr>
          <w:rStyle w:val="VerbatimChar"/>
        </w:rPr>
        <w:t xml:space="preserve">&lt;th&gt;</w:t>
      </w:r>
      <w:r>
        <w:t xml:space="preserve"> </w:t>
      </w:r>
      <w:r>
        <w:t xml:space="preserve">element.</w:t>
      </w:r>
    </w:p>
    <w:p>
      <w:pPr>
        <w:pStyle w:val="Compact"/>
        <w:numPr>
          <w:ilvl w:val="0"/>
          <w:numId w:val="1015"/>
        </w:numPr>
      </w:pPr>
      <w:r>
        <w:t xml:space="preserve">The toolbar also surfaces a Sort dropdown that mirrors the column-header cycle (so card-mode and preview-pane-mode users without column headers can still set the sort).</w:t>
      </w:r>
    </w:p>
    <w:p>
      <w:pPr>
        <w:pStyle w:val="FirstParagraph"/>
      </w:pPr>
      <w:r>
        <w:rPr>
          <w:b/>
          <w:bCs/>
        </w:rPr>
        <w:t xml:space="preserve">Multi-key sort (tiebreakers).</w:t>
      </w:r>
    </w:p>
    <w:p>
      <w:pPr>
        <w:pStyle w:val="Compact"/>
        <w:numPr>
          <w:ilvl w:val="0"/>
          <w:numId w:val="1016"/>
        </w:numPr>
      </w:pPr>
      <w:r>
        <w:t xml:space="preserve">The Customize view panel’s Sort section allows up to</w:t>
      </w:r>
      <w:r>
        <w:t xml:space="preserve"> </w:t>
      </w:r>
      <w:r>
        <w:rPr>
          <w:b/>
          <w:bCs/>
        </w:rPr>
        <w:t xml:space="preserve">2 additional tiebreaker keys</w:t>
      </w:r>
      <w:r>
        <w:t xml:space="preserve"> </w:t>
      </w:r>
      <w:r>
        <w:t xml:space="preserve">beyond the primary. Total = 3 keys max.</w:t>
      </w:r>
    </w:p>
    <w:p>
      <w:pPr>
        <w:pStyle w:val="Compact"/>
        <w:numPr>
          <w:ilvl w:val="0"/>
          <w:numId w:val="1016"/>
        </w:numPr>
      </w:pPr>
      <w:r>
        <w:t xml:space="preserve">Tiebreaker semantics: when the primary comparator returns 0, the comparator walks each tiebreaker in order; when all tiebreakers also return 0, falls through to the final stable tiebreaker: Due Date ascending.</w:t>
      </w:r>
    </w:p>
    <w:p>
      <w:pPr>
        <w:pStyle w:val="Compact"/>
        <w:numPr>
          <w:ilvl w:val="0"/>
          <w:numId w:val="1016"/>
        </w:numPr>
      </w:pPr>
      <w:r>
        <w:t xml:space="preserve">Tiebreakers persist alongside the primary sort. Single-key column-header clicks affect only the primary key; tiebreakers are managed exclusively through the Customize view panel.</w:t>
      </w:r>
    </w:p>
    <w:p>
      <w:pPr>
        <w:pStyle w:val="FirstParagraph"/>
      </w:pPr>
      <w:r>
        <w:rPr>
          <w:b/>
          <w:bCs/>
        </w:rPr>
        <w:t xml:space="preserve">Sortable columns.</w:t>
      </w:r>
      <w:r>
        <w:t xml:space="preserve"> </w:t>
      </w:r>
      <w:r>
        <w:t xml:space="preserve">Every column in the column catalog is sortable unless explicitly marked</w:t>
      </w:r>
      <w:r>
        <w:t xml:space="preserve"> </w:t>
      </w:r>
      <w:r>
        <w:rPr>
          <w:rStyle w:val="VerbatimChar"/>
        </w:rPr>
        <w:t xml:space="preserve">sortable: false</w:t>
      </w:r>
      <w:r>
        <w:t xml:space="preserve">. The catalog declares per-column direction labels so the Sort dropdown reads naturally (e.g., Priority</w:t>
      </w:r>
      <w:r>
        <w:t xml:space="preserve"> </w:t>
      </w:r>
      <w:r>
        <w:rPr>
          <w:rStyle w:val="VerbatimChar"/>
        </w:rPr>
        <w:t xml:space="preserve">desc</w:t>
      </w:r>
      <w:r>
        <w:t xml:space="preserve"> </w:t>
      </w:r>
      <w:r>
        <w:t xml:space="preserve">=</w:t>
      </w:r>
      <w:r>
        <w:t xml:space="preserve"> </w:t>
      </w:r>
      <w:r>
        <w:t xml:space="preserve">“Most urgent first”</w:t>
      </w:r>
      <w:r>
        <w:t xml:space="preserve">, not</w:t>
      </w:r>
      <w:r>
        <w:t xml:space="preserve"> </w:t>
      </w:r>
      <w:r>
        <w:t xml:space="preserve">“Z to A”</w:t>
      </w:r>
      <w:r>
        <w:t xml:space="preserve">).</w:t>
      </w:r>
    </w:p>
    <w:p>
      <w:pPr>
        <w:pStyle w:val="BodyText"/>
      </w:pPr>
      <w:r>
        <w:rPr>
          <w:b/>
          <w:bCs/>
        </w:rPr>
        <w:t xml:space="preserve">Default sort behaviour</w:t>
      </w:r>
      <w:r>
        <w:t xml:space="preserve"> </w:t>
      </w:r>
      <w:r>
        <w:t xml:space="preserve">(no user sort active): see §4.4.</w:t>
      </w:r>
    </w:p>
    <w:bookmarkEnd w:id="32"/>
    <w:bookmarkStart w:id="33" w:name="column-selection-and-reordering"/>
    <w:p>
      <w:pPr>
        <w:pStyle w:val="Heading3"/>
      </w:pPr>
      <w:r>
        <w:t xml:space="preserve">3.5 Column selection and reordering</w:t>
      </w:r>
    </w:p>
    <w:p>
      <w:pPr>
        <w:pStyle w:val="FirstParagraph"/>
      </w:pPr>
      <w:r>
        <w:rPr>
          <w:b/>
          <w:bCs/>
        </w:rPr>
        <w:t xml:space="preserve">Edit Columns menu.</w:t>
      </w:r>
    </w:p>
    <w:p>
      <w:pPr>
        <w:pStyle w:val="Compact"/>
        <w:numPr>
          <w:ilvl w:val="0"/>
          <w:numId w:val="1017"/>
        </w:numPr>
      </w:pPr>
      <w:r>
        <w:t xml:space="preserve">Anchored to a</w:t>
      </w:r>
      <w:r>
        <w:t xml:space="preserve"> </w:t>
      </w:r>
      <w:r>
        <w:t xml:space="preserve">“⋮”</w:t>
      </w:r>
      <w:r>
        <w:t xml:space="preserve"> </w:t>
      </w:r>
      <w:r>
        <w:t xml:space="preserve">button at the right edge of the column-header row.</w:t>
      </w:r>
    </w:p>
    <w:p>
      <w:pPr>
        <w:pStyle w:val="Compact"/>
        <w:numPr>
          <w:ilvl w:val="0"/>
          <w:numId w:val="1017"/>
        </w:numPr>
      </w:pPr>
      <w:r>
        <w:t xml:space="preserve">Lists every column in the catalog, in the current order. Each row has:</w:t>
      </w:r>
    </w:p>
    <w:p>
      <w:pPr>
        <w:pStyle w:val="Compact"/>
        <w:numPr>
          <w:ilvl w:val="1"/>
          <w:numId w:val="1018"/>
        </w:numPr>
      </w:pPr>
      <w:r>
        <w:t xml:space="preserve">A checkbox (show / hide). Locked columns (Case ID) render the checkbox disabled and always checked.</w:t>
      </w:r>
    </w:p>
    <w:p>
      <w:pPr>
        <w:pStyle w:val="Compact"/>
        <w:numPr>
          <w:ilvl w:val="1"/>
          <w:numId w:val="1018"/>
        </w:numPr>
      </w:pPr>
      <w:r>
        <w:t xml:space="preserve">The column label.</w:t>
      </w:r>
    </w:p>
    <w:p>
      <w:pPr>
        <w:pStyle w:val="Compact"/>
        <w:numPr>
          <w:ilvl w:val="1"/>
          <w:numId w:val="1018"/>
        </w:numPr>
      </w:pPr>
      <w:r>
        <w:t xml:space="preserve">A lock glyph on locked columns.</w:t>
      </w:r>
    </w:p>
    <w:p>
      <w:pPr>
        <w:pStyle w:val="Compact"/>
        <w:numPr>
          <w:ilvl w:val="1"/>
          <w:numId w:val="1018"/>
        </w:numPr>
      </w:pPr>
      <w:r>
        <w:t xml:space="preserve">Up / Down arrow buttons. Reorders the column in the persisted column-order list. Up is disabled when the column is at the top OR the column directly above is locked; same for Down.</w:t>
      </w:r>
    </w:p>
    <w:p>
      <w:pPr>
        <w:pStyle w:val="Compact"/>
        <w:numPr>
          <w:ilvl w:val="0"/>
          <w:numId w:val="1017"/>
        </w:numPr>
      </w:pPr>
      <w:r>
        <w:t xml:space="preserve">10-row scroll cap inside the menu’s scroll region;</w:t>
      </w:r>
      <w:r>
        <w:t xml:space="preserve"> </w:t>
      </w:r>
      <w:r>
        <w:t xml:space="preserve">“Customize view…”</w:t>
      </w:r>
      <w:r>
        <w:t xml:space="preserve"> </w:t>
      </w:r>
      <w:r>
        <w:t xml:space="preserve">CTA pinned at the bottom as a deep link to the Customize view panel.</w:t>
      </w:r>
    </w:p>
    <w:p>
      <w:pPr>
        <w:pStyle w:val="FirstParagraph"/>
      </w:pPr>
      <w:r>
        <w:rPr>
          <w:b/>
          <w:bCs/>
        </w:rPr>
        <w:t xml:space="preserve">Customize view panel — Columns section.</w:t>
      </w:r>
      <w:r>
        <w:t xml:space="preserve"> </w:t>
      </w:r>
      <w:r>
        <w:t xml:space="preserve">Same affordances as the Edit Columns menu but always visible while the user is shaping their view, so they can see the table re-flow in real time as they hide / show / reorder.</w:t>
      </w:r>
    </w:p>
    <w:p>
      <w:pPr>
        <w:pStyle w:val="BodyText"/>
      </w:pPr>
      <w:r>
        <w:rPr>
          <w:b/>
          <w:bCs/>
        </w:rPr>
        <w:t xml:space="preserve">Default visibility rules.</w:t>
      </w:r>
    </w:p>
    <w:p>
      <w:pPr>
        <w:pStyle w:val="Compact"/>
        <w:numPr>
          <w:ilvl w:val="0"/>
          <w:numId w:val="1019"/>
        </w:numPr>
      </w:pPr>
      <w:r>
        <w:t xml:space="preserve">New columns introduced in a later build that are marked</w:t>
      </w:r>
      <w:r>
        <w:t xml:space="preserve"> </w:t>
      </w:r>
      <w:r>
        <w:rPr>
          <w:rStyle w:val="VerbatimChar"/>
        </w:rPr>
        <w:t xml:space="preserve">hiddenByDefault: true</w:t>
      </w:r>
      <w:r>
        <w:t xml:space="preserve"> </w:t>
      </w:r>
      <w:r>
        <w:t xml:space="preserve">in the catalog automatically join the user’s hide-list on next load (forward-compat migration in the visibility-set sanitiser; see §5.4).</w:t>
      </w:r>
    </w:p>
    <w:p>
      <w:pPr>
        <w:pStyle w:val="Compact"/>
        <w:numPr>
          <w:ilvl w:val="0"/>
          <w:numId w:val="1019"/>
        </w:numPr>
      </w:pPr>
      <w:r>
        <w:t xml:space="preserve">New columns marked</w:t>
      </w:r>
      <w:r>
        <w:t xml:space="preserve"> </w:t>
      </w:r>
      <w:r>
        <w:rPr>
          <w:rStyle w:val="VerbatimChar"/>
        </w:rPr>
        <w:t xml:space="preserve">hiddenByDefault: false</w:t>
      </w:r>
      <w:r>
        <w:t xml:space="preserve"> </w:t>
      </w:r>
      <w:r>
        <w:t xml:space="preserve">(or unmarked) are visible by default.</w:t>
      </w:r>
    </w:p>
    <w:bookmarkEnd w:id="33"/>
    <w:bookmarkStart w:id="34" w:name="responsiveness-and-performance"/>
    <w:p>
      <w:pPr>
        <w:pStyle w:val="Heading3"/>
      </w:pPr>
      <w:r>
        <w:t xml:space="preserve">3.6 Responsiveness and performance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Interaction</w:t>
            </w:r>
          </w:p>
        </w:tc>
        <w:tc>
          <w:tcPr/>
          <w:p>
            <w:pPr>
              <w:pStyle w:val="Compact"/>
            </w:pPr>
            <w:r>
              <w:t xml:space="preserve">Target latency (p95)</w:t>
            </w:r>
          </w:p>
        </w:tc>
        <w:tc>
          <w:tcPr/>
          <w:p>
            <w:pPr>
              <w:pStyle w:val="Compact"/>
            </w:pPr>
            <w:r>
              <w:t xml:space="preserve">Mechanism</w:t>
            </w:r>
          </w:p>
        </w:tc>
      </w:tr>
      <w:tr>
        <w:tc>
          <w:tcPr/>
          <w:p>
            <w:pPr>
              <w:pStyle w:val="Compact"/>
            </w:pPr>
            <w:r>
              <w:t xml:space="preserve">Search keystroke → first response paint</w:t>
            </w:r>
          </w:p>
        </w:tc>
        <w:tc>
          <w:tcPr/>
          <w:p>
            <w:pPr>
              <w:pStyle w:val="Compact"/>
            </w:pPr>
            <w:r>
              <w:t xml:space="preserve">600ms</w:t>
            </w:r>
          </w:p>
        </w:tc>
        <w:tc>
          <w:tcPr/>
          <w:p>
            <w:pPr>
              <w:pStyle w:val="Compact"/>
            </w:pPr>
            <w:r>
              <w:t xml:space="preserve">250ms input debounce + AbortController fan-out cancel + server-side Cosmos query with continuation tokens</w:t>
            </w:r>
          </w:p>
        </w:tc>
      </w:tr>
      <w:tr>
        <w:tc>
          <w:tcPr/>
          <w:p>
            <w:pPr>
              <w:pStyle w:val="Compact"/>
            </w:pPr>
            <w:r>
              <w:t xml:space="preserve">Filter add/change → result paint</w:t>
            </w:r>
          </w:p>
        </w:tc>
        <w:tc>
          <w:tcPr/>
          <w:p>
            <w:pPr>
              <w:pStyle w:val="Compact"/>
            </w:pPr>
            <w:r>
              <w:t xml:space="preserve">800ms</w:t>
            </w:r>
          </w:p>
        </w:tc>
        <w:tc>
          <w:tcPr/>
          <w:p>
            <w:pPr>
              <w:pStyle w:val="Compact"/>
            </w:pPr>
            <w:r>
              <w:t xml:space="preserve">New refetch keyed by the filter fingerprint; AbortController cancels the in-flight refetch</w:t>
            </w:r>
          </w:p>
        </w:tc>
      </w:tr>
      <w:tr>
        <w:tc>
          <w:tcPr/>
          <w:p>
            <w:pPr>
              <w:pStyle w:val="Compact"/>
            </w:pPr>
            <w:r>
              <w:t xml:space="preserve">Sort change → result paint</w:t>
            </w:r>
          </w:p>
        </w:tc>
        <w:tc>
          <w:tcPr/>
          <w:p>
            <w:pPr>
              <w:pStyle w:val="Compact"/>
            </w:pPr>
            <w:r>
              <w:t xml:space="preserve">600ms</w:t>
            </w:r>
          </w:p>
        </w:tc>
        <w:tc>
          <w:tcPr/>
          <w:p>
            <w:pPr>
              <w:pStyle w:val="Compact"/>
            </w:pPr>
            <w:r>
              <w:t xml:space="preserve">Server-side sort applied at the query layer; same continuation-token plumbing</w:t>
            </w:r>
          </w:p>
        </w:tc>
      </w:tr>
      <w:tr>
        <w:tc>
          <w:tcPr/>
          <w:p>
            <w:pPr>
              <w:pStyle w:val="Compact"/>
            </w:pPr>
            <w:r>
              <w:t xml:space="preserve">Column show/hide/reorder</w:t>
            </w:r>
          </w:p>
        </w:tc>
        <w:tc>
          <w:tcPr/>
          <w:p>
            <w:pPr>
              <w:pStyle w:val="Compact"/>
            </w:pPr>
            <w:r>
              <w:t xml:space="preserve">100ms</w:t>
            </w:r>
          </w:p>
        </w:tc>
        <w:tc>
          <w:tcPr/>
          <w:p>
            <w:pPr>
              <w:pStyle w:val="Compact"/>
            </w:pPr>
            <w:r>
              <w:t xml:space="preserve">Client-side only; no server roundtrip</w:t>
            </w:r>
          </w:p>
        </w:tc>
      </w:tr>
      <w:tr>
        <w:tc>
          <w:tcPr/>
          <w:p>
            <w:pPr>
              <w:pStyle w:val="Compact"/>
            </w:pPr>
            <w:r>
              <w:t xml:space="preserve">Active/All scope flip</w:t>
            </w:r>
          </w:p>
        </w:tc>
        <w:tc>
          <w:tcPr/>
          <w:p>
            <w:pPr>
              <w:pStyle w:val="Compact"/>
            </w:pPr>
            <w:r>
              <w:t xml:space="preserve">800ms</w:t>
            </w:r>
          </w:p>
        </w:tc>
        <w:tc>
          <w:tcPr/>
          <w:p>
            <w:pPr>
              <w:pStyle w:val="Compact"/>
            </w:pPr>
            <w:r>
              <w:t xml:space="preserve">New refetch — scope is a server-side filter (</w:t>
            </w:r>
            <w:r>
              <w:rPr>
                <w:rStyle w:val="VerbatimChar"/>
              </w:rPr>
              <w:t xml:space="preserve">caseStage !== "Resolved"</w:t>
            </w:r>
            <w:r>
              <w:t xml:space="preserve">)</w:t>
            </w:r>
          </w:p>
        </w:tc>
      </w:tr>
      <w:tr>
        <w:tc>
          <w:tcPr/>
          <w:p>
            <w:pPr>
              <w:pStyle w:val="Compact"/>
            </w:pPr>
            <w:r>
              <w:t xml:space="preserve">Export list (≤ 1000 rows)</w:t>
            </w:r>
          </w:p>
        </w:tc>
        <w:tc>
          <w:tcPr/>
          <w:p>
            <w:pPr>
              <w:pStyle w:val="Compact"/>
            </w:pPr>
            <w:r>
              <w:t xml:space="preserve">2000ms</w:t>
            </w:r>
          </w:p>
        </w:tc>
        <w:tc>
          <w:tcPr/>
          <w:p>
            <w:pPr>
              <w:pStyle w:val="Compact"/>
            </w:pPr>
            <w:r>
              <w:t xml:space="preserve">Client-side CSV build from already-fetched + in-memory rows</w:t>
            </w:r>
          </w:p>
        </w:tc>
      </w:tr>
      <w:tr>
        <w:tc>
          <w:tcPr/>
          <w:p>
            <w:pPr>
              <w:pStyle w:val="Compact"/>
            </w:pPr>
            <w:r>
              <w:t xml:space="preserve">Customize view panel open</w:t>
            </w:r>
          </w:p>
        </w:tc>
        <w:tc>
          <w:tcPr/>
          <w:p>
            <w:pPr>
              <w:pStyle w:val="Compact"/>
            </w:pPr>
            <w:r>
              <w:t xml:space="preserve">100ms</w:t>
            </w:r>
          </w:p>
        </w:tc>
        <w:tc>
          <w:tcPr/>
          <w:p>
            <w:pPr>
              <w:pStyle w:val="Compact"/>
            </w:pPr>
            <w:r>
              <w:t xml:space="preserve">Pure client-side mount</w:t>
            </w:r>
          </w:p>
        </w:tc>
      </w:tr>
      <w:tr>
        <w:tc>
          <w:tcPr/>
          <w:p>
            <w:pPr>
              <w:pStyle w:val="Compact"/>
            </w:pPr>
            <w:r>
              <w:rPr>
                <w:b/>
                <w:bCs/>
              </w:rPr>
              <w:t xml:space="preserve">Page reload → restored view (Phase 0.5)</w:t>
            </w:r>
          </w:p>
        </w:tc>
        <w:tc>
          <w:tcPr/>
          <w:p>
            <w:pPr>
              <w:pStyle w:val="Compact"/>
            </w:pPr>
            <w:r>
              <w:rPr>
                <w:b/>
                <w:bCs/>
              </w:rPr>
              <w:t xml:space="preserve">300ms</w:t>
            </w:r>
          </w:p>
        </w:tc>
        <w:tc>
          <w:tcPr/>
          <w:p>
            <w:pPr>
              <w:pStyle w:val="Compact"/>
            </w:pPr>
            <w:r>
              <w:rPr>
                <w:rStyle w:val="VerbatimChar"/>
                <w:b/>
                <w:bCs/>
              </w:rPr>
              <w:t xml:space="preserve">sessionStorage</w:t>
            </w:r>
            <w:r>
              <w:rPr>
                <w:b/>
                <w:bCs/>
              </w:rPr>
              <w:t xml:space="preserve"> </w:t>
            </w:r>
            <w:r>
              <w:rPr>
                <w:b/>
                <w:bCs/>
              </w:rPr>
              <w:t xml:space="preserve">read on mount; no server roundtrip; data refetch runs in parallel</w:t>
            </w:r>
          </w:p>
        </w:tc>
      </w:tr>
    </w:tbl>
    <w:bookmarkEnd w:id="34"/>
    <w:bookmarkStart w:id="35" w:name="system-feedback"/>
    <w:p>
      <w:pPr>
        <w:pStyle w:val="Heading3"/>
      </w:pPr>
      <w:r>
        <w:t xml:space="preserve">3.7 System feedback</w:t>
      </w:r>
    </w:p>
    <w:p>
      <w:pPr>
        <w:pStyle w:val="FirstParagraph"/>
      </w:pPr>
      <w:r>
        <w:rPr>
          <w:b/>
          <w:bCs/>
        </w:rPr>
        <w:t xml:space="preserve">Loading states.</w:t>
      </w:r>
    </w:p>
    <w:p>
      <w:pPr>
        <w:pStyle w:val="Compact"/>
        <w:numPr>
          <w:ilvl w:val="0"/>
          <w:numId w:val="1020"/>
        </w:numPr>
      </w:pPr>
      <w:r>
        <w:t xml:space="preserve">First load: full-page shimmer over the table area.</w:t>
      </w:r>
    </w:p>
    <w:p>
      <w:pPr>
        <w:pStyle w:val="Compact"/>
        <w:numPr>
          <w:ilvl w:val="0"/>
          <w:numId w:val="1020"/>
        </w:numPr>
      </w:pPr>
      <w:r>
        <w:t xml:space="preserve">Subsequent refetches (filter / sort / scope change): row-area shimmer; toolbar and header stay interactive.</w:t>
      </w:r>
    </w:p>
    <w:p>
      <w:pPr>
        <w:pStyle w:val="Compact"/>
        <w:numPr>
          <w:ilvl w:val="0"/>
          <w:numId w:val="1020"/>
        </w:numPr>
      </w:pPr>
      <w:r>
        <w:t xml:space="preserve">Pagination forward / back: keep the previous page visible until the new page arrives, then swap.</w:t>
      </w:r>
    </w:p>
    <w:p>
      <w:pPr>
        <w:pStyle w:val="FirstParagraph"/>
      </w:pPr>
      <w:r>
        <w:rPr>
          <w:b/>
          <w:bCs/>
        </w:rPr>
        <w:t xml:space="preserve">Empty states.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Trigger</w:t>
            </w:r>
          </w:p>
        </w:tc>
        <w:tc>
          <w:tcPr/>
          <w:p>
            <w:pPr>
              <w:pStyle w:val="Compact"/>
            </w:pPr>
            <w:r>
              <w:t xml:space="preserve">Headline</w:t>
            </w:r>
          </w:p>
        </w:tc>
        <w:tc>
          <w:tcPr/>
          <w:p>
            <w:pPr>
              <w:pStyle w:val="Compact"/>
            </w:pPr>
            <w:r>
              <w:t xml:space="preserve">Body</w:t>
            </w:r>
          </w:p>
        </w:tc>
        <w:tc>
          <w:tcPr/>
          <w:p>
            <w:pPr>
              <w:pStyle w:val="Compact"/>
            </w:pPr>
            <w:r>
              <w:t xml:space="preserve">Primary action</w:t>
            </w:r>
          </w:p>
        </w:tc>
      </w:tr>
      <w:tr>
        <w:tc>
          <w:tcPr/>
          <w:p>
            <w:pPr>
              <w:pStyle w:val="Compact"/>
            </w:pPr>
            <w:r>
              <w:t xml:space="preserve">Fresh page, no scope/filter narrowing, no rows in tenant</w:t>
            </w:r>
          </w:p>
        </w:tc>
        <w:tc>
          <w:tcPr/>
          <w:p>
            <w:pPr>
              <w:pStyle w:val="Compact"/>
            </w:pPr>
            <w:r>
              <w:t xml:space="preserve">“No cases yet”</w:t>
            </w:r>
          </w:p>
        </w:tc>
        <w:tc>
          <w:tcPr/>
          <w:p>
            <w:pPr>
              <w:pStyle w:val="Compact"/>
            </w:pPr>
            <w:r>
              <w:t xml:space="preserve">“When law enforcement requests come in, they’ll appear here.”</w:t>
            </w:r>
          </w:p>
        </w:tc>
        <w:tc>
          <w:tcPr/>
          <w:p>
            <w:pPr>
              <w:pStyle w:val="Compact"/>
            </w:pPr>
            <w:r>
              <w:t xml:space="preserve">(none)</w:t>
            </w:r>
          </w:p>
        </w:tc>
      </w:tr>
      <w:tr>
        <w:tc>
          <w:tcPr/>
          <w:p>
            <w:pPr>
              <w:pStyle w:val="Compact"/>
            </w:pPr>
            <w:r>
              <w:t xml:space="preserve">Scope=Active, no rows</w:t>
            </w:r>
          </w:p>
        </w:tc>
        <w:tc>
          <w:tcPr/>
          <w:p>
            <w:pPr>
              <w:pStyle w:val="Compact"/>
            </w:pPr>
            <w:r>
              <w:t xml:space="preserve">“No active cases”</w:t>
            </w:r>
          </w:p>
        </w:tc>
        <w:tc>
          <w:tcPr/>
          <w:p>
            <w:pPr>
              <w:pStyle w:val="Compact"/>
            </w:pPr>
            <w:r>
              <w:t xml:space="preserve">“Try the All toggle to include Resolved cases.”</w:t>
            </w:r>
          </w:p>
        </w:tc>
        <w:tc>
          <w:tcPr/>
          <w:p>
            <w:pPr>
              <w:pStyle w:val="Compact"/>
            </w:pPr>
            <w:r>
              <w:t xml:space="preserve">“Switch to All”</w:t>
            </w:r>
            <w:r>
              <w:t xml:space="preserve"> </w:t>
            </w:r>
            <w:r>
              <w:t xml:space="preserve">button</w:t>
            </w:r>
          </w:p>
        </w:tc>
      </w:tr>
      <w:tr>
        <w:tc>
          <w:tcPr/>
          <w:p>
            <w:pPr>
              <w:pStyle w:val="Compact"/>
            </w:pPr>
            <w:r>
              <w:t xml:space="preserve">Search has no matches</w:t>
            </w:r>
          </w:p>
        </w:tc>
        <w:tc>
          <w:tcPr/>
          <w:p>
            <w:pPr>
              <w:pStyle w:val="Compact"/>
            </w:pPr>
            <w:r>
              <w:t xml:space="preserve">“No cases match "{searchTerm}"”</w:t>
            </w:r>
          </w:p>
        </w:tc>
        <w:tc>
          <w:tcPr/>
          <w:p>
            <w:pPr>
              <w:pStyle w:val="Compact"/>
            </w:pPr>
            <w:r>
              <w:t xml:space="preserve">“Check spelling, or remove a filter to broaden your search.”</w:t>
            </w:r>
          </w:p>
        </w:tc>
        <w:tc>
          <w:tcPr/>
          <w:p>
            <w:pPr>
              <w:pStyle w:val="Compact"/>
            </w:pPr>
            <w:r>
              <w:t xml:space="preserve">“Clear search”</w:t>
            </w:r>
            <w:r>
              <w:t xml:space="preserve"> </w:t>
            </w:r>
            <w:r>
              <w:t xml:space="preserve">button</w:t>
            </w:r>
          </w:p>
        </w:tc>
      </w:tr>
      <w:tr>
        <w:tc>
          <w:tcPr/>
          <w:p>
            <w:pPr>
              <w:pStyle w:val="Compact"/>
            </w:pPr>
            <w:r>
              <w:t xml:space="preserve">Filter combination has no matches</w:t>
            </w:r>
          </w:p>
        </w:tc>
        <w:tc>
          <w:tcPr/>
          <w:p>
            <w:pPr>
              <w:pStyle w:val="Compact"/>
            </w:pPr>
            <w:r>
              <w:t xml:space="preserve">“No cases match these filters”</w:t>
            </w:r>
          </w:p>
        </w:tc>
        <w:tc>
          <w:tcPr/>
          <w:p>
            <w:pPr>
              <w:pStyle w:val="Compact"/>
            </w:pPr>
            <w:r>
              <w:t xml:space="preserve">“Try removing a filter or switching to a broader scope.”</w:t>
            </w:r>
          </w:p>
        </w:tc>
        <w:tc>
          <w:tcPr/>
          <w:p>
            <w:pPr>
              <w:pStyle w:val="Compact"/>
            </w:pPr>
            <w:r>
              <w:t xml:space="preserve">“Reset filters”</w:t>
            </w:r>
            <w:r>
              <w:t xml:space="preserve"> </w:t>
            </w:r>
            <w:r>
              <w:t xml:space="preserve">button</w:t>
            </w:r>
          </w:p>
        </w:tc>
      </w:tr>
    </w:tbl>
    <w:p>
      <w:pPr>
        <w:pStyle w:val="BodyText"/>
      </w:pPr>
      <w:r>
        <w:rPr>
          <w:b/>
          <w:bCs/>
        </w:rPr>
        <w:t xml:space="preserve">Error states.</w:t>
      </w:r>
    </w:p>
    <w:p>
      <w:pPr>
        <w:pStyle w:val="Compact"/>
        <w:numPr>
          <w:ilvl w:val="0"/>
          <w:numId w:val="1021"/>
        </w:numPr>
      </w:pPr>
      <w:r>
        <w:t xml:space="preserve">Server 5xx / network error: inline error banner above the table; row area stays in the last-known-good state. Banner:</w:t>
      </w:r>
      <w:r>
        <w:t xml:space="preserve"> </w:t>
      </w:r>
      <w:r>
        <w:rPr>
          <w:rStyle w:val="VerbatimChar"/>
        </w:rPr>
        <w:t xml:space="preserve">Couldn't refresh the list. {message}</w:t>
      </w:r>
      <w:r>
        <w:t xml:space="preserve"> </w:t>
      </w:r>
      <w:r>
        <w:t xml:space="preserve">with a Retry button.</w:t>
      </w:r>
    </w:p>
    <w:p>
      <w:pPr>
        <w:pStyle w:val="Compact"/>
        <w:numPr>
          <w:ilvl w:val="0"/>
          <w:numId w:val="1021"/>
        </w:numPr>
      </w:pPr>
      <w:r>
        <w:t xml:space="preserve">Validation error (server-side, e.g., invalid</w:t>
      </w:r>
      <w:r>
        <w:t xml:space="preserve"> </w:t>
      </w:r>
      <w:r>
        <w:rPr>
          <w:rStyle w:val="VerbatimChar"/>
        </w:rPr>
        <w:t xml:space="preserve">continuationToken</w:t>
      </w:r>
      <w:r>
        <w:t xml:space="preserve">): silently reset to page 1 + log to telemetry (</w:t>
      </w:r>
      <w:r>
        <w:rPr>
          <w:rStyle w:val="VerbatimChar"/>
        </w:rPr>
        <w:t xml:space="preserve">LrmsCaseOperationEvent</w:t>
      </w:r>
      <w:r>
        <w:t xml:space="preserve"> </w:t>
      </w:r>
      <w:r>
        <w:t xml:space="preserve">with</w:t>
      </w:r>
      <w:r>
        <w:t xml:space="preserve"> </w:t>
      </w:r>
      <w:r>
        <w:rPr>
          <w:rStyle w:val="VerbatimChar"/>
        </w:rPr>
        <w:t xml:space="preserve">Phase = ValidationFailed</w:t>
      </w:r>
      <w:r>
        <w:t xml:space="preserve">).</w:t>
      </w:r>
    </w:p>
    <w:p>
      <w:pPr>
        <w:pStyle w:val="Compact"/>
        <w:numPr>
          <w:ilvl w:val="0"/>
          <w:numId w:val="1021"/>
        </w:numPr>
      </w:pPr>
      <w:r>
        <w:t xml:space="preserve">Authorization 401 / 403: redirect to the LRMS sign-in flow; do not surface the raw error to the user.</w:t>
      </w:r>
    </w:p>
    <w:p>
      <w:pPr>
        <w:pStyle w:val="FirstParagraph"/>
      </w:pPr>
      <w:r>
        <w:rPr>
          <w:b/>
          <w:bCs/>
        </w:rPr>
        <w:t xml:space="preserve">Autosave is invisible.</w:t>
      </w:r>
      <w:r>
        <w:t xml:space="preserve"> </w:t>
      </w:r>
      <w:r>
        <w:t xml:space="preserve">No toast, no banner, no</w:t>
      </w:r>
      <w:r>
        <w:t xml:space="preserve"> </w:t>
      </w:r>
      <w:r>
        <w:t xml:space="preserve">“Saving…”</w:t>
      </w:r>
      <w:r>
        <w:t xml:space="preserve"> </w:t>
      </w:r>
      <w:r>
        <w:t xml:space="preserve">indicator when Phase 0.5 captures a state change. The user only ever notices autosave by its</w:t>
      </w:r>
      <w:r>
        <w:t xml:space="preserve"> </w:t>
      </w:r>
      <w:r>
        <w:rPr>
          <w:i/>
          <w:iCs/>
        </w:rPr>
        <w:t xml:space="preserve">absence</w:t>
      </w:r>
      <w:r>
        <w:t xml:space="preserve"> </w:t>
      </w:r>
      <w:r>
        <w:t xml:space="preserve">— they reload and find their work intact. Autosave failure (e.g.,</w:t>
      </w:r>
      <w:r>
        <w:t xml:space="preserve"> </w:t>
      </w:r>
      <w:r>
        <w:rPr>
          <w:rStyle w:val="VerbatimChar"/>
        </w:rPr>
        <w:t xml:space="preserve">sessionStorage</w:t>
      </w:r>
      <w:r>
        <w:t xml:space="preserve"> </w:t>
      </w:r>
      <w:r>
        <w:t xml:space="preserve">quota exceeded — see §9.9) surfaces as a non-blocking debug log; users continue to work in memory-only mode without disruption.</w:t>
      </w:r>
    </w:p>
    <w:bookmarkEnd w:id="35"/>
    <w:bookmarkStart w:id="36" w:name="consistency-patterns"/>
    <w:p>
      <w:pPr>
        <w:pStyle w:val="Heading3"/>
      </w:pPr>
      <w:r>
        <w:t xml:space="preserve">3.8 Consistency patterns</w:t>
      </w:r>
    </w:p>
    <w:p>
      <w:pPr>
        <w:pStyle w:val="FirstParagraph"/>
      </w:pPr>
      <w:r>
        <w:t xml:space="preserve">These interaction patterns are shared across</w:t>
      </w:r>
      <w:r>
        <w:t xml:space="preserve"> </w:t>
      </w:r>
      <w:r>
        <w:rPr>
          <w:b/>
          <w:bCs/>
        </w:rPr>
        <w:t xml:space="preserve">Case Queue</w:t>
      </w:r>
      <w:r>
        <w:t xml:space="preserve"> </w:t>
      </w:r>
      <w:r>
        <w:t xml:space="preserve">(Cases page) and</w:t>
      </w:r>
      <w:r>
        <w:t xml:space="preserve"> </w:t>
      </w:r>
      <w:r>
        <w:rPr>
          <w:b/>
          <w:bCs/>
        </w:rPr>
        <w:t xml:space="preserve">Attorney Dashboard</w:t>
      </w:r>
      <w:r>
        <w:t xml:space="preserve"> </w:t>
      </w:r>
      <w:r>
        <w:t xml:space="preserve">(escalation-flavoured view) — both pages must implement the same chrome and behaviours described in §3.1–§3.7. The two pages differ in:</w:t>
      </w:r>
    </w:p>
    <w:p>
      <w:pPr>
        <w:pStyle w:val="Compact"/>
        <w:numPr>
          <w:ilvl w:val="0"/>
          <w:numId w:val="1022"/>
        </w:numPr>
      </w:pPr>
      <w:r>
        <w:t xml:space="preserve">The fixed set of quick-filter tabs.</w:t>
      </w:r>
    </w:p>
    <w:p>
      <w:pPr>
        <w:pStyle w:val="Compact"/>
        <w:numPr>
          <w:ilvl w:val="0"/>
          <w:numId w:val="1022"/>
        </w:numPr>
      </w:pPr>
      <w:r>
        <w:t xml:space="preserve">The default column subset (Attorney Dashboard surfaces Internal Escalation and Escalated To by default; Cases page does not).</w:t>
      </w:r>
    </w:p>
    <w:p>
      <w:pPr>
        <w:pStyle w:val="Compact"/>
        <w:numPr>
          <w:ilvl w:val="0"/>
          <w:numId w:val="1022"/>
        </w:numPr>
      </w:pPr>
      <w:r>
        <w:t xml:space="preserve">Persistence keys (separate</w:t>
      </w:r>
      <w:r>
        <w:t xml:space="preserve"> </w:t>
      </w:r>
      <w:r>
        <w:rPr>
          <w:rStyle w:val="VerbatimChar"/>
        </w:rPr>
        <w:t xml:space="preserve">dars.attorneyDashboard.*</w:t>
      </w:r>
      <w:r>
        <w:t xml:space="preserve"> </w:t>
      </w:r>
      <w:r>
        <w:t xml:space="preserve">vs</w:t>
      </w:r>
      <w:r>
        <w:t xml:space="preserve"> </w:t>
      </w:r>
      <w:r>
        <w:rPr>
          <w:rStyle w:val="VerbatimChar"/>
        </w:rPr>
        <w:t xml:space="preserve">dars.caseQueue.*</w:t>
      </w:r>
      <w:r>
        <w:t xml:space="preserve"> </w:t>
      </w:r>
      <w:r>
        <w:t xml:space="preserve">prefixes for both</w:t>
      </w:r>
      <w:r>
        <w:t xml:space="preserve"> </w:t>
      </w:r>
      <w:r>
        <w:rPr>
          <w:rStyle w:val="VerbatimChar"/>
        </w:rPr>
        <w:t xml:space="preserve">localStorage</w:t>
      </w:r>
      <w:r>
        <w:t xml:space="preserve"> </w:t>
      </w:r>
      <w:r>
        <w:t xml:space="preserve">user defaults — §5.5 — and</w:t>
      </w:r>
      <w:r>
        <w:t xml:space="preserve"> </w:t>
      </w:r>
      <w:r>
        <w:rPr>
          <w:rStyle w:val="VerbatimChar"/>
        </w:rPr>
        <w:t xml:space="preserve">sessionStorage</w:t>
      </w:r>
      <w:r>
        <w:t xml:space="preserve"> </w:t>
      </w:r>
      <w:r>
        <w:t xml:space="preserve">Phase 0.5 autosave — §5.7).</w:t>
      </w:r>
    </w:p>
    <w:p>
      <w:pPr>
        <w:pStyle w:val="FirstParagraph"/>
      </w:pPr>
      <w:r>
        <w:t xml:space="preserve">All other behaviours (scope toggle, search, filter chip semantics, sort, column show/hide, Customize view panel, Export list, Filter↔Column Sync Dialog, Phase 0.5 autosave)</w:t>
      </w:r>
      <w:r>
        <w:t xml:space="preserve"> </w:t>
      </w:r>
      <w:r>
        <w:rPr>
          <w:b/>
          <w:bCs/>
        </w:rPr>
        <w:t xml:space="preserve">must</w:t>
      </w:r>
      <w:r>
        <w:t xml:space="preserve"> </w:t>
      </w:r>
      <w:r>
        <w:t xml:space="preserve">be identical in both surfaces. Any divergence between the two is a regression and must be caught by the verifier suite.</w:t>
      </w:r>
    </w:p>
    <w:bookmarkEnd w:id="36"/>
    <w:bookmarkStart w:id="37" w:name="keyboard-and-accessibility"/>
    <w:p>
      <w:pPr>
        <w:pStyle w:val="Heading3"/>
      </w:pPr>
      <w:r>
        <w:t xml:space="preserve">3.9 Keyboard and accessibility</w:t>
      </w:r>
    </w:p>
    <w:p>
      <w:pPr>
        <w:pStyle w:val="Compact"/>
        <w:numPr>
          <w:ilvl w:val="0"/>
          <w:numId w:val="1023"/>
        </w:numPr>
      </w:pPr>
      <w:r>
        <w:rPr>
          <w:b/>
          <w:bCs/>
        </w:rPr>
        <w:t xml:space="preserve">Tab focus order</w:t>
      </w:r>
      <w:r>
        <w:t xml:space="preserve">: scope toggle → quick-filter tabs → toolbar buttons (Saved Views → +Add filter → Sort → Customize view → Save current view → Export list) → Search → active-filter chips → column headers → row 1 (then within row: checkbox → cells) → row 2 → … → pagination controls.</w:t>
      </w:r>
    </w:p>
    <w:p>
      <w:pPr>
        <w:pStyle w:val="Compact"/>
        <w:numPr>
          <w:ilvl w:val="0"/>
          <w:numId w:val="1023"/>
        </w:numPr>
      </w:pPr>
      <w:r>
        <w:rPr>
          <w:b/>
          <w:bCs/>
        </w:rPr>
        <w:t xml:space="preserve">Scope toggle</w:t>
      </w:r>
      <w:r>
        <w:t xml:space="preserve">: arrow keys cycle between Active / All when the radiogroup has focus.</w:t>
      </w:r>
    </w:p>
    <w:p>
      <w:pPr>
        <w:pStyle w:val="Compact"/>
        <w:numPr>
          <w:ilvl w:val="0"/>
          <w:numId w:val="1023"/>
        </w:numPr>
      </w:pPr>
      <w:r>
        <w:rPr>
          <w:b/>
          <w:bCs/>
        </w:rPr>
        <w:t xml:space="preserve">Quick-filter tabs</w:t>
      </w:r>
      <w:r>
        <w:t xml:space="preserve">: arrow keys cycle tabs (standard ARIA tablist).</w:t>
      </w:r>
    </w:p>
    <w:p>
      <w:pPr>
        <w:pStyle w:val="Compact"/>
        <w:numPr>
          <w:ilvl w:val="0"/>
          <w:numId w:val="1023"/>
        </w:numPr>
      </w:pPr>
      <w:r>
        <w:rPr>
          <w:b/>
          <w:bCs/>
        </w:rPr>
        <w:t xml:space="preserve">Sort by header</w:t>
      </w:r>
      <w:r>
        <w:t xml:space="preserve">: Enter or Space on a focused header cycles the sort direction.</w:t>
      </w:r>
    </w:p>
    <w:p>
      <w:pPr>
        <w:pStyle w:val="Compact"/>
        <w:numPr>
          <w:ilvl w:val="0"/>
          <w:numId w:val="1023"/>
        </w:numPr>
      </w:pPr>
      <w:r>
        <w:rPr>
          <w:b/>
          <w:bCs/>
        </w:rPr>
        <w:t xml:space="preserve">Column reorder via keyboard</w:t>
      </w:r>
      <w:r>
        <w:t xml:space="preserve">: only via the Edit Columns menu / Customize view panel — drag-and-drop is mouse-only; the menu’s Up/Down buttons are the keyboard-accessible equivalent.</w:t>
      </w:r>
    </w:p>
    <w:p>
      <w:pPr>
        <w:pStyle w:val="Compact"/>
        <w:numPr>
          <w:ilvl w:val="0"/>
          <w:numId w:val="1023"/>
        </w:numPr>
      </w:pPr>
      <w:r>
        <w:rPr>
          <w:b/>
          <w:bCs/>
        </w:rPr>
        <w:t xml:space="preserve">All controls</w:t>
      </w:r>
      <w:r>
        <w:t xml:space="preserve"> </w:t>
      </w:r>
      <w:r>
        <w:t xml:space="preserve">must satisfy WCAG 2.1 AA contrast on both light and dark themes; the LRMS theme tokens already cover this.</w:t>
      </w:r>
    </w:p>
    <w:p>
      <w:pPr>
        <w:pStyle w:val="Compact"/>
        <w:numPr>
          <w:ilvl w:val="0"/>
          <w:numId w:val="1023"/>
        </w:numPr>
      </w:pPr>
      <w:r>
        <w:rPr>
          <w:b/>
          <w:bCs/>
        </w:rPr>
        <w:t xml:space="preserve">Live region</w:t>
      </w:r>
      <w:r>
        <w:t xml:space="preserve">: every refetch posts an announcement to a polite live region (</w:t>
      </w:r>
      <w:r>
        <w:rPr>
          <w:rStyle w:val="VerbatimChar"/>
        </w:rPr>
        <w:t xml:space="preserve">aria-live="polite"</w:t>
      </w:r>
      <w:r>
        <w:t xml:space="preserve">) —</w:t>
      </w:r>
      <w:r>
        <w:t xml:space="preserve"> </w:t>
      </w:r>
      <w:r>
        <w:rPr>
          <w:rStyle w:val="VerbatimChar"/>
        </w:rPr>
        <w:t xml:space="preserve">"Loading cases."</w:t>
      </w:r>
      <w:r>
        <w:t xml:space="preserve"> </w:t>
      </w:r>
      <w:r>
        <w:t xml:space="preserve">and on completion</w:t>
      </w:r>
      <w:r>
        <w:t xml:space="preserve"> </w:t>
      </w:r>
      <w:r>
        <w:rPr>
          <w:rStyle w:val="VerbatimChar"/>
        </w:rPr>
        <w:t xml:space="preserve">"{N} cases shown."</w:t>
      </w:r>
      <w:r>
        <w:t xml:space="preserve">. The prototype’s</w:t>
      </w:r>
      <w:r>
        <w:t xml:space="preserve"> </w:t>
      </w:r>
      <w:r>
        <w:rPr>
          <w:rStyle w:val="VerbatimChar"/>
        </w:rPr>
        <w:t xml:space="preserve">StatusAnnouncer</w:t>
      </w:r>
      <w:r>
        <w:t xml:space="preserve"> </w:t>
      </w:r>
      <w:r>
        <w:t xml:space="preserve">is the reference implementation pattern.</w:t>
      </w:r>
    </w:p>
    <w:bookmarkEnd w:id="37"/>
    <w:bookmarkStart w:id="38" w:name="value-control-component-contract"/>
    <w:p>
      <w:pPr>
        <w:pStyle w:val="Heading3"/>
      </w:pPr>
      <w:r>
        <w:t xml:space="preserve">3.10 Value-control component contract</w:t>
      </w:r>
    </w:p>
    <w:p>
      <w:pPr>
        <w:pStyle w:val="FirstParagraph"/>
      </w:pPr>
      <w:r>
        <w:t xml:space="preserve">Every filter has a</w:t>
      </w:r>
      <w:r>
        <w:t xml:space="preserve"> </w:t>
      </w:r>
      <w:r>
        <w:rPr>
          <w:rStyle w:val="VerbatimChar"/>
        </w:rPr>
        <w:t xml:space="preserve">FilterValueControl</w:t>
      </w:r>
      <w:r>
        <w:t xml:space="preserve"> </w:t>
      </w:r>
      <w:r>
        <w:t xml:space="preserve">component that owns its value editor UI. The catalog declares which control variant each filter uses: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Variant</w:t>
            </w:r>
          </w:p>
        </w:tc>
        <w:tc>
          <w:tcPr/>
          <w:p>
            <w:pPr>
              <w:pStyle w:val="Compact"/>
            </w:pPr>
            <w:r>
              <w:t xml:space="preserve">Used for</w:t>
            </w:r>
          </w:p>
        </w:tc>
        <w:tc>
          <w:tcPr/>
          <w:p>
            <w:pPr>
              <w:pStyle w:val="Compact"/>
            </w:pPr>
            <w:r>
              <w:t xml:space="preserve">Behaviour</w:t>
            </w:r>
          </w:p>
        </w:tc>
      </w:tr>
      <w:tr>
        <w:tc>
          <w:tcPr/>
          <w:p>
            <w:pPr>
              <w:pStyle w:val="Compact"/>
            </w:pPr>
            <w:r>
              <w:rPr>
                <w:rStyle w:val="VerbatimChar"/>
              </w:rPr>
              <w:t xml:space="preserve">MultiCheckControl</w:t>
            </w:r>
          </w:p>
        </w:tc>
        <w:tc>
          <w:tcPr/>
          <w:p>
            <w:pPr>
              <w:pStyle w:val="Compact"/>
            </w:pPr>
            <w:r>
              <w:t xml:space="preserve">Multi-select string sets (Crime, Services, Account Type, etc.)</w:t>
            </w:r>
          </w:p>
        </w:tc>
        <w:tc>
          <w:tcPr/>
          <w:p>
            <w:pPr>
              <w:pStyle w:val="Compact"/>
            </w:pPr>
            <w:r>
              <w:t xml:space="preserve">Checkbox list of the distinct values present in the current case set; selected values stored as</w:t>
            </w:r>
            <w:r>
              <w:t xml:space="preserve"> </w:t>
            </w:r>
            <w:r>
              <w:rPr>
                <w:rStyle w:val="VerbatimChar"/>
              </w:rPr>
              <w:t xml:space="preserve">string[]</w:t>
            </w:r>
            <w:r>
              <w:t xml:space="preserve">.</w:t>
            </w:r>
          </w:p>
        </w:tc>
      </w:tr>
      <w:tr>
        <w:tc>
          <w:tcPr/>
          <w:p>
            <w:pPr>
              <w:pStyle w:val="Compact"/>
            </w:pPr>
            <w:r>
              <w:rPr>
                <w:rStyle w:val="VerbatimChar"/>
              </w:rPr>
              <w:t xml:space="preserve">AssigneeControl</w:t>
            </w:r>
          </w:p>
        </w:tc>
        <w:tc>
          <w:tcPr/>
          <w:p>
            <w:pPr>
              <w:pStyle w:val="Compact"/>
            </w:pPr>
            <w:r>
              <w:t xml:space="preserve">Single-select assignee</w:t>
            </w:r>
          </w:p>
        </w:tc>
        <w:tc>
          <w:tcPr/>
          <w:p>
            <w:pPr>
              <w:pStyle w:val="Compact"/>
            </w:pPr>
            <w:r>
              <w:t xml:space="preserve">Dropdown with sentinels:</w:t>
            </w:r>
            <w:r>
              <w:t xml:space="preserve"> </w:t>
            </w:r>
            <w:r>
              <w:rPr>
                <w:rStyle w:val="VerbatimChar"/>
              </w:rPr>
              <w:t xml:space="preserve">Anyone</w:t>
            </w:r>
            <w:r>
              <w:t xml:space="preserve">,</w:t>
            </w:r>
            <w:r>
              <w:t xml:space="preserve"> </w:t>
            </w:r>
            <w:r>
              <w:rPr>
                <w:rStyle w:val="VerbatimChar"/>
              </w:rPr>
              <w:t xml:space="preserve">Unassigned</w:t>
            </w:r>
            <w:r>
              <w:t xml:space="preserve">, and the distinct assignee names. Value stored as</w:t>
            </w:r>
            <w:r>
              <w:t xml:space="preserve"> </w:t>
            </w:r>
            <w:r>
              <w:rPr>
                <w:rStyle w:val="VerbatimChar"/>
              </w:rPr>
              <w:t xml:space="preserve">string</w:t>
            </w:r>
            <w:r>
              <w:t xml:space="preserve">.</w:t>
            </w:r>
          </w:p>
        </w:tc>
      </w:tr>
      <w:tr>
        <w:tc>
          <w:tcPr/>
          <w:p>
            <w:pPr>
              <w:pStyle w:val="Compact"/>
            </w:pPr>
            <w:r>
              <w:rPr>
                <w:rStyle w:val="VerbatimChar"/>
              </w:rPr>
              <w:t xml:space="preserve">DateRangeControl</w:t>
            </w:r>
          </w:p>
        </w:tc>
        <w:tc>
          <w:tcPr/>
          <w:p>
            <w:pPr>
              <w:pStyle w:val="Compact"/>
            </w:pPr>
            <w:r>
              <w:t xml:space="preserve">Date range filters</w:t>
            </w:r>
          </w:p>
        </w:tc>
        <w:tc>
          <w:tcPr/>
          <w:p>
            <w:pPr>
              <w:pStyle w:val="Compact"/>
            </w:pPr>
            <w:r>
              <w:t xml:space="preserve">From / To date pickers + a</w:t>
            </w:r>
            <w:r>
              <w:t xml:space="preserve"> </w:t>
            </w:r>
            <w:r>
              <w:rPr>
                <w:rStyle w:val="VerbatimChar"/>
              </w:rPr>
              <w:t xml:space="preserve">field</w:t>
            </w:r>
            <w:r>
              <w:t xml:space="preserve"> </w:t>
            </w:r>
            <w:r>
              <w:t xml:space="preserve">selector (Created / Due).</w:t>
            </w:r>
            <w:r>
              <w:t xml:space="preserve"> </w:t>
            </w:r>
            <w:r>
              <w:rPr>
                <w:rStyle w:val="VerbatimChar"/>
              </w:rPr>
              <w:t xml:space="preserve">forceField</w:t>
            </w:r>
            <w:r>
              <w:t xml:space="preserve"> </w:t>
            </w:r>
            <w:r>
              <w:t xml:space="preserve">prop pins the axis when the filter is dedicated to one (e.g., Due Date Range).</w:t>
            </w:r>
          </w:p>
        </w:tc>
      </w:tr>
      <w:tr>
        <w:tc>
          <w:tcPr/>
          <w:p>
            <w:pPr>
              <w:pStyle w:val="Compact"/>
            </w:pPr>
            <w:r>
              <w:rPr>
                <w:rStyle w:val="VerbatimChar"/>
              </w:rPr>
              <w:t xml:space="preserve">RadioControl</w:t>
            </w:r>
          </w:p>
        </w:tc>
        <w:tc>
          <w:tcPr/>
          <w:p>
            <w:pPr>
              <w:pStyle w:val="Compact"/>
            </w:pPr>
            <w:r>
              <w:t xml:space="preserve">Yes / No / Any</w:t>
            </w:r>
          </w:p>
        </w:tc>
        <w:tc>
          <w:tcPr/>
          <w:p>
            <w:pPr>
              <w:pStyle w:val="Compact"/>
            </w:pPr>
            <w:r>
              <w:t xml:space="preserve">Three-option radio group.</w:t>
            </w:r>
          </w:p>
        </w:tc>
      </w:tr>
      <w:tr>
        <w:tc>
          <w:tcPr/>
          <w:p>
            <w:pPr>
              <w:pStyle w:val="Compact"/>
            </w:pPr>
            <w:r>
              <w:rPr>
                <w:rStyle w:val="VerbatimChar"/>
              </w:rPr>
              <w:t xml:space="preserve">NumberThresholdControl</w:t>
            </w:r>
          </w:p>
        </w:tc>
        <w:tc>
          <w:tcPr/>
          <w:p>
            <w:pPr>
              <w:pStyle w:val="Compact"/>
            </w:pPr>
            <w:r>
              <w:t xml:space="preserve">Threshold-style filters (e.g., Stale Escalation days)</w:t>
            </w:r>
          </w:p>
        </w:tc>
        <w:tc>
          <w:tcPr/>
          <w:p>
            <w:pPr>
              <w:pStyle w:val="Compact"/>
            </w:pPr>
            <w:r>
              <w:t xml:space="preserve">Number input with a unit label.</w:t>
            </w:r>
          </w:p>
        </w:tc>
      </w:tr>
      <w:tr>
        <w:tc>
          <w:tcPr/>
          <w:p>
            <w:pPr>
              <w:pStyle w:val="Compact"/>
            </w:pPr>
            <w:r>
              <w:rPr>
                <w:rStyle w:val="VerbatimChar"/>
              </w:rPr>
              <w:t xml:space="preserve">BadgeMatchControl</w:t>
            </w:r>
          </w:p>
        </w:tc>
        <w:tc>
          <w:tcPr/>
          <w:p>
            <w:pPr>
              <w:pStyle w:val="Compact"/>
            </w:pPr>
            <w:r>
              <w:t xml:space="preserve">Operational badge filter</w:t>
            </w:r>
          </w:p>
        </w:tc>
        <w:tc>
          <w:tcPr/>
          <w:p>
            <w:pPr>
              <w:pStyle w:val="Compact"/>
            </w:pPr>
            <w:r>
              <w:t xml:space="preserve">Multi-select badge picker + an</w:t>
            </w:r>
            <w:r>
              <w:t xml:space="preserve"> </w:t>
            </w:r>
            <w:r>
              <w:rPr>
                <w:rStyle w:val="VerbatimChar"/>
              </w:rPr>
              <w:t xml:space="preserve">any</w:t>
            </w:r>
            <w:r>
              <w:t xml:space="preserve"> </w:t>
            </w:r>
            <w:r>
              <w:t xml:space="preserve">/</w:t>
            </w:r>
            <w:r>
              <w:t xml:space="preserve"> </w:t>
            </w:r>
            <w:r>
              <w:rPr>
                <w:rStyle w:val="VerbatimChar"/>
              </w:rPr>
              <w:t xml:space="preserve">all</w:t>
            </w:r>
            <w:r>
              <w:t xml:space="preserve"> </w:t>
            </w:r>
            <w:r>
              <w:t xml:space="preserve">match-mode toggle.</w:t>
            </w:r>
          </w:p>
        </w:tc>
      </w:tr>
    </w:tbl>
    <w:p>
      <w:pPr>
        <w:pStyle w:val="BodyText"/>
      </w:pPr>
      <w:r>
        <w:t xml:space="preserve">The same component instance is mounted by</w:t>
      </w:r>
      <w:r>
        <w:t xml:space="preserve"> </w:t>
      </w:r>
      <w:r>
        <w:rPr>
          <w:b/>
          <w:bCs/>
        </w:rPr>
        <w:t xml:space="preserve">both</w:t>
      </w:r>
      <w:r>
        <w:t xml:space="preserve"> </w:t>
      </w:r>
      <w:r>
        <w:t xml:space="preserve">the chip popover (compact) and the Customize view panel’s filter row (expanded). The component must render identically in both contexts.</w:t>
      </w:r>
    </w:p>
    <w:bookmarkEnd w:id="38"/>
    <w:bookmarkStart w:id="39" w:name="restore-on-load-phase-0.5-ux-expectation"/>
    <w:p>
      <w:pPr>
        <w:pStyle w:val="Heading3"/>
      </w:pPr>
      <w:r>
        <w:t xml:space="preserve">3.11 Restore on load (Phase 0.5 UX expectation)</w:t>
      </w:r>
    </w:p>
    <w:p>
      <w:pPr>
        <w:pStyle w:val="FirstParagraph"/>
      </w:pPr>
      <w:r>
        <w:t xml:space="preserve">When the user returns to a list page (Cases or Attorney Dashboard) — by reload, by in-app navigation, by browser back / forward — within the same tab:</w:t>
      </w:r>
    </w:p>
    <w:p>
      <w:pPr>
        <w:pStyle w:val="Compact"/>
        <w:numPr>
          <w:ilvl w:val="0"/>
          <w:numId w:val="1024"/>
        </w:numPr>
      </w:pPr>
      <w:r>
        <w:t xml:space="preserve">The page mounts in &lt;300ms with the</w:t>
      </w:r>
      <w:r>
        <w:t xml:space="preserve"> </w:t>
      </w:r>
      <w:r>
        <w:rPr>
          <w:b/>
          <w:bCs/>
        </w:rPr>
        <w:t xml:space="preserve">last-known view state</w:t>
      </w:r>
      <w:r>
        <w:t xml:space="preserve"> </w:t>
      </w:r>
      <w:r>
        <w:t xml:space="preserve">for that surface restored (filters, primary sort, tiebreakers, scope, column order, column visibility, quick-filter tab, view-mode toggle, applied-Saved-View id).</w:t>
      </w:r>
    </w:p>
    <w:p>
      <w:pPr>
        <w:pStyle w:val="Compact"/>
        <w:numPr>
          <w:ilvl w:val="0"/>
          <w:numId w:val="1024"/>
        </w:numPr>
      </w:pPr>
      <w:r>
        <w:t xml:space="preserve">If no Phase 0.5 snapshot exists for the surface (first visit in this tab session), the page falls back to the user’s</w:t>
      </w:r>
      <w:r>
        <w:t xml:space="preserve"> </w:t>
      </w:r>
      <w:r>
        <w:rPr>
          <w:rStyle w:val="VerbatimChar"/>
        </w:rPr>
        <w:t xml:space="preserve">localStorage</w:t>
      </w:r>
      <w:r>
        <w:t xml:space="preserve"> </w:t>
      </w:r>
      <w:r>
        <w:t xml:space="preserve">defaults (column order, scope), then the surface’s hardcoded defaults.</w:t>
      </w:r>
    </w:p>
    <w:p>
      <w:pPr>
        <w:pStyle w:val="Compact"/>
        <w:numPr>
          <w:ilvl w:val="0"/>
          <w:numId w:val="1024"/>
        </w:numPr>
      </w:pPr>
      <w:r>
        <w:t xml:space="preserve">The restore is</w:t>
      </w:r>
      <w:r>
        <w:t xml:space="preserve"> </w:t>
      </w:r>
      <w:r>
        <w:rPr>
          <w:b/>
          <w:bCs/>
        </w:rPr>
        <w:t xml:space="preserve">silent</w:t>
      </w:r>
      <w:r>
        <w:t xml:space="preserve"> </w:t>
      </w:r>
      <w:r>
        <w:t xml:space="preserve">— no banner, no announcement, no</w:t>
      </w:r>
      <w:r>
        <w:t xml:space="preserve"> </w:t>
      </w:r>
      <w:r>
        <w:t xml:space="preserve">“Restoring view…”</w:t>
      </w:r>
      <w:r>
        <w:t xml:space="preserve"> </w:t>
      </w:r>
      <w:r>
        <w:t xml:space="preserve">delay.</w:t>
      </w:r>
    </w:p>
    <w:p>
      <w:pPr>
        <w:pStyle w:val="Compact"/>
        <w:numPr>
          <w:ilvl w:val="0"/>
          <w:numId w:val="1024"/>
        </w:numPr>
      </w:pPr>
      <w:r>
        <w:t xml:space="preserve">If a Saved View was applied before the reload, the Saved Views menu still reflects it as the applied view; if the user had modified it before reload, the</w:t>
      </w:r>
      <w:r>
        <w:t xml:space="preserve"> </w:t>
      </w:r>
      <w:r>
        <w:rPr>
          <w:rStyle w:val="VerbatimChar"/>
        </w:rPr>
        <w:t xml:space="preserve">(modified)</w:t>
      </w:r>
      <w:r>
        <w:t xml:space="preserve"> </w:t>
      </w:r>
      <w:r>
        <w:t xml:space="preserve">indicator restores correctly.</w:t>
      </w:r>
    </w:p>
    <w:p>
      <w:pPr>
        <w:pStyle w:val="FirstParagraph"/>
      </w:pPr>
      <w:r>
        <w:t xml:space="preserve">When the user closes the tab and opens a fresh tab to the same page, the Phase 0.5 snapshot is gone (browser-managed). The new tab starts from defaults (or auto-applies the user’s last-applied Saved View if Saved Views Phase 1’s</w:t>
      </w:r>
      <w:r>
        <w:t xml:space="preserve"> </w:t>
      </w:r>
      <w:r>
        <w:t xml:space="preserve">“last applied”</w:t>
      </w:r>
      <w:r>
        <w:t xml:space="preserve"> </w:t>
      </w:r>
      <w:r>
        <w:t xml:space="preserve">feature is on).</w:t>
      </w:r>
    </w:p>
    <w:p>
      <w:r>
        <w:pict>
          <v:rect style="width:0;height:1.5pt" o:hralign="center" o:hrstd="t" o:hr="t"/>
        </w:pict>
      </w:r>
    </w:p>
    <w:bookmarkEnd w:id="39"/>
    <w:bookmarkEnd w:id="40"/>
    <w:bookmarkStart w:id="53" w:name="functional-requirements"/>
    <w:p>
      <w:pPr>
        <w:pStyle w:val="Heading2"/>
      </w:pPr>
      <w:r>
        <w:t xml:space="preserve">4. Functional Requirements</w:t>
      </w:r>
    </w:p>
    <w:bookmarkStart w:id="41" w:name="supported-search-fields-and-scope"/>
    <w:p>
      <w:pPr>
        <w:pStyle w:val="Heading3"/>
      </w:pPr>
      <w:r>
        <w:t xml:space="preserve">4.1 Supported search fields and scope</w:t>
      </w:r>
    </w:p>
    <w:p>
      <w:pPr>
        <w:pStyle w:val="FirstParagraph"/>
      </w:pPr>
      <w:r>
        <w:t xml:space="preserve">Search applies a case-insensitive substring match against the following haystack, ordered by priority: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caseId</w:t>
            </w:r>
          </w:p>
        </w:tc>
        <w:tc>
          <w:tcPr/>
          <w:p>
            <w:pPr>
              <w:pStyle w:val="Compact"/>
            </w:pPr>
            <w:r>
              <w:t xml:space="preserve">Direct field on the case</w:t>
            </w:r>
          </w:p>
        </w:tc>
        <w:tc>
          <w:tcPr/>
          <w:p>
            <w:pPr>
              <w:pStyle w:val="Compact"/>
            </w:pPr>
            <w:r>
              <w:t xml:space="preserve">Exact prefix or substring; the LNS-YYYY-NNNN format means most searches will use a numeric tail</w:t>
            </w:r>
          </w:p>
        </w:tc>
      </w:tr>
      <w:tr>
        <w:tc>
          <w:tcPr/>
          <w:p>
            <w:pPr>
              <w:pStyle w:val="Compact"/>
            </w:pPr>
            <w:r>
              <w:t xml:space="preserve">Identifier values</w:t>
            </w:r>
          </w:p>
        </w:tc>
        <w:tc>
          <w:tcPr/>
          <w:p>
            <w:pPr>
              <w:pStyle w:val="Compact"/>
            </w:pPr>
            <w:r>
              <w:rPr>
                <w:rStyle w:val="VerbatimChar"/>
              </w:rPr>
              <w:t xml:space="preserve">getCaseIdentifierValues(caseId, c)</w:t>
            </w:r>
          </w:p>
        </w:tc>
        <w:tc>
          <w:tcPr/>
          <w:p>
            <w:pPr>
              <w:pStyle w:val="Compact"/>
            </w:pPr>
            <w:r>
              <w:t xml:space="preserve">Email addresses, phone numbers, account IDs, IP addresses — the values attached to the case as legal subjects of the request</w:t>
            </w:r>
          </w:p>
        </w:tc>
      </w:tr>
      <w:tr>
        <w:tc>
          <w:tcPr/>
          <w:p>
            <w:pPr>
              <w:pStyle w:val="Compact"/>
            </w:pPr>
            <w:r>
              <w:rPr>
                <w:rStyle w:val="VerbatimChar"/>
              </w:rPr>
              <w:t xml:space="preserve">assigneeName</w:t>
            </w:r>
          </w:p>
        </w:tc>
        <w:tc>
          <w:tcPr/>
          <w:p>
            <w:pPr>
              <w:pStyle w:val="Compact"/>
            </w:pPr>
            <w:r>
              <w:t xml:space="preserve">Direct field</w:t>
            </w:r>
          </w:p>
        </w:tc>
        <w:tc>
          <w:tcPr/>
          <w:p>
            <w:pPr>
              <w:pStyle w:val="Compact"/>
            </w:pPr>
            <w:r>
              <w:t xml:space="preserve">Owner / RS handling the case</w:t>
            </w:r>
          </w:p>
        </w:tc>
      </w:tr>
      <w:tr>
        <w:tc>
          <w:tcPr/>
          <w:p>
            <w:pPr>
              <w:pStyle w:val="Compact"/>
            </w:pPr>
            <w:r>
              <w:rPr>
                <w:rStyle w:val="VerbatimChar"/>
              </w:rPr>
              <w:t xml:space="preserve">country</w:t>
            </w:r>
          </w:p>
        </w:tc>
        <w:tc>
          <w:tcPr/>
          <w:p>
            <w:pPr>
              <w:pStyle w:val="Compact"/>
            </w:pPr>
            <w:r>
              <w:t xml:space="preserve">Direct field (or</w:t>
            </w:r>
            <w:r>
              <w:t xml:space="preserve"> </w:t>
            </w:r>
            <w:r>
              <w:rPr>
                <w:rStyle w:val="VerbatimChar"/>
              </w:rPr>
              <w:t xml:space="preserve">legalContext.country.countryName</w:t>
            </w:r>
            <w:r>
              <w:t xml:space="preserve">)</w:t>
            </w:r>
          </w:p>
        </w:tc>
        <w:tc>
          <w:tcPr/>
          <w:p>
            <w:pPr>
              <w:pStyle w:val="Compact"/>
            </w:pPr>
            <w:r>
              <w:t xml:space="preserve">Display name, not country code</w:t>
            </w:r>
          </w:p>
        </w:tc>
      </w:tr>
      <w:tr>
        <w:tc>
          <w:tcPr/>
          <w:p>
            <w:pPr>
              <w:pStyle w:val="Compact"/>
            </w:pPr>
            <w:r>
              <w:rPr>
                <w:rStyle w:val="VerbatimChar"/>
              </w:rPr>
              <w:t xml:space="preserve">jurisdiction</w:t>
            </w:r>
          </w:p>
        </w:tc>
        <w:tc>
          <w:tcPr/>
          <w:p>
            <w:pPr>
              <w:pStyle w:val="Compact"/>
            </w:pPr>
            <w:r>
              <w:t xml:space="preserve">Direct field (or</w:t>
            </w:r>
            <w:r>
              <w:t xml:space="preserve"> </w:t>
            </w:r>
            <w:r>
              <w:rPr>
                <w:rStyle w:val="VerbatimChar"/>
              </w:rPr>
              <w:t xml:space="preserve">legalContext.jurisdiction.jurisdictionName</w:t>
            </w:r>
            <w:r>
              <w:t xml:space="preserve">)</w:t>
            </w:r>
          </w:p>
        </w:tc>
        <w:tc>
          <w:tcPr/>
          <w:p>
            <w:pPr>
              <w:pStyle w:val="Compact"/>
            </w:pPr>
            <w:r>
              <w:t xml:space="preserve">Free text, e.g.,</w:t>
            </w:r>
            <w:r>
              <w:t xml:space="preserve"> </w:t>
            </w:r>
            <w:r>
              <w:t xml:space="preserve">“Southern District of New York”</w:t>
            </w:r>
          </w:p>
        </w:tc>
      </w:tr>
      <w:tr>
        <w:tc>
          <w:tcPr/>
          <w:p>
            <w:pPr>
              <w:pStyle w:val="Compact"/>
            </w:pPr>
            <w:r>
              <w:rPr>
                <w:rStyle w:val="VerbatimChar"/>
              </w:rPr>
              <w:t xml:space="preserve">leReferenceNumber</w:t>
            </w:r>
          </w:p>
        </w:tc>
        <w:tc>
          <w:tcPr/>
          <w:p>
            <w:pPr>
              <w:pStyle w:val="Compact"/>
            </w:pPr>
            <w:r>
              <w:t xml:space="preserve">Direct field (when present)</w:t>
            </w:r>
          </w:p>
        </w:tc>
        <w:tc>
          <w:tcPr/>
          <w:p>
            <w:pPr>
              <w:pStyle w:val="Compact"/>
            </w:pPr>
            <w:r>
              <w:t xml:space="preserve">Law-enforcement-side reference number</w:t>
            </w:r>
          </w:p>
        </w:tc>
      </w:tr>
      <w:tr>
        <w:tc>
          <w:tcPr/>
          <w:p>
            <w:pPr>
              <w:pStyle w:val="Compact"/>
            </w:pPr>
            <w:r>
              <w:rPr>
                <w:rStyle w:val="VerbatimChar"/>
              </w:rPr>
              <w:t xml:space="preserve">etsiAuthId</w:t>
            </w:r>
          </w:p>
        </w:tc>
        <w:tc>
          <w:tcPr/>
          <w:p>
            <w:pPr>
              <w:pStyle w:val="Compact"/>
            </w:pPr>
            <w:r>
              <w:t xml:space="preserve">Direct field (when present)</w:t>
            </w:r>
          </w:p>
        </w:tc>
        <w:tc>
          <w:tcPr/>
          <w:p>
            <w:pPr>
              <w:pStyle w:val="Compact"/>
            </w:pPr>
            <w:r>
              <w:t xml:space="preserve">ETSI authorization ID for eEvidence cases</w:t>
            </w:r>
          </w:p>
        </w:tc>
      </w:tr>
      <w:tr>
        <w:tc>
          <w:tcPr/>
          <w:p>
            <w:pPr>
              <w:pStyle w:val="Compact"/>
            </w:pPr>
            <w:r>
              <w:rPr>
                <w:rStyle w:val="VerbatimChar"/>
              </w:rPr>
              <w:t xml:space="preserve">natureOfCrime[]</w:t>
            </w:r>
          </w:p>
        </w:tc>
        <w:tc>
          <w:tcPr/>
          <w:p>
            <w:pPr>
              <w:pStyle w:val="Compact"/>
            </w:pPr>
            <w:r>
              <w:t xml:space="preserve">Direct array on the case</w:t>
            </w:r>
          </w:p>
        </w:tc>
        <w:tc>
          <w:tcPr/>
          <w:p>
            <w:pPr>
              <w:pStyle w:val="Compact"/>
            </w:pPr>
            <w:r>
              <w:t xml:space="preserve">Each crime label matched individually</w:t>
            </w:r>
          </w:p>
        </w:tc>
      </w:tr>
    </w:tbl>
    <w:p>
      <w:pPr>
        <w:pStyle w:val="BodyText"/>
      </w:pPr>
      <w:r>
        <w:rPr>
          <w:b/>
          <w:bCs/>
        </w:rPr>
        <w:t xml:space="preserve">Not searchable</w:t>
      </w:r>
      <w:r>
        <w:t xml:space="preserve"> </w:t>
      </w:r>
      <w:r>
        <w:t xml:space="preserve">(intentional — to keep result quality high):</w:t>
      </w:r>
    </w:p>
    <w:p>
      <w:pPr>
        <w:pStyle w:val="Compact"/>
        <w:numPr>
          <w:ilvl w:val="0"/>
          <w:numId w:val="1025"/>
        </w:numPr>
      </w:pPr>
      <w:r>
        <w:t xml:space="preserve">Free-text Notes content (separate Notes-search feature out of scope here).</w:t>
      </w:r>
    </w:p>
    <w:p>
      <w:pPr>
        <w:pStyle w:val="Compact"/>
        <w:numPr>
          <w:ilvl w:val="0"/>
          <w:numId w:val="1025"/>
        </w:numPr>
      </w:pPr>
      <w:r>
        <w:t xml:space="preserve">Attachment file names.</w:t>
      </w:r>
    </w:p>
    <w:p>
      <w:pPr>
        <w:pStyle w:val="Compact"/>
        <w:numPr>
          <w:ilvl w:val="0"/>
          <w:numId w:val="1025"/>
        </w:numPr>
      </w:pPr>
      <w:r>
        <w:t xml:space="preserve">Audit history.</w:t>
      </w:r>
    </w:p>
    <w:p>
      <w:pPr>
        <w:pStyle w:val="Compact"/>
        <w:numPr>
          <w:ilvl w:val="0"/>
          <w:numId w:val="1025"/>
        </w:numPr>
      </w:pPr>
      <w:r>
        <w:t xml:space="preserve">Correspondence body content (separate Correspondence-search feature out of scope here).</w:t>
      </w:r>
    </w:p>
    <w:p>
      <w:pPr>
        <w:pStyle w:val="FirstParagraph"/>
      </w:pPr>
      <w:r>
        <w:rPr>
          <w:b/>
          <w:bCs/>
        </w:rPr>
        <w:t xml:space="preserve">Search precedence.</w:t>
      </w:r>
      <w:r>
        <w:t xml:space="preserve"> </w:t>
      </w:r>
      <w:r>
        <w:t xml:space="preserve">When search and filters are both active, search applies</w:t>
      </w:r>
      <w:r>
        <w:t xml:space="preserve"> </w:t>
      </w:r>
      <w:r>
        <w:rPr>
          <w:b/>
          <w:bCs/>
        </w:rPr>
        <w:t xml:space="preserve">after</w:t>
      </w:r>
      <w:r>
        <w:t xml:space="preserve"> </w:t>
      </w:r>
      <w:r>
        <w:t xml:space="preserve">filters at the server query layer. The user only sees rows that satisfy both. Counts on quick-filter tabs reflect the</w:t>
      </w:r>
      <w:r>
        <w:t xml:space="preserve"> </w:t>
      </w:r>
      <w:r>
        <w:rPr>
          <w:i/>
          <w:iCs/>
        </w:rPr>
        <w:t xml:space="preserve">filter-only</w:t>
      </w:r>
      <w:r>
        <w:t xml:space="preserve"> </w:t>
      </w:r>
      <w:r>
        <w:t xml:space="preserve">set (so users can see how many cases each tab would yield before search narrowing).</w:t>
      </w:r>
    </w:p>
    <w:bookmarkEnd w:id="41"/>
    <w:bookmarkStart w:id="42" w:name="available-filters"/>
    <w:p>
      <w:pPr>
        <w:pStyle w:val="Heading3"/>
      </w:pPr>
      <w:r>
        <w:t xml:space="preserve">4.2 Available filters</w:t>
      </w:r>
    </w:p>
    <w:p>
      <w:pPr>
        <w:pStyle w:val="FirstParagraph"/>
      </w:pPr>
      <w:r>
        <w:t xml:space="preserve">The canonical filter catalog is a typed registry declared in the LRMS WebClient (proposed path:</w:t>
      </w:r>
      <w:r>
        <w:t xml:space="preserve"> </w:t>
      </w:r>
      <w:r>
        <w:rPr>
          <w:rStyle w:val="VerbatimChar"/>
        </w:rPr>
        <w:t xml:space="preserve">sources/dev/WebClient/src/features/case-queue/catalog/filterCatalog.ts</w:t>
      </w:r>
      <w:r>
        <w:t xml:space="preserve">). Each entry declares:</w:t>
      </w:r>
    </w:p>
    <w:p>
      <w:pPr>
        <w:pStyle w:val="SourceCode"/>
      </w:pPr>
      <w:r>
        <w:rPr>
          <w:rStyle w:val="KeywordTok"/>
        </w:rPr>
        <w:t xml:space="preserve">interface</w:t>
      </w:r>
      <w:r>
        <w:rPr>
          <w:rStyle w:val="NormalTok"/>
        </w:rPr>
        <w:t xml:space="preserve"> FilterDef</w:t>
      </w:r>
      <w:r>
        <w:rPr>
          <w:rStyle w:val="OperatorTok"/>
        </w:rPr>
        <w:t xml:space="preserve">&lt;</w:t>
      </w:r>
      <w:r>
        <w:rPr>
          <w:rStyle w:val="NormalTok"/>
        </w:rPr>
        <w:t xml:space="preserve">V </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catalog key</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user-visible label</w:t>
      </w:r>
      <w:r>
        <w:br/>
      </w:r>
      <w:r>
        <w:rPr>
          <w:rStyle w:val="NormalTok"/>
        </w:rPr>
        <w:t xml:space="preserve">  group</w:t>
      </w:r>
      <w:r>
        <w:rPr>
          <w:rStyle w:val="OperatorTok"/>
        </w:rPr>
        <w:t xml:space="preserve">:</w:t>
      </w:r>
      <w:r>
        <w:rPr>
          <w:rStyle w:val="NormalTok"/>
        </w:rPr>
        <w:t xml:space="preserve"> FilterGroup</w:t>
      </w:r>
      <w:r>
        <w:rPr>
          <w:rStyle w:val="OperatorTok"/>
        </w:rPr>
        <w:t xml:space="preserve">;</w:t>
      </w:r>
      <w:r>
        <w:rPr>
          <w:rStyle w:val="NormalTok"/>
        </w:rPr>
        <w:t xml:space="preserve">               </w:t>
      </w:r>
      <w:r>
        <w:rPr>
          <w:rStyle w:val="CommentTok"/>
        </w:rPr>
        <w:t xml:space="preserve">// for the +Add filter menu grouping</w:t>
      </w:r>
      <w:r>
        <w:br/>
      </w:r>
      <w:r>
        <w:rPr>
          <w:rStyle w:val="NormalTok"/>
        </w:rPr>
        <w:t xml:space="preserve">  control</w:t>
      </w:r>
      <w:r>
        <w:rPr>
          <w:rStyle w:val="OperatorTok"/>
        </w:rPr>
        <w:t xml:space="preserve">:</w:t>
      </w:r>
      <w:r>
        <w:rPr>
          <w:rStyle w:val="NormalTok"/>
        </w:rPr>
        <w:t xml:space="preserve"> FilterControlVariant</w:t>
      </w:r>
      <w:r>
        <w:rPr>
          <w:rStyle w:val="OperatorTok"/>
        </w:rPr>
        <w:t xml:space="preserve">;</w:t>
      </w:r>
      <w:r>
        <w:rPr>
          <w:rStyle w:val="NormalTok"/>
        </w:rPr>
        <w:t xml:space="preserve">    </w:t>
      </w:r>
      <w:r>
        <w:rPr>
          <w:rStyle w:val="CommentTok"/>
        </w:rPr>
        <w:t xml:space="preserve">// see §3.10</w:t>
      </w:r>
      <w:r>
        <w:br/>
      </w:r>
      <w:r>
        <w:rPr>
          <w:rStyle w:val="NormalTok"/>
        </w:rPr>
        <w:t xml:space="preserve">  defaultValue</w:t>
      </w:r>
      <w:r>
        <w:rPr>
          <w:rStyle w:val="OperatorTok"/>
        </w:rPr>
        <w:t xml:space="preserve">:</w:t>
      </w:r>
      <w:r>
        <w:rPr>
          <w:rStyle w:val="NormalTok"/>
        </w:rPr>
        <w:t xml:space="preserve"> V</w:t>
      </w:r>
      <w:r>
        <w:rPr>
          <w:rStyle w:val="OperatorTok"/>
        </w:rPr>
        <w:t xml:space="preserve">;</w:t>
      </w:r>
      <w:r>
        <w:rPr>
          <w:rStyle w:val="NormalTok"/>
        </w:rPr>
        <w:t xml:space="preserve">                  </w:t>
      </w:r>
      <w:r>
        <w:rPr>
          <w:rStyle w:val="CommentTok"/>
        </w:rPr>
        <w:t xml:space="preserve">// mounted on filter-add</w:t>
      </w:r>
      <w:r>
        <w:br/>
      </w:r>
      <w:r>
        <w:rPr>
          <w:rStyle w:val="NormalTok"/>
        </w:rPr>
        <w:t xml:space="preserve">  isActive</w:t>
      </w:r>
      <w:r>
        <w:rPr>
          <w:rStyle w:val="OperatorTok"/>
        </w:rPr>
        <w:t xml:space="preserve">:</w:t>
      </w:r>
      <w:r>
        <w:rPr>
          <w:rStyle w:val="NormalTok"/>
        </w:rPr>
        <w:t xml:space="preserve"> (v</w:t>
      </w:r>
      <w:r>
        <w:rPr>
          <w:rStyle w:val="OperatorTok"/>
        </w:rPr>
        <w:t xml:space="preserve">:</w:t>
      </w:r>
      <w:r>
        <w:rPr>
          <w:rStyle w:val="NormalTok"/>
        </w:rPr>
        <w:t xml:space="preserve"> V) </w:t>
      </w:r>
      <w:r>
        <w:rPr>
          <w:rStyle w:val="KeywordTok"/>
        </w:rPr>
        <w:t xml:space="preserve">=&gt;</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does this value actually narrow the list?</w:t>
      </w:r>
      <w:r>
        <w:br/>
      </w:r>
      <w:r>
        <w:rPr>
          <w:rStyle w:val="NormalTok"/>
        </w:rPr>
        <w:t xml:space="preserve">  predicate</w:t>
      </w:r>
      <w:r>
        <w:rPr>
          <w:rStyle w:val="OperatorTok"/>
        </w:rPr>
        <w:t xml:space="preserve">:</w:t>
      </w:r>
      <w:r>
        <w:rPr>
          <w:rStyle w:val="NormalTok"/>
        </w:rPr>
        <w:t xml:space="preserve"> (c</w:t>
      </w:r>
      <w:r>
        <w:rPr>
          <w:rStyle w:val="OperatorTok"/>
        </w:rPr>
        <w:t xml:space="preserve">:</w:t>
      </w:r>
      <w:r>
        <w:rPr>
          <w:rStyle w:val="NormalTok"/>
        </w:rPr>
        <w:t xml:space="preserve"> Case</w:t>
      </w:r>
      <w:r>
        <w:rPr>
          <w:rStyle w:val="OperatorTok"/>
        </w:rPr>
        <w:t xml:space="preserve">,</w:t>
      </w:r>
      <w:r>
        <w:rPr>
          <w:rStyle w:val="NormalTok"/>
        </w:rPr>
        <w:t xml:space="preserve"> v</w:t>
      </w:r>
      <w:r>
        <w:rPr>
          <w:rStyle w:val="OperatorTok"/>
        </w:rPr>
        <w:t xml:space="preserve">:</w:t>
      </w:r>
      <w:r>
        <w:rPr>
          <w:rStyle w:val="NormalTok"/>
        </w:rPr>
        <w:t xml:space="preserve"> V) </w:t>
      </w:r>
      <w:r>
        <w:rPr>
          <w:rStyle w:val="KeywordTok"/>
        </w:rPr>
        <w:t xml:space="preserve">=&gt;</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client-side predicate for in-memory checks</w:t>
      </w:r>
      <w:r>
        <w:br/>
      </w:r>
      <w:r>
        <w:rPr>
          <w:rStyle w:val="NormalTok"/>
        </w:rPr>
        <w:t xml:space="preserve">  summary</w:t>
      </w:r>
      <w:r>
        <w:rPr>
          <w:rStyle w:val="OperatorTok"/>
        </w:rPr>
        <w:t xml:space="preserve">:</w:t>
      </w:r>
      <w:r>
        <w:rPr>
          <w:rStyle w:val="NormalTok"/>
        </w:rPr>
        <w:t xml:space="preserve"> (v</w:t>
      </w:r>
      <w:r>
        <w:rPr>
          <w:rStyle w:val="OperatorTok"/>
        </w:rPr>
        <w:t xml:space="preserve">:</w:t>
      </w:r>
      <w:r>
        <w:rPr>
          <w:rStyle w:val="NormalTok"/>
        </w:rPr>
        <w:t xml:space="preserve"> V) </w:t>
      </w:r>
      <w:r>
        <w:rPr>
          <w:rStyle w:val="KeywordTok"/>
        </w:rPr>
        <w:t xml:space="preserve">=&gt;</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chip body text</w:t>
      </w:r>
      <w:r>
        <w:br/>
      </w:r>
      <w:r>
        <w:rPr>
          <w:rStyle w:val="NormalTok"/>
        </w:rPr>
        <w:t xml:space="preserve">  columnId</w:t>
      </w:r>
      <w:r>
        <w:rPr>
          <w:rStyle w:val="OperatorTok"/>
        </w:rPr>
        <w:t xml:space="preserve">?:</w:t>
      </w:r>
      <w:r>
        <w:rPr>
          <w:rStyle w:val="NormalTok"/>
        </w:rPr>
        <w:t xml:space="preserve"> ColumnId</w:t>
      </w:r>
      <w:r>
        <w:rPr>
          <w:rStyle w:val="OperatorTok"/>
        </w:rPr>
        <w:t xml:space="preserve">;</w:t>
      </w:r>
      <w:r>
        <w:rPr>
          <w:rStyle w:val="NormalTok"/>
        </w:rPr>
        <w:t xml:space="preserve">              </w:t>
      </w:r>
      <w:r>
        <w:rPr>
          <w:rStyle w:val="CommentTok"/>
        </w:rPr>
        <w:t xml:space="preserve">// linked column for the sync dialog (§3.3)</w:t>
      </w:r>
      <w:r>
        <w:br/>
      </w:r>
      <w:r>
        <w:rPr>
          <w:rStyle w:val="NormalTok"/>
        </w:rPr>
        <w:t xml:space="preserve">  serverField</w:t>
      </w:r>
      <w:r>
        <w:rPr>
          <w:rStyle w:val="OperatorTok"/>
        </w:rPr>
        <w:t xml:space="preserve">?:</w:t>
      </w:r>
      <w:r>
        <w:rPr>
          <w:rStyle w:val="NormalTok"/>
        </w:rPr>
        <w:t xml:space="preserve"> </w:t>
      </w:r>
      <w:r>
        <w:rPr>
          <w:rStyle w:val="KeywordTok"/>
        </w:rPr>
        <w:t xml:space="preserve">keyof</w:t>
      </w:r>
      <w:r>
        <w:rPr>
          <w:rStyle w:val="NormalTok"/>
        </w:rPr>
        <w:t xml:space="preserve"> CaseListFilters</w:t>
      </w:r>
      <w:r>
        <w:rPr>
          <w:rStyle w:val="OperatorTok"/>
        </w:rPr>
        <w:t xml:space="preserve">;</w:t>
      </w:r>
      <w:r>
        <w:rPr>
          <w:rStyle w:val="NormalTok"/>
        </w:rPr>
        <w:t xml:space="preserve">  </w:t>
      </w:r>
      <w:r>
        <w:rPr>
          <w:rStyle w:val="CommentTok"/>
        </w:rPr>
        <w:t xml:space="preserve">// maps to the CMS contract field</w:t>
      </w:r>
      <w:r>
        <w:br/>
      </w:r>
      <w:r>
        <w:rPr>
          <w:rStyle w:val="NormalTok"/>
        </w:rPr>
        <w:t xml:space="preserve">}</w:t>
      </w:r>
    </w:p>
    <w:p>
      <w:pPr>
        <w:pStyle w:val="FirstParagraph"/>
      </w:pPr>
      <w:r>
        <w:rPr>
          <w:b/>
          <w:bCs/>
        </w:rPr>
        <w:t xml:space="preserve">v1 catalog (proposed for LRMS WebClient, derived from prototype + CMS contract gap analysis):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id</w:t>
            </w:r>
          </w:p>
        </w:tc>
        <w:tc>
          <w:tcPr/>
          <w:p>
            <w:pPr>
              <w:pStyle w:val="Compact"/>
            </w:pPr>
            <w:r>
              <w:t xml:space="preserve">Label</w:t>
            </w:r>
          </w:p>
        </w:tc>
        <w:tc>
          <w:tcPr/>
          <w:p>
            <w:pPr>
              <w:pStyle w:val="Compact"/>
            </w:pPr>
            <w:r>
              <w:t xml:space="preserve">Group</w:t>
            </w:r>
          </w:p>
        </w:tc>
        <w:tc>
          <w:tcPr/>
          <w:p>
            <w:pPr>
              <w:pStyle w:val="Compact"/>
            </w:pPr>
            <w:r>
              <w:t xml:space="preserve">Control</w:t>
            </w:r>
          </w:p>
        </w:tc>
        <w:tc>
          <w:tcPr/>
          <w:p>
            <w:pPr>
              <w:pStyle w:val="Compact"/>
            </w:pPr>
            <w:r>
              <w:rPr>
                <w:rStyle w:val="VerbatimChar"/>
              </w:rPr>
              <w:t xml:space="preserve">serverField</w:t>
            </w:r>
          </w:p>
        </w:tc>
        <w:tc>
          <w:tcPr/>
          <w:p>
            <w:pPr>
              <w:pStyle w:val="Compact"/>
            </w:pPr>
            <w:r>
              <w:rPr>
                <w:rStyle w:val="VerbatimChar"/>
              </w:rPr>
              <w:t xml:space="preserve">columnId</w:t>
            </w:r>
          </w:p>
        </w:tc>
      </w:tr>
      <w:tr>
        <w:tc>
          <w:tcPr/>
          <w:p>
            <w:pPr>
              <w:pStyle w:val="Compact"/>
            </w:pPr>
            <w:r>
              <w:rPr>
                <w:rStyle w:val="VerbatimChar"/>
              </w:rPr>
              <w:t xml:space="preserve">assignee</w:t>
            </w:r>
          </w:p>
        </w:tc>
        <w:tc>
          <w:tcPr/>
          <w:p>
            <w:pPr>
              <w:pStyle w:val="Compact"/>
            </w:pPr>
            <w:r>
              <w:t xml:space="preserve">Assignee</w:t>
            </w:r>
          </w:p>
        </w:tc>
        <w:tc>
          <w:tcPr/>
          <w:p>
            <w:pPr>
              <w:pStyle w:val="Compact"/>
            </w:pPr>
            <w:r>
              <w:t xml:space="preserve">People</w:t>
            </w:r>
          </w:p>
        </w:tc>
        <w:tc>
          <w:tcPr/>
          <w:p>
            <w:pPr>
              <w:pStyle w:val="Compact"/>
            </w:pPr>
            <w:r>
              <w:rPr>
                <w:rStyle w:val="VerbatimChar"/>
              </w:rPr>
              <w:t xml:space="preserve">AssigneeControl</w:t>
            </w:r>
          </w:p>
        </w:tc>
        <w:tc>
          <w:tcPr/>
          <w:p>
            <w:pPr>
              <w:pStyle w:val="Compact"/>
            </w:pPr>
            <w:r>
              <w:rPr>
                <w:rStyle w:val="VerbatimChar"/>
              </w:rPr>
              <w:t xml:space="preserve">AssigneeName</w:t>
            </w:r>
          </w:p>
        </w:tc>
        <w:tc>
          <w:tcPr/>
          <w:p>
            <w:pPr>
              <w:pStyle w:val="Compact"/>
            </w:pPr>
            <w:r>
              <w:rPr>
                <w:rStyle w:val="VerbatimChar"/>
              </w:rPr>
              <w:t xml:space="preserve">case-assignee</w:t>
            </w:r>
          </w:p>
        </w:tc>
      </w:tr>
      <w:tr>
        <w:tc>
          <w:tcPr/>
          <w:p>
            <w:pPr>
              <w:pStyle w:val="Compact"/>
            </w:pPr>
            <w:r>
              <w:rPr>
                <w:rStyle w:val="VerbatimChar"/>
              </w:rPr>
              <w:t xml:space="preserve">crime</w:t>
            </w:r>
          </w:p>
        </w:tc>
        <w:tc>
          <w:tcPr/>
          <w:p>
            <w:pPr>
              <w:pStyle w:val="Compact"/>
            </w:pPr>
            <w:r>
              <w:t xml:space="preserve">Crime / Nature</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rStyle w:val="VerbatimChar"/>
              </w:rPr>
              <w:t xml:space="preserve">NatureOfCrimes</w:t>
            </w:r>
          </w:p>
        </w:tc>
        <w:tc>
          <w:tcPr/>
          <w:p>
            <w:pPr>
              <w:pStyle w:val="Compact"/>
            </w:pPr>
            <w:r>
              <w:rPr>
                <w:rStyle w:val="VerbatimChar"/>
              </w:rPr>
              <w:t xml:space="preserve">crime</w:t>
            </w:r>
          </w:p>
        </w:tc>
      </w:tr>
      <w:tr>
        <w:tc>
          <w:tcPr/>
          <w:p>
            <w:pPr>
              <w:pStyle w:val="Compact"/>
            </w:pPr>
            <w:r>
              <w:rPr>
                <w:rStyle w:val="VerbatimChar"/>
              </w:rPr>
              <w:t xml:space="preserve">accountType</w:t>
            </w:r>
          </w:p>
        </w:tc>
        <w:tc>
          <w:tcPr/>
          <w:p>
            <w:pPr>
              <w:pStyle w:val="Compact"/>
            </w:pPr>
            <w:r>
              <w:t xml:space="preserve">Account Type</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rStyle w:val="VerbatimChar"/>
              </w:rPr>
              <w:t xml:space="preserve">AccountTypes</w:t>
            </w:r>
          </w:p>
        </w:tc>
        <w:tc>
          <w:tcPr/>
          <w:p>
            <w:pPr>
              <w:pStyle w:val="Compact"/>
            </w:pPr>
            <w:r>
              <w:rPr>
                <w:rStyle w:val="VerbatimChar"/>
              </w:rPr>
              <w:t xml:space="preserve">enterprise</w:t>
            </w:r>
          </w:p>
        </w:tc>
      </w:tr>
      <w:tr>
        <w:tc>
          <w:tcPr/>
          <w:p>
            <w:pPr>
              <w:pStyle w:val="Compact"/>
            </w:pPr>
            <w:r>
              <w:rPr>
                <w:rStyle w:val="VerbatimChar"/>
              </w:rPr>
              <w:t xml:space="preserve">dateRange</w:t>
            </w:r>
          </w:p>
        </w:tc>
        <w:tc>
          <w:tcPr/>
          <w:p>
            <w:pPr>
              <w:pStyle w:val="Compact"/>
            </w:pPr>
            <w:r>
              <w:t xml:space="preserve">Date Range</w:t>
            </w:r>
          </w:p>
        </w:tc>
        <w:tc>
          <w:tcPr/>
          <w:p>
            <w:pPr>
              <w:pStyle w:val="Compact"/>
            </w:pPr>
            <w:r>
              <w:t xml:space="preserve">Dates</w:t>
            </w:r>
          </w:p>
        </w:tc>
        <w:tc>
          <w:tcPr/>
          <w:p>
            <w:pPr>
              <w:pStyle w:val="Compact"/>
            </w:pPr>
            <w:r>
              <w:rPr>
                <w:rStyle w:val="VerbatimChar"/>
              </w:rPr>
              <w:t xml:space="preserve">DateRangeControl</w:t>
            </w:r>
          </w:p>
        </w:tc>
        <w:tc>
          <w:tcPr/>
          <w:p>
            <w:pPr>
              <w:pStyle w:val="Compact"/>
            </w:pPr>
            <w:r>
              <w:rPr>
                <w:rStyle w:val="VerbatimChar"/>
              </w:rPr>
              <w:t xml:space="preserve">CreatedFrom</w:t>
            </w:r>
            <w:r>
              <w:t xml:space="preserve"> </w:t>
            </w:r>
            <w:r>
              <w:t xml:space="preserve">/</w:t>
            </w:r>
            <w:r>
              <w:t xml:space="preserve"> </w:t>
            </w:r>
            <w:r>
              <w:rPr>
                <w:rStyle w:val="VerbatimChar"/>
              </w:rPr>
              <w:t xml:space="preserve">CreatedTo</w:t>
            </w:r>
            <w:r>
              <w:t xml:space="preserve"> </w:t>
            </w:r>
            <w:r>
              <w:t xml:space="preserve">/</w:t>
            </w:r>
            <w:r>
              <w:t xml:space="preserve"> </w:t>
            </w:r>
            <w:r>
              <w:rPr>
                <w:rStyle w:val="VerbatimChar"/>
              </w:rPr>
              <w:t xml:space="preserve">DueBefore</w:t>
            </w:r>
            <w:r>
              <w:t xml:space="preserve"> </w:t>
            </w:r>
            <w:r>
              <w:t xml:space="preserve">(axis-dependent)</w:t>
            </w:r>
          </w:p>
        </w:tc>
        <w:tc>
          <w:tcPr/>
          <w:p>
            <w:pPr>
              <w:pStyle w:val="Compact"/>
            </w:pPr>
            <w:r>
              <w:rPr>
                <w:rStyle w:val="VerbatimChar"/>
              </w:rPr>
              <w:t xml:space="preserve">due-date</w:t>
            </w:r>
          </w:p>
        </w:tc>
      </w:tr>
      <w:tr>
        <w:tc>
          <w:tcPr/>
          <w:p>
            <w:pPr>
              <w:pStyle w:val="Compact"/>
            </w:pPr>
            <w:r>
              <w:rPr>
                <w:rStyle w:val="VerbatimChar"/>
              </w:rPr>
              <w:t xml:space="preserve">dueDateRange</w:t>
            </w:r>
          </w:p>
        </w:tc>
        <w:tc>
          <w:tcPr/>
          <w:p>
            <w:pPr>
              <w:pStyle w:val="Compact"/>
            </w:pPr>
            <w:r>
              <w:t xml:space="preserve">Due Date Range</w:t>
            </w:r>
          </w:p>
        </w:tc>
        <w:tc>
          <w:tcPr/>
          <w:p>
            <w:pPr>
              <w:pStyle w:val="Compact"/>
            </w:pPr>
            <w:r>
              <w:t xml:space="preserve">Dates</w:t>
            </w:r>
          </w:p>
        </w:tc>
        <w:tc>
          <w:tcPr/>
          <w:p>
            <w:pPr>
              <w:pStyle w:val="Compact"/>
            </w:pPr>
            <w:r>
              <w:rPr>
                <w:rStyle w:val="VerbatimChar"/>
              </w:rPr>
              <w:t xml:space="preserve">DateRangeControl</w:t>
            </w:r>
            <w:r>
              <w:t xml:space="preserve"> </w:t>
            </w:r>
            <w:r>
              <w:t xml:space="preserve">(forceField=due)</w:t>
            </w:r>
          </w:p>
        </w:tc>
        <w:tc>
          <w:tcPr/>
          <w:p>
            <w:pPr>
              <w:pStyle w:val="Compact"/>
            </w:pPr>
            <w:r>
              <w:rPr>
                <w:rStyle w:val="VerbatimChar"/>
              </w:rPr>
              <w:t xml:space="preserve">DueBefore</w:t>
            </w:r>
            <w:r>
              <w:t xml:space="preserve"> </w:t>
            </w:r>
            <w:r>
              <w:t xml:space="preserve">(+ a new</w:t>
            </w:r>
            <w:r>
              <w:t xml:space="preserve"> </w:t>
            </w:r>
            <w:r>
              <w:rPr>
                <w:rStyle w:val="VerbatimChar"/>
              </w:rPr>
              <w:t xml:space="preserve">DueAfter</w:t>
            </w:r>
            <w:r>
              <w:t xml:space="preserve">; see §8.1 schema change)</w:t>
            </w:r>
          </w:p>
        </w:tc>
        <w:tc>
          <w:tcPr/>
          <w:p>
            <w:pPr>
              <w:pStyle w:val="Compact"/>
            </w:pPr>
            <w:r>
              <w:rPr>
                <w:rStyle w:val="VerbatimChar"/>
              </w:rPr>
              <w:t xml:space="preserve">due-date</w:t>
            </w:r>
          </w:p>
        </w:tc>
      </w:tr>
      <w:tr>
        <w:tc>
          <w:tcPr/>
          <w:p>
            <w:pPr>
              <w:pStyle w:val="Compact"/>
            </w:pPr>
            <w:r>
              <w:rPr>
                <w:rStyle w:val="VerbatimChar"/>
              </w:rPr>
              <w:t xml:space="preserve">workflowStage</w:t>
            </w:r>
          </w:p>
        </w:tc>
        <w:tc>
          <w:tcPr/>
          <w:p>
            <w:pPr>
              <w:pStyle w:val="Compact"/>
            </w:pPr>
            <w:r>
              <w:t xml:space="preserve">Workflow Stage</w:t>
            </w:r>
          </w:p>
        </w:tc>
        <w:tc>
          <w:tcPr/>
          <w:p>
            <w:pPr>
              <w:pStyle w:val="Compact"/>
            </w:pPr>
            <w:r>
              <w:t xml:space="preserve">Workflow</w:t>
            </w:r>
          </w:p>
        </w:tc>
        <w:tc>
          <w:tcPr/>
          <w:p>
            <w:pPr>
              <w:pStyle w:val="Compact"/>
            </w:pPr>
            <w:r>
              <w:rPr>
                <w:rStyle w:val="VerbatimChar"/>
              </w:rPr>
              <w:t xml:space="preserve">MultiCheckControl</w:t>
            </w:r>
          </w:p>
        </w:tc>
        <w:tc>
          <w:tcPr/>
          <w:p>
            <w:pPr>
              <w:pStyle w:val="Compact"/>
            </w:pPr>
            <w:r>
              <w:rPr>
                <w:rStyle w:val="VerbatimChar"/>
              </w:rPr>
              <w:t xml:space="preserve">WorkflowStage</w:t>
            </w:r>
            <w:r>
              <w:t xml:space="preserve"> </w:t>
            </w:r>
            <w:r>
              <w:t xml:space="preserve">(multi-value; see §8.1)</w:t>
            </w:r>
          </w:p>
        </w:tc>
        <w:tc>
          <w:tcPr/>
          <w:p>
            <w:pPr>
              <w:pStyle w:val="Compact"/>
            </w:pPr>
            <w:r>
              <w:rPr>
                <w:rStyle w:val="VerbatimChar"/>
              </w:rPr>
              <w:t xml:space="preserve">stage</w:t>
            </w:r>
          </w:p>
        </w:tc>
      </w:tr>
      <w:tr>
        <w:tc>
          <w:tcPr/>
          <w:p>
            <w:pPr>
              <w:pStyle w:val="Compact"/>
            </w:pPr>
            <w:r>
              <w:rPr>
                <w:rStyle w:val="VerbatimChar"/>
              </w:rPr>
              <w:t xml:space="preserve">caseStatus</w:t>
            </w:r>
          </w:p>
        </w:tc>
        <w:tc>
          <w:tcPr/>
          <w:p>
            <w:pPr>
              <w:pStyle w:val="Compact"/>
            </w:pPr>
            <w:r>
              <w:t xml:space="preserve">Case Status</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rStyle w:val="VerbatimChar"/>
              </w:rPr>
              <w:t xml:space="preserve">WorkflowState</w:t>
            </w:r>
            <w:r>
              <w:t xml:space="preserve"> </w:t>
            </w:r>
            <w:r>
              <w:t xml:space="preserve">(multi-value; see §8.1)</w:t>
            </w:r>
          </w:p>
        </w:tc>
        <w:tc>
          <w:tcPr/>
          <w:p>
            <w:pPr>
              <w:pStyle w:val="Compact"/>
            </w:pPr>
            <w:r>
              <w:rPr>
                <w:rStyle w:val="VerbatimChar"/>
              </w:rPr>
              <w:t xml:space="preserve">stage</w:t>
            </w:r>
          </w:p>
        </w:tc>
      </w:tr>
      <w:tr>
        <w:tc>
          <w:tcPr/>
          <w:p>
            <w:pPr>
              <w:pStyle w:val="Compact"/>
            </w:pPr>
            <w:r>
              <w:rPr>
                <w:rStyle w:val="VerbatimChar"/>
              </w:rPr>
              <w:t xml:space="preserve">country</w:t>
            </w:r>
          </w:p>
        </w:tc>
        <w:tc>
          <w:tcPr/>
          <w:p>
            <w:pPr>
              <w:pStyle w:val="Compact"/>
            </w:pPr>
            <w:r>
              <w:t xml:space="preserve">Country</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i/>
                <w:iCs/>
              </w:rPr>
              <w:t xml:space="preserve">(new — see §8.1</w:t>
            </w:r>
            <w:r>
              <w:rPr>
                <w:i/>
                <w:iCs/>
              </w:rPr>
              <w:t xml:space="preserve"> </w:t>
            </w:r>
            <w:r>
              <w:rPr>
                <w:rStyle w:val="VerbatimChar"/>
                <w:i/>
                <w:iCs/>
              </w:rPr>
              <w:t xml:space="preserve">Country[]</w:t>
            </w:r>
            <w:r>
              <w:rPr>
                <w:i/>
                <w:iCs/>
              </w:rPr>
              <w:t xml:space="preserve">)</w:t>
            </w:r>
          </w:p>
        </w:tc>
        <w:tc>
          <w:tcPr/>
          <w:p>
            <w:pPr>
              <w:pStyle w:val="Compact"/>
            </w:pPr>
            <w:r>
              <w:rPr>
                <w:rStyle w:val="VerbatimChar"/>
              </w:rPr>
              <w:t xml:space="preserve">country</w:t>
            </w:r>
          </w:p>
        </w:tc>
      </w:tr>
      <w:tr>
        <w:tc>
          <w:tcPr/>
          <w:p>
            <w:pPr>
              <w:pStyle w:val="Compact"/>
            </w:pPr>
            <w:r>
              <w:rPr>
                <w:rStyle w:val="VerbatimChar"/>
              </w:rPr>
              <w:t xml:space="preserve">jurisdiction</w:t>
            </w:r>
          </w:p>
        </w:tc>
        <w:tc>
          <w:tcPr/>
          <w:p>
            <w:pPr>
              <w:pStyle w:val="Compact"/>
            </w:pPr>
            <w:r>
              <w:t xml:space="preserve">Jurisdiction</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rStyle w:val="VerbatimChar"/>
              </w:rPr>
              <w:t xml:space="preserve">Jurisdiction</w:t>
            </w:r>
            <w:r>
              <w:t xml:space="preserve"> </w:t>
            </w:r>
            <w:r>
              <w:t xml:space="preserve">(multi-value; see §8.1)</w:t>
            </w:r>
          </w:p>
        </w:tc>
        <w:tc>
          <w:tcPr/>
          <w:p>
            <w:pPr>
              <w:pStyle w:val="Compact"/>
            </w:pPr>
            <w:r>
              <w:rPr>
                <w:rStyle w:val="VerbatimChar"/>
              </w:rPr>
              <w:t xml:space="preserve">country</w:t>
            </w:r>
          </w:p>
        </w:tc>
      </w:tr>
      <w:tr>
        <w:tc>
          <w:tcPr/>
          <w:p>
            <w:pPr>
              <w:pStyle w:val="Compact"/>
            </w:pPr>
            <w:r>
              <w:rPr>
                <w:rStyle w:val="VerbatimChar"/>
              </w:rPr>
              <w:t xml:space="preserve">requestType</w:t>
            </w:r>
          </w:p>
        </w:tc>
        <w:tc>
          <w:tcPr/>
          <w:p>
            <w:pPr>
              <w:pStyle w:val="Compact"/>
            </w:pPr>
            <w:r>
              <w:t xml:space="preserve">Request Type</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rStyle w:val="VerbatimChar"/>
              </w:rPr>
              <w:t xml:space="preserve">RequestType</w:t>
            </w:r>
            <w:r>
              <w:t xml:space="preserve"> </w:t>
            </w:r>
            <w:r>
              <w:t xml:space="preserve">(multi-value; see §8.1)</w:t>
            </w:r>
          </w:p>
        </w:tc>
        <w:tc>
          <w:tcPr/>
          <w:p>
            <w:pPr>
              <w:pStyle w:val="Compact"/>
            </w:pPr>
            <w:r>
              <w:rPr>
                <w:rStyle w:val="VerbatimChar"/>
              </w:rPr>
              <w:t xml:space="preserve">request-type</w:t>
            </w:r>
          </w:p>
        </w:tc>
      </w:tr>
      <w:tr>
        <w:tc>
          <w:tcPr/>
          <w:p>
            <w:pPr>
              <w:pStyle w:val="Compact"/>
            </w:pPr>
            <w:r>
              <w:rPr>
                <w:rStyle w:val="VerbatimChar"/>
              </w:rPr>
              <w:t xml:space="preserve">requestSubType</w:t>
            </w:r>
          </w:p>
        </w:tc>
        <w:tc>
          <w:tcPr/>
          <w:p>
            <w:pPr>
              <w:pStyle w:val="Compact"/>
            </w:pPr>
            <w:r>
              <w:t xml:space="preserve">Request Sub-Type</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i/>
                <w:iCs/>
              </w:rPr>
              <w:t xml:space="preserve">(new — see §8.1</w:t>
            </w:r>
            <w:r>
              <w:rPr>
                <w:i/>
                <w:iCs/>
              </w:rPr>
              <w:t xml:space="preserve"> </w:t>
            </w:r>
            <w:r>
              <w:rPr>
                <w:rStyle w:val="VerbatimChar"/>
                <w:i/>
                <w:iCs/>
              </w:rPr>
              <w:t xml:space="preserve">RequestSubType[]</w:t>
            </w:r>
            <w:r>
              <w:rPr>
                <w:i/>
                <w:iCs/>
              </w:rPr>
              <w:t xml:space="preserve">)</w:t>
            </w:r>
          </w:p>
        </w:tc>
        <w:tc>
          <w:tcPr/>
          <w:p>
            <w:pPr>
              <w:pStyle w:val="Compact"/>
            </w:pPr>
            <w:r>
              <w:rPr>
                <w:rStyle w:val="VerbatimChar"/>
              </w:rPr>
              <w:t xml:space="preserve">request-sub-type</w:t>
            </w:r>
          </w:p>
        </w:tc>
      </w:tr>
      <w:tr>
        <w:tc>
          <w:tcPr/>
          <w:p>
            <w:pPr>
              <w:pStyle w:val="Compact"/>
            </w:pPr>
            <w:r>
              <w:rPr>
                <w:rStyle w:val="VerbatimChar"/>
              </w:rPr>
              <w:t xml:space="preserve">services</w:t>
            </w:r>
          </w:p>
        </w:tc>
        <w:tc>
          <w:tcPr/>
          <w:p>
            <w:pPr>
              <w:pStyle w:val="Compact"/>
            </w:pPr>
            <w:r>
              <w:t xml:space="preserve">Services</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i/>
                <w:iCs/>
              </w:rPr>
              <w:t xml:space="preserve">(new — see §8.1</w:t>
            </w:r>
            <w:r>
              <w:rPr>
                <w:i/>
                <w:iCs/>
              </w:rPr>
              <w:t xml:space="preserve"> </w:t>
            </w:r>
            <w:r>
              <w:rPr>
                <w:rStyle w:val="VerbatimChar"/>
                <w:i/>
                <w:iCs/>
              </w:rPr>
              <w:t xml:space="preserve">ServicesRequested[]</w:t>
            </w:r>
            <w:r>
              <w:rPr>
                <w:i/>
                <w:iCs/>
              </w:rPr>
              <w:t xml:space="preserve">)</w:t>
            </w:r>
          </w:p>
        </w:tc>
        <w:tc>
          <w:tcPr/>
          <w:p>
            <w:pPr>
              <w:pStyle w:val="Compact"/>
            </w:pPr>
            <w:r>
              <w:rPr>
                <w:rStyle w:val="VerbatimChar"/>
              </w:rPr>
              <w:t xml:space="preserve">services</w:t>
            </w:r>
          </w:p>
        </w:tc>
      </w:tr>
      <w:tr>
        <w:tc>
          <w:tcPr/>
          <w:p>
            <w:pPr>
              <w:pStyle w:val="Compact"/>
            </w:pPr>
            <w:r>
              <w:rPr>
                <w:rStyle w:val="VerbatimChar"/>
              </w:rPr>
              <w:t xml:space="preserve">slaTier</w:t>
            </w:r>
          </w:p>
        </w:tc>
        <w:tc>
          <w:tcPr/>
          <w:p>
            <w:pPr>
              <w:pStyle w:val="Compact"/>
            </w:pPr>
            <w:r>
              <w:t xml:space="preserve">SLA Deadline</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rStyle w:val="VerbatimChar"/>
              </w:rPr>
              <w:t xml:space="preserve">Priority</w:t>
            </w:r>
            <w:r>
              <w:t xml:space="preserve"> </w:t>
            </w:r>
            <w:r>
              <w:t xml:space="preserve">(mapped via</w:t>
            </w:r>
            <w:r>
              <w:t xml:space="preserve"> </w:t>
            </w:r>
            <w:r>
              <w:rPr>
                <w:rStyle w:val="VerbatimChar"/>
              </w:rPr>
              <w:t xml:space="preserve">PriorityRank</w:t>
            </w:r>
            <w:r>
              <w:t xml:space="preserve">)</w:t>
            </w:r>
          </w:p>
        </w:tc>
        <w:tc>
          <w:tcPr/>
          <w:p>
            <w:pPr>
              <w:pStyle w:val="Compact"/>
            </w:pPr>
            <w:r>
              <w:rPr>
                <w:rStyle w:val="VerbatimChar"/>
              </w:rPr>
              <w:t xml:space="preserve">priority</w:t>
            </w:r>
          </w:p>
        </w:tc>
      </w:tr>
      <w:tr>
        <w:tc>
          <w:tcPr/>
          <w:p>
            <w:pPr>
              <w:pStyle w:val="Compact"/>
            </w:pPr>
            <w:r>
              <w:rPr>
                <w:rStyle w:val="VerbatimChar"/>
              </w:rPr>
              <w:t xml:space="preserve">escalationStatus</w:t>
            </w:r>
          </w:p>
        </w:tc>
        <w:tc>
          <w:tcPr/>
          <w:p>
            <w:pPr>
              <w:pStyle w:val="Compact"/>
            </w:pPr>
            <w:r>
              <w:t xml:space="preserve">Escalation status</w:t>
            </w:r>
          </w:p>
        </w:tc>
        <w:tc>
          <w:tcPr/>
          <w:p>
            <w:pPr>
              <w:pStyle w:val="Compact"/>
            </w:pPr>
            <w:r>
              <w:t xml:space="preserve">Escalation</w:t>
            </w:r>
          </w:p>
        </w:tc>
        <w:tc>
          <w:tcPr/>
          <w:p>
            <w:pPr>
              <w:pStyle w:val="Compact"/>
            </w:pPr>
            <w:r>
              <w:rPr>
                <w:rStyle w:val="VerbatimChar"/>
              </w:rPr>
              <w:t xml:space="preserve">MultiCheckControl</w:t>
            </w:r>
          </w:p>
        </w:tc>
        <w:tc>
          <w:tcPr/>
          <w:p>
            <w:pPr>
              <w:pStyle w:val="Compact"/>
            </w:pPr>
            <w:r>
              <w:rPr>
                <w:i/>
                <w:iCs/>
              </w:rPr>
              <w:t xml:space="preserve">(new — see §8.1)</w:t>
            </w:r>
          </w:p>
        </w:tc>
        <w:tc>
          <w:tcPr/>
          <w:p>
            <w:pPr>
              <w:pStyle w:val="Compact"/>
            </w:pPr>
            <w:r>
              <w:rPr>
                <w:rStyle w:val="VerbatimChar"/>
              </w:rPr>
              <w:t xml:space="preserve">internal-escalation</w:t>
            </w:r>
          </w:p>
        </w:tc>
      </w:tr>
      <w:tr>
        <w:tc>
          <w:tcPr/>
          <w:p>
            <w:pPr>
              <w:pStyle w:val="Compact"/>
            </w:pPr>
            <w:r>
              <w:rPr>
                <w:rStyle w:val="VerbatimChar"/>
              </w:rPr>
              <w:t xml:space="preserve">specificAttorney</w:t>
            </w:r>
          </w:p>
        </w:tc>
        <w:tc>
          <w:tcPr/>
          <w:p>
            <w:pPr>
              <w:pStyle w:val="Compact"/>
            </w:pPr>
            <w:r>
              <w:t xml:space="preserve">Assigned attorney</w:t>
            </w:r>
          </w:p>
        </w:tc>
        <w:tc>
          <w:tcPr/>
          <w:p>
            <w:pPr>
              <w:pStyle w:val="Compact"/>
            </w:pPr>
            <w:r>
              <w:t xml:space="preserve">Escalation</w:t>
            </w:r>
          </w:p>
        </w:tc>
        <w:tc>
          <w:tcPr/>
          <w:p>
            <w:pPr>
              <w:pStyle w:val="Compact"/>
            </w:pPr>
            <w:r>
              <w:rPr>
                <w:rStyle w:val="VerbatimChar"/>
              </w:rPr>
              <w:t xml:space="preserve">AssigneeControl</w:t>
            </w:r>
          </w:p>
        </w:tc>
        <w:tc>
          <w:tcPr/>
          <w:p>
            <w:pPr>
              <w:pStyle w:val="Compact"/>
            </w:pPr>
            <w:r>
              <w:rPr>
                <w:i/>
                <w:iCs/>
              </w:rPr>
              <w:t xml:space="preserve">(new — see §8.1)</w:t>
            </w:r>
          </w:p>
        </w:tc>
        <w:tc>
          <w:tcPr/>
          <w:p>
            <w:pPr>
              <w:pStyle w:val="Compact"/>
            </w:pPr>
            <w:r>
              <w:rPr>
                <w:rStyle w:val="VerbatimChar"/>
              </w:rPr>
              <w:t xml:space="preserve">escalation-reviewer</w:t>
            </w:r>
          </w:p>
        </w:tc>
      </w:tr>
      <w:tr>
        <w:tc>
          <w:tcPr/>
          <w:p>
            <w:pPr>
              <w:pStyle w:val="Compact"/>
            </w:pPr>
            <w:r>
              <w:rPr>
                <w:rStyle w:val="VerbatimChar"/>
              </w:rPr>
              <w:t xml:space="preserve">tenant</w:t>
            </w:r>
          </w:p>
        </w:tc>
        <w:tc>
          <w:tcPr/>
          <w:p>
            <w:pPr>
              <w:pStyle w:val="Compact"/>
            </w:pPr>
            <w:r>
              <w:t xml:space="preserve">Tenant</w:t>
            </w:r>
          </w:p>
        </w:tc>
        <w:tc>
          <w:tcPr/>
          <w:p>
            <w:pPr>
              <w:pStyle w:val="Compact"/>
            </w:pPr>
            <w:r>
              <w:t xml:space="preserve">Tenant</w:t>
            </w:r>
          </w:p>
        </w:tc>
        <w:tc>
          <w:tcPr/>
          <w:p>
            <w:pPr>
              <w:pStyle w:val="Compact"/>
            </w:pPr>
            <w:r>
              <w:rPr>
                <w:rStyle w:val="VerbatimChar"/>
              </w:rPr>
              <w:t xml:space="preserve">MultiCheckControl</w:t>
            </w:r>
          </w:p>
        </w:tc>
        <w:tc>
          <w:tcPr/>
          <w:p>
            <w:pPr>
              <w:pStyle w:val="Compact"/>
            </w:pPr>
            <w:r>
              <w:rPr>
                <w:i/>
                <w:iCs/>
              </w:rPr>
              <w:t xml:space="preserve">(new — see §8.1)</w:t>
            </w:r>
          </w:p>
        </w:tc>
        <w:tc>
          <w:tcPr/>
          <w:p>
            <w:pPr>
              <w:pStyle w:val="Compact"/>
            </w:pPr>
            <w:r>
              <w:rPr>
                <w:rStyle w:val="VerbatimChar"/>
              </w:rPr>
              <w:t xml:space="preserve">tenant</w:t>
            </w:r>
          </w:p>
        </w:tc>
      </w:tr>
      <w:tr>
        <w:tc>
          <w:tcPr/>
          <w:p>
            <w:pPr>
              <w:pStyle w:val="Compact"/>
            </w:pPr>
            <w:r>
              <w:rPr>
                <w:rStyle w:val="VerbatimChar"/>
              </w:rPr>
              <w:t xml:space="preserve">unreadInbound</w:t>
            </w:r>
          </w:p>
        </w:tc>
        <w:tc>
          <w:tcPr/>
          <w:p>
            <w:pPr>
              <w:pStyle w:val="Compact"/>
            </w:pPr>
            <w:r>
              <w:t xml:space="preserve">Unread inbound (IA/EA)</w:t>
            </w:r>
          </w:p>
        </w:tc>
        <w:tc>
          <w:tcPr/>
          <w:p>
            <w:pPr>
              <w:pStyle w:val="Compact"/>
            </w:pPr>
            <w:r>
              <w:t xml:space="preserve">Signals</w:t>
            </w:r>
          </w:p>
        </w:tc>
        <w:tc>
          <w:tcPr/>
          <w:p>
            <w:pPr>
              <w:pStyle w:val="Compact"/>
            </w:pPr>
            <w:r>
              <w:rPr>
                <w:rStyle w:val="VerbatimChar"/>
              </w:rPr>
              <w:t xml:space="preserve">RadioControl</w:t>
            </w:r>
          </w:p>
        </w:tc>
        <w:tc>
          <w:tcPr/>
          <w:p>
            <w:pPr>
              <w:pStyle w:val="Compact"/>
            </w:pPr>
            <w:r>
              <w:rPr>
                <w:i/>
                <w:iCs/>
              </w:rPr>
              <w:t xml:space="preserve">(new — see §8.1)</w:t>
            </w:r>
          </w:p>
        </w:tc>
        <w:tc>
          <w:tcPr/>
          <w:p>
            <w:pPr>
              <w:pStyle w:val="Compact"/>
            </w:pPr>
            <w:r>
              <w:rPr>
                <w:rStyle w:val="VerbatimChar"/>
              </w:rPr>
              <w:t xml:space="preserve">unread</w:t>
            </w:r>
          </w:p>
        </w:tc>
      </w:tr>
      <w:tr>
        <w:tc>
          <w:tcPr/>
          <w:p>
            <w:pPr>
              <w:pStyle w:val="Compact"/>
            </w:pPr>
            <w:r>
              <w:rPr>
                <w:rStyle w:val="VerbatimChar"/>
              </w:rPr>
              <w:t xml:space="preserve">agency</w:t>
            </w:r>
          </w:p>
        </w:tc>
        <w:tc>
          <w:tcPr/>
          <w:p>
            <w:pPr>
              <w:pStyle w:val="Compact"/>
            </w:pPr>
            <w:r>
              <w:t xml:space="preserve">Issuing Authority</w:t>
            </w:r>
          </w:p>
        </w:tc>
        <w:tc>
          <w:tcPr/>
          <w:p>
            <w:pPr>
              <w:pStyle w:val="Compact"/>
            </w:pPr>
            <w:r>
              <w:t xml:space="preserve">Intake</w:t>
            </w:r>
          </w:p>
        </w:tc>
        <w:tc>
          <w:tcPr/>
          <w:p>
            <w:pPr>
              <w:pStyle w:val="Compact"/>
            </w:pPr>
            <w:r>
              <w:rPr>
                <w:rStyle w:val="VerbatimChar"/>
              </w:rPr>
              <w:t xml:space="preserve">MultiCheckControl</w:t>
            </w:r>
          </w:p>
        </w:tc>
        <w:tc>
          <w:tcPr/>
          <w:p>
            <w:pPr>
              <w:pStyle w:val="Compact"/>
            </w:pPr>
            <w:r>
              <w:rPr>
                <w:rStyle w:val="VerbatimChar"/>
              </w:rPr>
              <w:t xml:space="preserve">AgencyId</w:t>
            </w:r>
            <w:r>
              <w:t xml:space="preserve"> </w:t>
            </w:r>
            <w:r>
              <w:t xml:space="preserve">(multi-value; see §8.1)</w:t>
            </w:r>
          </w:p>
        </w:tc>
        <w:tc>
          <w:tcPr/>
          <w:p>
            <w:pPr>
              <w:pStyle w:val="Compact"/>
            </w:pPr>
            <w:r>
              <w:rPr>
                <w:rStyle w:val="VerbatimChar"/>
              </w:rPr>
              <w:t xml:space="preserve">agency</w:t>
            </w:r>
          </w:p>
        </w:tc>
      </w:tr>
      <w:tr>
        <w:tc>
          <w:tcPr/>
          <w:p>
            <w:pPr>
              <w:pStyle w:val="Compact"/>
            </w:pPr>
            <w:r>
              <w:rPr>
                <w:rStyle w:val="VerbatimChar"/>
              </w:rPr>
              <w:t xml:space="preserve">agencyName</w:t>
            </w:r>
          </w:p>
        </w:tc>
        <w:tc>
          <w:tcPr/>
          <w:p>
            <w:pPr>
              <w:pStyle w:val="Compact"/>
            </w:pPr>
            <w:r>
              <w:t xml:space="preserve">Agency Name</w:t>
            </w:r>
          </w:p>
        </w:tc>
        <w:tc>
          <w:tcPr/>
          <w:p>
            <w:pPr>
              <w:pStyle w:val="Compact"/>
            </w:pPr>
            <w:r>
              <w:t xml:space="preserve">Intake</w:t>
            </w:r>
          </w:p>
        </w:tc>
        <w:tc>
          <w:tcPr/>
          <w:p>
            <w:pPr>
              <w:pStyle w:val="Compact"/>
            </w:pPr>
            <w:r>
              <w:rPr>
                <w:rStyle w:val="VerbatimChar"/>
              </w:rPr>
              <w:t xml:space="preserve">MultiCheckControl</w:t>
            </w:r>
          </w:p>
        </w:tc>
        <w:tc>
          <w:tcPr/>
          <w:p>
            <w:pPr>
              <w:pStyle w:val="Compact"/>
            </w:pPr>
            <w:r>
              <w:rPr>
                <w:i/>
                <w:iCs/>
              </w:rPr>
              <w:t xml:space="preserve">(new — see §8.1)</w:t>
            </w:r>
          </w:p>
        </w:tc>
        <w:tc>
          <w:tcPr/>
          <w:p>
            <w:pPr>
              <w:pStyle w:val="Compact"/>
            </w:pPr>
            <w:r>
              <w:rPr>
                <w:rStyle w:val="VerbatimChar"/>
              </w:rPr>
              <w:t xml:space="preserve">agency-name</w:t>
            </w:r>
          </w:p>
        </w:tc>
      </w:tr>
      <w:tr>
        <w:tc>
          <w:tcPr/>
          <w:p>
            <w:pPr>
              <w:pStyle w:val="Compact"/>
            </w:pPr>
            <w:r>
              <w:rPr>
                <w:rStyle w:val="VerbatimChar"/>
              </w:rPr>
              <w:t xml:space="preserve">validatingAuthority</w:t>
            </w:r>
          </w:p>
        </w:tc>
        <w:tc>
          <w:tcPr/>
          <w:p>
            <w:pPr>
              <w:pStyle w:val="Compact"/>
            </w:pPr>
            <w:r>
              <w:t xml:space="preserve">Validating Authority</w:t>
            </w:r>
          </w:p>
        </w:tc>
        <w:tc>
          <w:tcPr/>
          <w:p>
            <w:pPr>
              <w:pStyle w:val="Compact"/>
            </w:pPr>
            <w:r>
              <w:t xml:space="preserve">Intake</w:t>
            </w:r>
          </w:p>
        </w:tc>
        <w:tc>
          <w:tcPr/>
          <w:p>
            <w:pPr>
              <w:pStyle w:val="Compact"/>
            </w:pPr>
            <w:r>
              <w:rPr>
                <w:rStyle w:val="VerbatimChar"/>
              </w:rPr>
              <w:t xml:space="preserve">MultiCheckControl</w:t>
            </w:r>
          </w:p>
        </w:tc>
        <w:tc>
          <w:tcPr/>
          <w:p>
            <w:pPr>
              <w:pStyle w:val="Compact"/>
            </w:pPr>
            <w:r>
              <w:rPr>
                <w:i/>
                <w:iCs/>
              </w:rPr>
              <w:t xml:space="preserve">(new — see §8.1)</w:t>
            </w:r>
          </w:p>
        </w:tc>
        <w:tc>
          <w:tcPr/>
          <w:p>
            <w:pPr>
              <w:pStyle w:val="Compact"/>
            </w:pPr>
            <w:r>
              <w:rPr>
                <w:rStyle w:val="VerbatimChar"/>
              </w:rPr>
              <w:t xml:space="preserve">validating-authority</w:t>
            </w:r>
          </w:p>
        </w:tc>
      </w:tr>
      <w:tr>
        <w:tc>
          <w:tcPr/>
          <w:p>
            <w:pPr>
              <w:pStyle w:val="Compact"/>
            </w:pPr>
            <w:r>
              <w:rPr>
                <w:rStyle w:val="VerbatimChar"/>
              </w:rPr>
              <w:t xml:space="preserve">competentAuthority</w:t>
            </w:r>
          </w:p>
        </w:tc>
        <w:tc>
          <w:tcPr/>
          <w:p>
            <w:pPr>
              <w:pStyle w:val="Compact"/>
            </w:pPr>
            <w:r>
              <w:t xml:space="preserve">Competent Authority Name</w:t>
            </w:r>
          </w:p>
        </w:tc>
        <w:tc>
          <w:tcPr/>
          <w:p>
            <w:pPr>
              <w:pStyle w:val="Compact"/>
            </w:pPr>
            <w:r>
              <w:t xml:space="preserve">Intake</w:t>
            </w:r>
          </w:p>
        </w:tc>
        <w:tc>
          <w:tcPr/>
          <w:p>
            <w:pPr>
              <w:pStyle w:val="Compact"/>
            </w:pPr>
            <w:r>
              <w:rPr>
                <w:rStyle w:val="VerbatimChar"/>
              </w:rPr>
              <w:t xml:space="preserve">MultiCheckControl</w:t>
            </w:r>
          </w:p>
        </w:tc>
        <w:tc>
          <w:tcPr/>
          <w:p>
            <w:pPr>
              <w:pStyle w:val="Compact"/>
            </w:pPr>
            <w:r>
              <w:rPr>
                <w:i/>
                <w:iCs/>
              </w:rPr>
              <w:t xml:space="preserve">(new — see §8.1)</w:t>
            </w:r>
          </w:p>
        </w:tc>
        <w:tc>
          <w:tcPr/>
          <w:p>
            <w:pPr>
              <w:pStyle w:val="Compact"/>
            </w:pPr>
            <w:r>
              <w:rPr>
                <w:rStyle w:val="VerbatimChar"/>
              </w:rPr>
              <w:t xml:space="preserve">competent-authority</w:t>
            </w:r>
          </w:p>
        </w:tc>
      </w:tr>
      <w:tr>
        <w:tc>
          <w:tcPr/>
          <w:p>
            <w:pPr>
              <w:pStyle w:val="Compact"/>
            </w:pPr>
            <w:r>
              <w:rPr>
                <w:rStyle w:val="VerbatimChar"/>
              </w:rPr>
              <w:t xml:space="preserve">requestOrigin</w:t>
            </w:r>
          </w:p>
        </w:tc>
        <w:tc>
          <w:tcPr/>
          <w:p>
            <w:pPr>
              <w:pStyle w:val="Compact"/>
            </w:pPr>
            <w:r>
              <w:t xml:space="preserve">Request Origin</w:t>
            </w:r>
          </w:p>
        </w:tc>
        <w:tc>
          <w:tcPr/>
          <w:p>
            <w:pPr>
              <w:pStyle w:val="Compact"/>
            </w:pPr>
            <w:r>
              <w:t xml:space="preserve">Intake</w:t>
            </w:r>
          </w:p>
        </w:tc>
        <w:tc>
          <w:tcPr/>
          <w:p>
            <w:pPr>
              <w:pStyle w:val="Compact"/>
            </w:pPr>
            <w:r>
              <w:rPr>
                <w:rStyle w:val="VerbatimChar"/>
              </w:rPr>
              <w:t xml:space="preserve">MultiCheckControl</w:t>
            </w:r>
          </w:p>
        </w:tc>
        <w:tc>
          <w:tcPr/>
          <w:p>
            <w:pPr>
              <w:pStyle w:val="Compact"/>
            </w:pPr>
            <w:r>
              <w:rPr>
                <w:rStyle w:val="VerbatimChar"/>
              </w:rPr>
              <w:t xml:space="preserve">RequestOrigin</w:t>
            </w:r>
            <w:r>
              <w:t xml:space="preserve"> </w:t>
            </w:r>
            <w:r>
              <w:t xml:space="preserve">(multi-value; see §8.1)</w:t>
            </w:r>
          </w:p>
        </w:tc>
        <w:tc>
          <w:tcPr/>
          <w:p>
            <w:pPr>
              <w:pStyle w:val="Compact"/>
            </w:pPr>
            <w:r>
              <w:rPr>
                <w:rStyle w:val="VerbatimChar"/>
              </w:rPr>
              <w:t xml:space="preserve">request-origin</w:t>
            </w:r>
          </w:p>
        </w:tc>
      </w:tr>
      <w:tr>
        <w:tc>
          <w:tcPr/>
          <w:p>
            <w:pPr>
              <w:pStyle w:val="Compact"/>
            </w:pPr>
            <w:r>
              <w:rPr>
                <w:rStyle w:val="VerbatimChar"/>
              </w:rPr>
              <w:t xml:space="preserve">staleEscalation</w:t>
            </w:r>
          </w:p>
        </w:tc>
        <w:tc>
          <w:tcPr/>
          <w:p>
            <w:pPr>
              <w:pStyle w:val="Compact"/>
            </w:pPr>
            <w:r>
              <w:t xml:space="preserve">Stale escalation</w:t>
            </w:r>
          </w:p>
        </w:tc>
        <w:tc>
          <w:tcPr/>
          <w:p>
            <w:pPr>
              <w:pStyle w:val="Compact"/>
            </w:pPr>
            <w:r>
              <w:t xml:space="preserve">Escalation</w:t>
            </w:r>
          </w:p>
        </w:tc>
        <w:tc>
          <w:tcPr/>
          <w:p>
            <w:pPr>
              <w:pStyle w:val="Compact"/>
            </w:pPr>
            <w:r>
              <w:rPr>
                <w:rStyle w:val="VerbatimChar"/>
              </w:rPr>
              <w:t xml:space="preserve">NumberThresholdControl</w:t>
            </w:r>
          </w:p>
        </w:tc>
        <w:tc>
          <w:tcPr/>
          <w:p>
            <w:pPr>
              <w:pStyle w:val="Compact"/>
            </w:pPr>
            <w:r>
              <w:rPr>
                <w:i/>
                <w:iCs/>
              </w:rPr>
              <w:t xml:space="preserve">(new — see §8.1)</w:t>
            </w:r>
          </w:p>
        </w:tc>
        <w:tc>
          <w:tcPr/>
          <w:p>
            <w:pPr>
              <w:pStyle w:val="Compact"/>
            </w:pPr>
            <w:r>
              <w:rPr>
                <w:rStyle w:val="VerbatimChar"/>
              </w:rPr>
              <w:t xml:space="preserve">stale-escalation</w:t>
            </w:r>
          </w:p>
        </w:tc>
      </w:tr>
      <w:tr>
        <w:tc>
          <w:tcPr/>
          <w:p>
            <w:pPr>
              <w:pStyle w:val="Compact"/>
            </w:pPr>
            <w:r>
              <w:rPr>
                <w:rStyle w:val="VerbatimChar"/>
              </w:rPr>
              <w:t xml:space="preserve">recommendRejection</w:t>
            </w:r>
          </w:p>
        </w:tc>
        <w:tc>
          <w:tcPr/>
          <w:p>
            <w:pPr>
              <w:pStyle w:val="Compact"/>
            </w:pPr>
            <w:r>
              <w:t xml:space="preserve">Recommend Rejection</w:t>
            </w:r>
          </w:p>
        </w:tc>
        <w:tc>
          <w:tcPr/>
          <w:p>
            <w:pPr>
              <w:pStyle w:val="Compact"/>
            </w:pPr>
            <w:r>
              <w:t xml:space="preserve">Escalation</w:t>
            </w:r>
          </w:p>
        </w:tc>
        <w:tc>
          <w:tcPr/>
          <w:p>
            <w:pPr>
              <w:pStyle w:val="Compact"/>
            </w:pPr>
            <w:r>
              <w:rPr>
                <w:rStyle w:val="VerbatimChar"/>
              </w:rPr>
              <w:t xml:space="preserve">RadioControl</w:t>
            </w:r>
          </w:p>
        </w:tc>
        <w:tc>
          <w:tcPr/>
          <w:p>
            <w:pPr>
              <w:pStyle w:val="Compact"/>
            </w:pPr>
            <w:r>
              <w:rPr>
                <w:i/>
                <w:iCs/>
              </w:rPr>
              <w:t xml:space="preserve">(new — see §8.1)</w:t>
            </w:r>
          </w:p>
        </w:tc>
        <w:tc>
          <w:tcPr/>
          <w:p>
            <w:pPr>
              <w:pStyle w:val="Compact"/>
            </w:pPr>
            <w:r>
              <w:rPr>
                <w:rStyle w:val="VerbatimChar"/>
              </w:rPr>
              <w:t xml:space="preserve">recommend-rejection</w:t>
            </w:r>
          </w:p>
        </w:tc>
      </w:tr>
      <w:tr>
        <w:tc>
          <w:tcPr/>
          <w:p>
            <w:pPr>
              <w:pStyle w:val="Compact"/>
            </w:pPr>
            <w:r>
              <w:rPr>
                <w:rStyle w:val="VerbatimChar"/>
              </w:rPr>
              <w:t xml:space="preserve">deliveryOutcome</w:t>
            </w:r>
          </w:p>
        </w:tc>
        <w:tc>
          <w:tcPr/>
          <w:p>
            <w:pPr>
              <w:pStyle w:val="Compact"/>
            </w:pPr>
            <w:r>
              <w:t xml:space="preserve">Delivery Outcome</w:t>
            </w:r>
          </w:p>
        </w:tc>
        <w:tc>
          <w:tcPr/>
          <w:p>
            <w:pPr>
              <w:pStyle w:val="Compact"/>
            </w:pPr>
            <w:r>
              <w:t xml:space="preserve">Workflow</w:t>
            </w:r>
          </w:p>
        </w:tc>
        <w:tc>
          <w:tcPr/>
          <w:p>
            <w:pPr>
              <w:pStyle w:val="Compact"/>
            </w:pPr>
            <w:r>
              <w:rPr>
                <w:rStyle w:val="VerbatimChar"/>
              </w:rPr>
              <w:t xml:space="preserve">MultiCheckControl</w:t>
            </w:r>
          </w:p>
        </w:tc>
        <w:tc>
          <w:tcPr/>
          <w:p>
            <w:pPr>
              <w:pStyle w:val="Compact"/>
            </w:pPr>
            <w:r>
              <w:rPr>
                <w:i/>
                <w:iCs/>
              </w:rPr>
              <w:t xml:space="preserve">(new — see §8.1)</w:t>
            </w:r>
          </w:p>
        </w:tc>
        <w:tc>
          <w:tcPr/>
          <w:p>
            <w:pPr>
              <w:pStyle w:val="Compact"/>
            </w:pPr>
            <w:r>
              <w:rPr>
                <w:rStyle w:val="VerbatimChar"/>
              </w:rPr>
              <w:t xml:space="preserve">delivery-outcome</w:t>
            </w:r>
          </w:p>
        </w:tc>
      </w:tr>
      <w:tr>
        <w:tc>
          <w:tcPr/>
          <w:p>
            <w:pPr>
              <w:pStyle w:val="Compact"/>
            </w:pPr>
            <w:r>
              <w:rPr>
                <w:rStyle w:val="VerbatimChar"/>
              </w:rPr>
              <w:t xml:space="preserve">badges</w:t>
            </w:r>
          </w:p>
        </w:tc>
        <w:tc>
          <w:tcPr/>
          <w:p>
            <w:pPr>
              <w:pStyle w:val="Compact"/>
            </w:pPr>
            <w:r>
              <w:t xml:space="preserve">Operational badges</w:t>
            </w:r>
          </w:p>
        </w:tc>
        <w:tc>
          <w:tcPr/>
          <w:p>
            <w:pPr>
              <w:pStyle w:val="Compact"/>
            </w:pPr>
            <w:r>
              <w:t xml:space="preserve">Signals</w:t>
            </w:r>
          </w:p>
        </w:tc>
        <w:tc>
          <w:tcPr/>
          <w:p>
            <w:pPr>
              <w:pStyle w:val="Compact"/>
            </w:pPr>
            <w:r>
              <w:rPr>
                <w:rStyle w:val="VerbatimChar"/>
              </w:rPr>
              <w:t xml:space="preserve">BadgeMatchControl</w:t>
            </w:r>
          </w:p>
        </w:tc>
        <w:tc>
          <w:tcPr/>
          <w:p>
            <w:pPr>
              <w:pStyle w:val="Compact"/>
            </w:pPr>
            <w:r>
              <w:rPr>
                <w:i/>
                <w:iCs/>
              </w:rPr>
              <w:t xml:space="preserve">(client-side composite — splits into per-badge server flags; see §8.1)</w:t>
            </w:r>
          </w:p>
        </w:tc>
        <w:tc>
          <w:tcPr/>
          <w:p>
            <w:pPr>
              <w:pStyle w:val="Compact"/>
            </w:pPr>
            <w:r>
              <w:rPr>
                <w:i/>
                <w:iCs/>
              </w:rPr>
              <w:t xml:space="preserve">(spans multiple atomic columns)</w:t>
            </w:r>
          </w:p>
        </w:tc>
      </w:tr>
      <w:tr>
        <w:tc>
          <w:tcPr/>
          <w:p>
            <w:pPr>
              <w:pStyle w:val="Compact"/>
            </w:pPr>
            <w:r>
              <w:rPr>
                <w:rStyle w:val="VerbatimChar"/>
              </w:rPr>
              <w:t xml:space="preserve">identifierType</w:t>
            </w:r>
          </w:p>
        </w:tc>
        <w:tc>
          <w:tcPr/>
          <w:p>
            <w:pPr>
              <w:pStyle w:val="Compact"/>
            </w:pPr>
            <w:r>
              <w:t xml:space="preserve">Identifier Types</w:t>
            </w:r>
          </w:p>
        </w:tc>
        <w:tc>
          <w:tcPr/>
          <w:p>
            <w:pPr>
              <w:pStyle w:val="Compact"/>
            </w:pPr>
            <w:r>
              <w:t xml:space="preserve">Case meta</w:t>
            </w:r>
          </w:p>
        </w:tc>
        <w:tc>
          <w:tcPr/>
          <w:p>
            <w:pPr>
              <w:pStyle w:val="Compact"/>
            </w:pPr>
            <w:r>
              <w:rPr>
                <w:rStyle w:val="VerbatimChar"/>
              </w:rPr>
              <w:t xml:space="preserve">MultiCheckControl</w:t>
            </w:r>
          </w:p>
        </w:tc>
        <w:tc>
          <w:tcPr/>
          <w:p>
            <w:pPr>
              <w:pStyle w:val="Compact"/>
            </w:pPr>
            <w:r>
              <w:rPr>
                <w:i/>
                <w:iCs/>
              </w:rPr>
              <w:t xml:space="preserve">(new — see §8.1)</w:t>
            </w:r>
          </w:p>
        </w:tc>
        <w:tc>
          <w:tcPr/>
          <w:p>
            <w:pPr>
              <w:pStyle w:val="Compact"/>
            </w:pPr>
            <w:r>
              <w:rPr>
                <w:rStyle w:val="VerbatimChar"/>
              </w:rPr>
              <w:t xml:space="preserve">identifier-types</w:t>
            </w:r>
          </w:p>
        </w:tc>
      </w:tr>
    </w:tbl>
    <w:p>
      <w:pPr>
        <w:pStyle w:val="BodyText"/>
      </w:pPr>
      <w:r>
        <w:rPr>
          <w:b/>
          <w:bCs/>
        </w:rPr>
        <w:t xml:space="preserve">Filter combination semantics.</w:t>
      </w:r>
      <w:r>
        <w:t xml:space="preserve"> </w:t>
      </w:r>
      <w:r>
        <w:t xml:space="preserve">Filters are AND-combined at the server query layer. Within a multi-value filter, the values are OR-combined (e.g.,</w:t>
      </w:r>
      <w:r>
        <w:t xml:space="preserve"> </w:t>
      </w:r>
      <w:r>
        <w:rPr>
          <w:rStyle w:val="VerbatimChar"/>
        </w:rPr>
        <w:t xml:space="preserve">Crime: ["Cybercrime", "Fraud"]</w:t>
      </w:r>
      <w:r>
        <w:t xml:space="preserve"> </w:t>
      </w:r>
      <w:r>
        <w:t xml:space="preserve">matches a case whose</w:t>
      </w:r>
      <w:r>
        <w:t xml:space="preserve"> </w:t>
      </w:r>
      <w:r>
        <w:rPr>
          <w:rStyle w:val="VerbatimChar"/>
        </w:rPr>
        <w:t xml:space="preserve">natureOfCrimes</w:t>
      </w:r>
      <w:r>
        <w:t xml:space="preserve"> </w:t>
      </w:r>
      <w:r>
        <w:t xml:space="preserve">contains either).</w:t>
      </w:r>
    </w:p>
    <w:p>
      <w:pPr>
        <w:pStyle w:val="BodyText"/>
      </w:pPr>
      <w:r>
        <w:rPr>
          <w:b/>
          <w:bCs/>
        </w:rPr>
        <w:t xml:space="preserve">Quick-filter tabs</w:t>
      </w:r>
      <w:r>
        <w:t xml:space="preserve"> </w:t>
      </w:r>
      <w:r>
        <w:t xml:space="preserve">are a special case: exactly one is active at a time, and the tab’s predicate is AND-combined with all active extra filters.</w:t>
      </w:r>
    </w:p>
    <w:bookmarkEnd w:id="42"/>
    <w:bookmarkStart w:id="45" w:name="sort-capabilities"/>
    <w:p>
      <w:pPr>
        <w:pStyle w:val="Heading3"/>
      </w:pPr>
      <w:r>
        <w:t xml:space="preserve">4.3 Sort capabilities</w:t>
      </w:r>
    </w:p>
    <w:p>
      <w:pPr>
        <w:pStyle w:val="FirstParagraph"/>
      </w:pPr>
      <w:r>
        <w:rPr>
          <w:b/>
          <w:bCs/>
        </w:rPr>
        <w:t xml:space="preserve">Sort key shape.</w:t>
      </w:r>
    </w:p>
    <w:p>
      <w:pPr>
        <w:pStyle w:val="SourceCode"/>
      </w:pPr>
      <w:r>
        <w:rPr>
          <w:rStyle w:val="KeywordTok"/>
        </w:rPr>
        <w:t xml:space="preserve">interface</w:t>
      </w:r>
      <w:r>
        <w:rPr>
          <w:rStyle w:val="NormalTok"/>
        </w:rPr>
        <w:t xml:space="preserve"> SortKey {</w:t>
      </w:r>
      <w:r>
        <w:br/>
      </w:r>
      <w:r>
        <w:rPr>
          <w:rStyle w:val="NormalTok"/>
        </w:rPr>
        <w:t xml:space="preserve">  columnId</w:t>
      </w:r>
      <w:r>
        <w:rPr>
          <w:rStyle w:val="OperatorTok"/>
        </w:rPr>
        <w:t xml:space="preserve">:</w:t>
      </w:r>
      <w:r>
        <w:rPr>
          <w:rStyle w:val="NormalTok"/>
        </w:rPr>
        <w:t xml:space="preserve"> ColumnId</w:t>
      </w:r>
      <w:r>
        <w:rPr>
          <w:rStyle w:val="OperatorTok"/>
        </w:rPr>
        <w:t xml:space="preserve">;</w:t>
      </w:r>
      <w:r>
        <w:rPr>
          <w:rStyle w:val="NormalTok"/>
        </w:rPr>
        <w:t xml:space="preserve">      </w:t>
      </w:r>
      <w:r>
        <w:rPr>
          <w:rStyle w:val="CommentTok"/>
        </w:rPr>
        <w:t xml:space="preserve">// catalog key</w:t>
      </w:r>
      <w:r>
        <w:br/>
      </w:r>
      <w:r>
        <w:rPr>
          <w:rStyle w:val="NormalTok"/>
        </w:rPr>
        <w:t xml:space="preserve">  direction</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rPr>
          <w:rStyle w:val="NormalTok"/>
        </w:rPr>
        <w:t xml:space="preserve"> </w:t>
      </w:r>
      <w:r>
        <w:rPr>
          <w:rStyle w:val="StringTok"/>
        </w:rPr>
        <w:t xml:space="preserve">'desc'</w:t>
      </w:r>
      <w:r>
        <w:rPr>
          <w:rStyle w:val="OperatorTok"/>
        </w:rPr>
        <w:t xml:space="preserve">;</w:t>
      </w:r>
      <w:r>
        <w:br/>
      </w:r>
      <w:r>
        <w:rPr>
          <w:rStyle w:val="NormalTok"/>
        </w:rPr>
        <w:t xml:space="preserve">}</w:t>
      </w:r>
    </w:p>
    <w:p>
      <w:pPr>
        <w:pStyle w:val="FirstParagraph"/>
      </w:pPr>
      <w:r>
        <w:rPr>
          <w:b/>
          <w:bCs/>
        </w:rPr>
        <w:t xml:space="preserve">Sort state shape on the client.</w:t>
      </w:r>
    </w:p>
    <w:p>
      <w:pPr>
        <w:pStyle w:val="SourceCode"/>
      </w:pPr>
      <w:r>
        <w:rPr>
          <w:rStyle w:val="KeywordTok"/>
        </w:rPr>
        <w:t xml:space="preserve">interface</w:t>
      </w:r>
      <w:r>
        <w:rPr>
          <w:rStyle w:val="NormalTok"/>
        </w:rPr>
        <w:t xml:space="preserve"> SortState {</w:t>
      </w:r>
      <w:r>
        <w:br/>
      </w:r>
      <w:r>
        <w:rPr>
          <w:rStyle w:val="NormalTok"/>
        </w:rPr>
        <w:t xml:space="preserve">  primary</w:t>
      </w:r>
      <w:r>
        <w:rPr>
          <w:rStyle w:val="OperatorTok"/>
        </w:rPr>
        <w:t xml:space="preserve">:</w:t>
      </w:r>
      <w:r>
        <w:rPr>
          <w:rStyle w:val="NormalTok"/>
        </w:rPr>
        <w:t xml:space="preserve"> SortKey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tiebreakers</w:t>
      </w:r>
      <w:r>
        <w:rPr>
          <w:rStyle w:val="OperatorTok"/>
        </w:rPr>
        <w:t xml:space="preserve">:</w:t>
      </w:r>
      <w:r>
        <w:rPr>
          <w:rStyle w:val="NormalTok"/>
        </w:rPr>
        <w:t xml:space="preserve"> SortKey[]</w:t>
      </w:r>
      <w:r>
        <w:rPr>
          <w:rStyle w:val="OperatorTok"/>
        </w:rPr>
        <w:t xml:space="preserve">;</w:t>
      </w:r>
      <w:r>
        <w:rPr>
          <w:rStyle w:val="NormalTok"/>
        </w:rPr>
        <w:t xml:space="preserve">   </w:t>
      </w:r>
      <w:r>
        <w:rPr>
          <w:rStyle w:val="CommentTok"/>
        </w:rPr>
        <w:t xml:space="preserve">// max length 2; managed in the Customize view panel only</w:t>
      </w:r>
      <w:r>
        <w:br/>
      </w:r>
      <w:r>
        <w:rPr>
          <w:rStyle w:val="NormalTok"/>
        </w:rPr>
        <w:t xml:space="preserve">}</w:t>
      </w:r>
    </w:p>
    <w:p>
      <w:pPr>
        <w:pStyle w:val="FirstParagraph"/>
      </w:pPr>
      <w:r>
        <w:rPr>
          <w:b/>
          <w:bCs/>
        </w:rPr>
        <w:t xml:space="preserve">Default sort behaviour.</w:t>
      </w:r>
    </w:p>
    <w:p>
      <w:pPr>
        <w:pStyle w:val="Compact"/>
        <w:numPr>
          <w:ilvl w:val="0"/>
          <w:numId w:val="1026"/>
        </w:numPr>
      </w:pPr>
      <w:r>
        <w:t xml:space="preserve">If</w:t>
      </w:r>
      <w:r>
        <w:t xml:space="preserve"> </w:t>
      </w:r>
      <w:r>
        <w:rPr>
          <w:rStyle w:val="VerbatimChar"/>
        </w:rPr>
        <w:t xml:space="preserve">primary</w:t>
      </w:r>
      <w:r>
        <w:t xml:space="preserve"> </w:t>
      </w:r>
      <w:r>
        <w:t xml:space="preserve">is</w:t>
      </w:r>
      <w:r>
        <w:t xml:space="preserve"> </w:t>
      </w:r>
      <w:r>
        <w:rPr>
          <w:rStyle w:val="VerbatimChar"/>
        </w:rPr>
        <w:t xml:space="preserve">null</w:t>
      </w:r>
      <w:r>
        <w:t xml:space="preserve">:</w:t>
      </w:r>
    </w:p>
    <w:p>
      <w:pPr>
        <w:pStyle w:val="Compact"/>
        <w:numPr>
          <w:ilvl w:val="1"/>
          <w:numId w:val="1027"/>
        </w:numPr>
      </w:pPr>
      <w:r>
        <w:t xml:space="preserve">Apply the dashboard’s default escalation-weight ordering when the surface is the Attorney Dashboard (already implemented in</w:t>
      </w:r>
      <w:r>
        <w:t xml:space="preserve"> </w:t>
      </w:r>
      <w:hyperlink r:id="rId43">
        <w:r>
          <w:rPr>
            <w:rStyle w:val="Hyperlink"/>
          </w:rPr>
          <w:t xml:space="preserve">AttorneyDashboard.tsx</w:t>
        </w:r>
      </w:hyperlink>
      <w:r>
        <w:t xml:space="preserve"> </w:t>
      </w:r>
      <w:r>
        <w:t xml:space="preserve">— escalation status weight → secondary by escalation date).</w:t>
      </w:r>
    </w:p>
    <w:p>
      <w:pPr>
        <w:pStyle w:val="Compact"/>
        <w:numPr>
          <w:ilvl w:val="1"/>
          <w:numId w:val="1027"/>
        </w:numPr>
      </w:pPr>
      <w:r>
        <w:t xml:space="preserve">Apply due-date ascending (most-urgent first) when the surface is the Cases page.</w:t>
      </w:r>
    </w:p>
    <w:p>
      <w:pPr>
        <w:pStyle w:val="Compact"/>
        <w:numPr>
          <w:ilvl w:val="0"/>
          <w:numId w:val="1026"/>
        </w:numPr>
      </w:pPr>
      <w:r>
        <w:t xml:space="preserve">If</w:t>
      </w:r>
      <w:r>
        <w:t xml:space="preserve"> </w:t>
      </w:r>
      <w:r>
        <w:rPr>
          <w:rStyle w:val="VerbatimChar"/>
        </w:rPr>
        <w:t xml:space="preserve">primary</w:t>
      </w:r>
      <w:r>
        <w:t xml:space="preserve"> </w:t>
      </w:r>
      <w:r>
        <w:t xml:space="preserve">is non-null:</w:t>
      </w:r>
    </w:p>
    <w:p>
      <w:pPr>
        <w:pStyle w:val="Compact"/>
        <w:numPr>
          <w:ilvl w:val="1"/>
          <w:numId w:val="1028"/>
        </w:numPr>
      </w:pPr>
      <w:r>
        <w:t xml:space="preserve">Apply</w:t>
      </w:r>
      <w:r>
        <w:t xml:space="preserve"> </w:t>
      </w:r>
      <w:r>
        <w:rPr>
          <w:rStyle w:val="VerbatimChar"/>
        </w:rPr>
        <w:t xml:space="preserve">primary</w:t>
      </w:r>
      <w:r>
        <w:t xml:space="preserve">, then walk</w:t>
      </w:r>
      <w:r>
        <w:t xml:space="preserve"> </w:t>
      </w:r>
      <w:r>
        <w:rPr>
          <w:rStyle w:val="VerbatimChar"/>
        </w:rPr>
        <w:t xml:space="preserve">tiebreakers</w:t>
      </w:r>
      <w:r>
        <w:t xml:space="preserve"> </w:t>
      </w:r>
      <w:r>
        <w:t xml:space="preserve">in order, then fall through to due-date ascending as the final stable tiebreaker.</w:t>
      </w:r>
    </w:p>
    <w:p>
      <w:pPr>
        <w:pStyle w:val="FirstParagraph"/>
      </w:pPr>
      <w:r>
        <w:rPr>
          <w:b/>
          <w:bCs/>
        </w:rPr>
        <w:t xml:space="preserve">Per-column sort interpretation.</w:t>
      </w:r>
      <w:r>
        <w:t xml:space="preserve"> </w:t>
      </w:r>
      <w:r>
        <w:t xml:space="preserve">Each sortable column declares how a direction maps to a human label (in the Sort dropdown) and how the comparator orders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 kind</w:t>
            </w:r>
          </w:p>
        </w:tc>
        <w:tc>
          <w:tcPr/>
          <w:p>
            <w:pPr>
              <w:pStyle w:val="Compact"/>
            </w:pPr>
            <w:r>
              <w:t xml:space="preserve">Direction interpretation</w:t>
            </w:r>
          </w:p>
        </w:tc>
        <w:tc>
          <w:tcPr/>
          <w:p>
            <w:pPr>
              <w:pStyle w:val="Compact"/>
            </w:pPr>
            <w:r>
              <w:t xml:space="preserve">Example column</w:t>
            </w:r>
          </w:p>
        </w:tc>
      </w:tr>
      <w:tr>
        <w:tc>
          <w:tcPr/>
          <w:p>
            <w:pPr>
              <w:pStyle w:val="Compact"/>
            </w:pPr>
            <w:r>
              <w:t xml:space="preserve">String</w:t>
            </w:r>
          </w:p>
        </w:tc>
        <w:tc>
          <w:tcPr/>
          <w:p>
            <w:pPr>
              <w:pStyle w:val="Compact"/>
            </w:pPr>
            <w:r>
              <w:t xml:space="preserve">A→Z (asc) / Z→A (desc); empty-strings bucket last</w:t>
            </w:r>
          </w:p>
        </w:tc>
        <w:tc>
          <w:tcPr/>
          <w:p>
            <w:pPr>
              <w:pStyle w:val="Compact"/>
            </w:pPr>
            <w:r>
              <w:rPr>
                <w:rStyle w:val="VerbatimChar"/>
              </w:rPr>
              <w:t xml:space="preserve">case-id</w:t>
            </w:r>
            <w:r>
              <w:t xml:space="preserve">,</w:t>
            </w:r>
            <w:r>
              <w:t xml:space="preserve"> </w:t>
            </w:r>
            <w:r>
              <w:rPr>
                <w:rStyle w:val="VerbatimChar"/>
              </w:rPr>
              <w:t xml:space="preserve">case-assignee</w:t>
            </w:r>
          </w:p>
        </w:tc>
      </w:tr>
      <w:tr>
        <w:tc>
          <w:tcPr/>
          <w:p>
            <w:pPr>
              <w:pStyle w:val="Compact"/>
            </w:pPr>
            <w:r>
              <w:t xml:space="preserve">Date</w:t>
            </w:r>
          </w:p>
        </w:tc>
        <w:tc>
          <w:tcPr/>
          <w:p>
            <w:pPr>
              <w:pStyle w:val="Compact"/>
            </w:pPr>
            <w:r>
              <w:t xml:space="preserve">Earliest first (asc) / latest first (desc); null dates bucket last</w:t>
            </w:r>
          </w:p>
        </w:tc>
        <w:tc>
          <w:tcPr/>
          <w:p>
            <w:pPr>
              <w:pStyle w:val="Compact"/>
            </w:pPr>
            <w:r>
              <w:rPr>
                <w:rStyle w:val="VerbatimChar"/>
              </w:rPr>
              <w:t xml:space="preserve">due-date</w:t>
            </w:r>
            <w:r>
              <w:t xml:space="preserve">,</w:t>
            </w:r>
            <w:r>
              <w:t xml:space="preserve"> </w:t>
            </w:r>
            <w:r>
              <w:rPr>
                <w:rStyle w:val="VerbatimChar"/>
              </w:rPr>
              <w:t xml:space="preserve">ndo-reminder</w:t>
            </w:r>
          </w:p>
        </w:tc>
      </w:tr>
      <w:tr>
        <w:tc>
          <w:tcPr/>
          <w:p>
            <w:pPr>
              <w:pStyle w:val="Compact"/>
            </w:pPr>
            <w:r>
              <w:t xml:space="preserve">Numeric / weighted</w:t>
            </w:r>
          </w:p>
        </w:tc>
        <w:tc>
          <w:tcPr/>
          <w:p>
            <w:pPr>
              <w:pStyle w:val="Compact"/>
            </w:pPr>
            <w:r>
              <w:t xml:space="preserve">Smallest first (asc) / largest first (desc); zero-value rows bucket last</w:t>
            </w:r>
          </w:p>
        </w:tc>
        <w:tc>
          <w:tcPr/>
          <w:p>
            <w:pPr>
              <w:pStyle w:val="Compact"/>
            </w:pPr>
            <w:r>
              <w:rPr>
                <w:rStyle w:val="VerbatimChar"/>
              </w:rPr>
              <w:t xml:space="preserve">priority</w:t>
            </w:r>
            <w:r>
              <w:t xml:space="preserve">,</w:t>
            </w:r>
            <w:r>
              <w:t xml:space="preserve"> </w:t>
            </w:r>
            <w:r>
              <w:rPr>
                <w:rStyle w:val="VerbatimChar"/>
              </w:rPr>
              <w:t xml:space="preserve">unread</w:t>
            </w:r>
            <w:r>
              <w:t xml:space="preserve">,</w:t>
            </w:r>
            <w:r>
              <w:t xml:space="preserve"> </w:t>
            </w:r>
            <w:r>
              <w:rPr>
                <w:rStyle w:val="VerbatimChar"/>
              </w:rPr>
              <w:t xml:space="preserve">identifiers</w:t>
            </w:r>
          </w:p>
        </w:tc>
      </w:tr>
      <w:tr>
        <w:tc>
          <w:tcPr/>
          <w:p>
            <w:pPr>
              <w:pStyle w:val="Compact"/>
            </w:pPr>
            <w:r>
              <w:t xml:space="preserve">Workflow stage</w:t>
            </w:r>
          </w:p>
        </w:tc>
        <w:tc>
          <w:tcPr/>
          <w:p>
            <w:pPr>
              <w:pStyle w:val="Compact"/>
            </w:pPr>
            <w:r>
              <w:t xml:space="preserve">Canonical workflow order (asc) / reverse (desc)</w:t>
            </w:r>
          </w:p>
        </w:tc>
        <w:tc>
          <w:tcPr/>
          <w:p>
            <w:pPr>
              <w:pStyle w:val="Compact"/>
            </w:pPr>
            <w:r>
              <w:rPr>
                <w:rStyle w:val="VerbatimChar"/>
              </w:rPr>
              <w:t xml:space="preserve">stage</w:t>
            </w:r>
          </w:p>
        </w:tc>
      </w:tr>
      <w:tr>
        <w:tc>
          <w:tcPr/>
          <w:p>
            <w:pPr>
              <w:pStyle w:val="Compact"/>
            </w:pPr>
            <w:r>
              <w:t xml:space="preserve">Boolean</w:t>
            </w:r>
          </w:p>
        </w:tc>
        <w:tc>
          <w:tcPr/>
          <w:p>
            <w:pPr>
              <w:pStyle w:val="Compact"/>
            </w:pPr>
            <w:r>
              <w:t xml:space="preserve">Unflagged first (asc) / flagged first (desc)</w:t>
            </w:r>
          </w:p>
        </w:tc>
        <w:tc>
          <w:tcPr/>
          <w:p>
            <w:pPr>
              <w:pStyle w:val="Compact"/>
            </w:pPr>
            <w:r>
              <w:rPr>
                <w:rStyle w:val="VerbatimChar"/>
              </w:rPr>
              <w:t xml:space="preserve">threat-to-life</w:t>
            </w:r>
            <w:r>
              <w:t xml:space="preserve">,</w:t>
            </w:r>
            <w:r>
              <w:t xml:space="preserve"> </w:t>
            </w:r>
            <w:r>
              <w:rPr>
                <w:rStyle w:val="VerbatimChar"/>
              </w:rPr>
              <w:t xml:space="preserve">enterprise</w:t>
            </w:r>
          </w:p>
        </w:tc>
      </w:tr>
      <w:tr>
        <w:tc>
          <w:tcPr/>
          <w:p>
            <w:pPr>
              <w:pStyle w:val="Compact"/>
            </w:pPr>
            <w:r>
              <w:t xml:space="preserve">Tier-weighted</w:t>
            </w:r>
          </w:p>
        </w:tc>
        <w:tc>
          <w:tcPr/>
          <w:p>
            <w:pPr>
              <w:pStyle w:val="Compact"/>
            </w:pPr>
            <w:r>
              <w:t xml:space="preserve">Lowest tier first (asc) / highest tier first (desc)</w:t>
            </w:r>
          </w:p>
        </w:tc>
        <w:tc>
          <w:tcPr/>
          <w:p>
            <w:pPr>
              <w:pStyle w:val="Compact"/>
            </w:pPr>
            <w:r>
              <w:rPr>
                <w:rStyle w:val="VerbatimChar"/>
              </w:rPr>
              <w:t xml:space="preserve">gfr-hold</w:t>
            </w:r>
          </w:p>
        </w:tc>
      </w:tr>
    </w:tbl>
    <w:p>
      <w:pPr>
        <w:pStyle w:val="BodyText"/>
      </w:pPr>
      <w:r>
        <w:t xml:space="preserve">The exact comparator-direction-label table for v1 is in the prototype at</w:t>
      </w:r>
      <w:r>
        <w:t xml:space="preserve"> </w:t>
      </w:r>
      <w:hyperlink r:id="rId44">
        <w:r>
          <w:rPr>
            <w:rStyle w:val="Hyperlink"/>
          </w:rPr>
          <w:t xml:space="preserve">CaseQueueSortByMenu.tsx:47-71</w:t>
        </w:r>
      </w:hyperlink>
      <w:r>
        <w:t xml:space="preserve"> </w:t>
      </w:r>
      <w:r>
        <w:t xml:space="preserve">and must port verbatim to LRMS.</w:t>
      </w:r>
    </w:p>
    <w:p>
      <w:pPr>
        <w:pStyle w:val="BodyText"/>
      </w:pPr>
      <w:r>
        <w:rPr>
          <w:b/>
          <w:bCs/>
        </w:rPr>
        <w:t xml:space="preserve">Server-side sort.</w:t>
      </w:r>
      <w:r>
        <w:t xml:space="preserve"> </w:t>
      </w:r>
      <w:r>
        <w:t xml:space="preserve">Sort keys are sent to CMS as part of the query (see §6.3). CMS must sort at the Cosmos query layer to keep pagination cursors stable.</w:t>
      </w:r>
      <w:r>
        <w:t xml:space="preserve"> </w:t>
      </w:r>
      <w:r>
        <w:rPr>
          <w:b/>
          <w:bCs/>
        </w:rPr>
        <w:t xml:space="preserve">Sort changes invalidate the continuation token</w:t>
      </w:r>
      <w:r>
        <w:t xml:space="preserve"> </w:t>
      </w:r>
      <w:r>
        <w:t xml:space="preserve">— the WebClient must reset to page 1 on every sort change.</w:t>
      </w:r>
    </w:p>
    <w:bookmarkEnd w:id="45"/>
    <w:bookmarkStart w:id="46" w:name="column-configuration-options"/>
    <w:p>
      <w:pPr>
        <w:pStyle w:val="Heading3"/>
      </w:pPr>
      <w:r>
        <w:t xml:space="preserve">4.4 Column configuration options</w:t>
      </w:r>
    </w:p>
    <w:p>
      <w:pPr>
        <w:pStyle w:val="FirstParagraph"/>
      </w:pPr>
      <w:r>
        <w:rPr>
          <w:b/>
          <w:bCs/>
        </w:rPr>
        <w:t xml:space="preserve">Column catalog shape.</w:t>
      </w:r>
    </w:p>
    <w:p>
      <w:pPr>
        <w:pStyle w:val="SourceCode"/>
      </w:pPr>
      <w:r>
        <w:rPr>
          <w:rStyle w:val="KeywordTok"/>
        </w:rPr>
        <w:t xml:space="preserve">interface</w:t>
      </w:r>
      <w:r>
        <w:rPr>
          <w:rStyle w:val="NormalTok"/>
        </w:rPr>
        <w:t xml:space="preserve"> ColumnDef {</w:t>
      </w:r>
      <w:r>
        <w:br/>
      </w:r>
      <w:r>
        <w:rPr>
          <w:rStyle w:val="NormalTok"/>
        </w:rPr>
        <w:t xml:space="preserve">  id</w:t>
      </w:r>
      <w:r>
        <w:rPr>
          <w:rStyle w:val="OperatorTok"/>
        </w:rPr>
        <w:t xml:space="preserve">:</w:t>
      </w:r>
      <w:r>
        <w:rPr>
          <w:rStyle w:val="NormalTok"/>
        </w:rPr>
        <w:t xml:space="preserve"> ColumnId</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defaultWidth</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px</w:t>
      </w:r>
      <w:r>
        <w:br/>
      </w:r>
      <w:r>
        <w:rPr>
          <w:rStyle w:val="NormalTok"/>
        </w:rPr>
        <w:t xml:space="preserve">  minWidth</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maxWidth</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sortable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defaults to true</w:t>
      </w:r>
      <w:r>
        <w:br/>
      </w:r>
      <w:r>
        <w:rPr>
          <w:rStyle w:val="NormalTok"/>
        </w:rPr>
        <w:t xml:space="preserve">  locked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defaults to false; locked = always visible, no reorder</w:t>
      </w:r>
      <w:r>
        <w:br/>
      </w:r>
      <w:r>
        <w:rPr>
          <w:rStyle w:val="NormalTok"/>
        </w:rPr>
        <w:t xml:space="preserve">  hiddenByDefault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forward-compat for new synthesized columns</w:t>
      </w:r>
      <w:r>
        <w:br/>
      </w:r>
      <w:r>
        <w:rPr>
          <w:rStyle w:val="NormalTok"/>
        </w:rPr>
        <w:t xml:space="preserve">}</w:t>
      </w:r>
    </w:p>
    <w:p>
      <w:pPr>
        <w:pStyle w:val="FirstParagraph"/>
      </w:pPr>
      <w:r>
        <w:rPr>
          <w:b/>
          <w:bCs/>
        </w:rPr>
        <w:t xml:space="preserve">Column state on the client.</w:t>
      </w:r>
    </w:p>
    <w:p>
      <w:pPr>
        <w:pStyle w:val="Compact"/>
        <w:numPr>
          <w:ilvl w:val="0"/>
          <w:numId w:val="1029"/>
        </w:numPr>
      </w:pPr>
      <w:r>
        <w:rPr>
          <w:rStyle w:val="VerbatimChar"/>
        </w:rPr>
        <w:t xml:space="preserve">columnOrder: ColumnId[]</w:t>
      </w:r>
      <w:r>
        <w:t xml:space="preserve"> </w:t>
      </w:r>
      <w:r>
        <w:t xml:space="preserve">— the user’s preferred order including hidden columns; the Edit Columns menu walks this list.</w:t>
      </w:r>
    </w:p>
    <w:p>
      <w:pPr>
        <w:pStyle w:val="Compact"/>
        <w:numPr>
          <w:ilvl w:val="0"/>
          <w:numId w:val="1029"/>
        </w:numPr>
      </w:pPr>
      <w:r>
        <w:rPr>
          <w:rStyle w:val="VerbatimChar"/>
        </w:rPr>
        <w:t xml:space="preserve">columnHidden: ColumnId[]</w:t>
      </w:r>
      <w:r>
        <w:t xml:space="preserve"> </w:t>
      </w:r>
      <w:r>
        <w:t xml:space="preserve">— the user’s hide-set; locked columns are filtered out by the sanitiser.</w:t>
      </w:r>
    </w:p>
    <w:p>
      <w:pPr>
        <w:pStyle w:val="Compact"/>
        <w:numPr>
          <w:ilvl w:val="0"/>
          <w:numId w:val="1029"/>
        </w:numPr>
      </w:pPr>
      <w:r>
        <w:rPr>
          <w:rStyle w:val="VerbatimChar"/>
        </w:rPr>
        <w:t xml:space="preserve">visibleOrderedColumns = filterVisibleColumns(applyColumnOrder(CASE_LIST_COLUMNS, columnOrder), columnHidden)</w:t>
      </w:r>
      <w:r>
        <w:t xml:space="preserve"> </w:t>
      </w:r>
      <w:r>
        <w:t xml:space="preserve">— the projection the table actually renders.</w:t>
      </w:r>
    </w:p>
    <w:p>
      <w:pPr>
        <w:pStyle w:val="FirstParagraph"/>
      </w:pPr>
      <w:r>
        <w:rPr>
          <w:b/>
          <w:bCs/>
        </w:rPr>
        <w:t xml:space="preserve">Reset behaviour.</w:t>
      </w:r>
      <w:r>
        <w:t xml:space="preserve"> </w:t>
      </w:r>
      <w:r>
        <w:t xml:space="preserve">The Customize view panel’s</w:t>
      </w:r>
      <w:r>
        <w:t xml:space="preserve"> </w:t>
      </w:r>
      <w:r>
        <w:t xml:space="preserve">“Reset to default”</w:t>
      </w:r>
      <w:r>
        <w:t xml:space="preserve"> </w:t>
      </w:r>
      <w:r>
        <w:t xml:space="preserve">footer button resets:</w:t>
      </w:r>
    </w:p>
    <w:p>
      <w:pPr>
        <w:pStyle w:val="Compact"/>
        <w:numPr>
          <w:ilvl w:val="0"/>
          <w:numId w:val="1030"/>
        </w:numPr>
      </w:pPr>
      <w:r>
        <w:t xml:space="preserve">Filters → empty bag.</w:t>
      </w:r>
    </w:p>
    <w:p>
      <w:pPr>
        <w:pStyle w:val="Compact"/>
        <w:numPr>
          <w:ilvl w:val="0"/>
          <w:numId w:val="1030"/>
        </w:numPr>
      </w:pPr>
      <w:r>
        <w:t xml:space="preserve">Primary sort →</w:t>
      </w:r>
      <w:r>
        <w:t xml:space="preserve"> </w:t>
      </w:r>
      <w:r>
        <w:rPr>
          <w:rStyle w:val="VerbatimChar"/>
        </w:rPr>
        <w:t xml:space="preserve">null</w:t>
      </w:r>
      <w:r>
        <w:t xml:space="preserve"> </w:t>
      </w:r>
      <w:r>
        <w:t xml:space="preserve">(falls back to the surface’s default order).</w:t>
      </w:r>
    </w:p>
    <w:p>
      <w:pPr>
        <w:pStyle w:val="Compact"/>
        <w:numPr>
          <w:ilvl w:val="0"/>
          <w:numId w:val="1030"/>
        </w:numPr>
      </w:pPr>
      <w:r>
        <w:t xml:space="preserve">Tiebreakers → empty list.</w:t>
      </w:r>
    </w:p>
    <w:p>
      <w:pPr>
        <w:pStyle w:val="Compact"/>
        <w:numPr>
          <w:ilvl w:val="0"/>
          <w:numId w:val="1030"/>
        </w:numPr>
      </w:pPr>
      <w:r>
        <w:t xml:space="preserve">Column visibility →</w:t>
      </w:r>
      <w:r>
        <w:t xml:space="preserve"> </w:t>
      </w:r>
      <w:r>
        <w:rPr>
          <w:rStyle w:val="VerbatimChar"/>
        </w:rPr>
        <w:t xml:space="preserve">defaultColumnVisibility(catalog)</w:t>
      </w:r>
      <w:r>
        <w:t xml:space="preserve"> </w:t>
      </w:r>
      <w:r>
        <w:t xml:space="preserve">(i.e., all</w:t>
      </w:r>
      <w:r>
        <w:t xml:space="preserve"> </w:t>
      </w:r>
      <w:r>
        <w:rPr>
          <w:rStyle w:val="VerbatimChar"/>
        </w:rPr>
        <w:t xml:space="preserve">hiddenByDefault</w:t>
      </w:r>
      <w:r>
        <w:t xml:space="preserve"> </w:t>
      </w:r>
      <w:r>
        <w:t xml:space="preserve">columns hidden again).</w:t>
      </w:r>
    </w:p>
    <w:p>
      <w:pPr>
        <w:pStyle w:val="Compact"/>
        <w:numPr>
          <w:ilvl w:val="0"/>
          <w:numId w:val="1030"/>
        </w:numPr>
      </w:pPr>
      <w:r>
        <w:t xml:space="preserve">Column order →</w:t>
      </w:r>
      <w:r>
        <w:t xml:space="preserve"> </w:t>
      </w:r>
      <w:r>
        <w:rPr>
          <w:rStyle w:val="VerbatimChar"/>
        </w:rPr>
        <w:t xml:space="preserve">defaultColumnOrder(catalog)</w:t>
      </w:r>
      <w:r>
        <w:t xml:space="preserve"> </w:t>
      </w:r>
      <w:r>
        <w:t xml:space="preserve">(catalog’s declared order).</w:t>
      </w:r>
    </w:p>
    <w:p>
      <w:pPr>
        <w:pStyle w:val="Compact"/>
        <w:numPr>
          <w:ilvl w:val="0"/>
          <w:numId w:val="1030"/>
        </w:numPr>
      </w:pPr>
      <w:r>
        <w:rPr>
          <w:b/>
          <w:bCs/>
        </w:rPr>
        <w:t xml:space="preserve">Phase 0.5 autosave snapshot for the surface → deleted</w:t>
      </w:r>
      <w:r>
        <w:t xml:space="preserve"> </w:t>
      </w:r>
      <w:r>
        <w:t xml:space="preserve">(§5.7) so the next reload starts genuinely pristine rather than restoring the just-reset state.</w:t>
      </w:r>
    </w:p>
    <w:p>
      <w:pPr>
        <w:pStyle w:val="FirstParagraph"/>
      </w:pPr>
      <w:r>
        <w:t xml:space="preserve">Search term is</w:t>
      </w:r>
      <w:r>
        <w:t xml:space="preserve"> </w:t>
      </w:r>
      <w:r>
        <w:rPr>
          <w:b/>
          <w:bCs/>
        </w:rPr>
        <w:t xml:space="preserve">not</w:t>
      </w:r>
      <w:r>
        <w:t xml:space="preserve"> </w:t>
      </w:r>
      <w:r>
        <w:t xml:space="preserve">reset (it’s a transient lookup; the user typed it and we trust they want to keep typing).</w:t>
      </w:r>
    </w:p>
    <w:p>
      <w:pPr>
        <w:pStyle w:val="BodyText"/>
      </w:pPr>
      <w:r>
        <w:t xml:space="preserve">The page-level Active/All scope is</w:t>
      </w:r>
      <w:r>
        <w:t xml:space="preserve"> </w:t>
      </w:r>
      <w:r>
        <w:rPr>
          <w:b/>
          <w:bCs/>
        </w:rPr>
        <w:t xml:space="preserve">not</w:t>
      </w:r>
      <w:r>
        <w:t xml:space="preserve"> </w:t>
      </w:r>
      <w:r>
        <w:t xml:space="preserve">reset (it’s a per-user scope preference, not a view-shape preference).</w:t>
      </w:r>
    </w:p>
    <w:bookmarkEnd w:id="46"/>
    <w:bookmarkStart w:id="49" w:name="pagination"/>
    <w:p>
      <w:pPr>
        <w:pStyle w:val="Heading3"/>
      </w:pPr>
      <w:r>
        <w:t xml:space="preserve">4.5 Pagination</w:t>
      </w:r>
    </w:p>
    <w:p>
      <w:pPr>
        <w:pStyle w:val="FirstParagraph"/>
      </w:pPr>
      <w:r>
        <w:rPr>
          <w:b/>
          <w:bCs/>
        </w:rPr>
        <w:t xml:space="preserve">Model.</w:t>
      </w:r>
      <w:r>
        <w:t xml:space="preserve"> </w:t>
      </w:r>
      <w:r>
        <w:t xml:space="preserve">Continuation-token (cursor) based; matches the CMS</w:t>
      </w:r>
      <w:r>
        <w:t xml:space="preserve"> </w:t>
      </w:r>
      <w:r>
        <w:rPr>
          <w:rStyle w:val="VerbatimChar"/>
        </w:rPr>
        <w:t xml:space="preserve">ListCases</w:t>
      </w:r>
      <w:r>
        <w:t xml:space="preserve"> </w:t>
      </w:r>
      <w:r>
        <w:t xml:space="preserve">contract.</w:t>
      </w:r>
    </w:p>
    <w:p>
      <w:pPr>
        <w:pStyle w:val="Compact"/>
        <w:numPr>
          <w:ilvl w:val="0"/>
          <w:numId w:val="1031"/>
        </w:numPr>
      </w:pPr>
      <w:r>
        <w:rPr>
          <w:rStyle w:val="VerbatimChar"/>
        </w:rPr>
        <w:t xml:space="preserve">pageSize</w:t>
      </w:r>
      <w:r>
        <w:t xml:space="preserve"> </w:t>
      </w:r>
      <w:r>
        <w:t xml:space="preserve">is configurable in 25 / 50 / 100; default 25. Maximum 100 enforced server-side (</w:t>
      </w:r>
      <w:hyperlink r:id="rId47">
        <w:r>
          <w:rPr>
            <w:rStyle w:val="Hyperlink"/>
          </w:rPr>
          <w:t xml:space="preserve">CasesController.cs:288-300</w:t>
        </w:r>
      </w:hyperlink>
      <w:r>
        <w:t xml:space="preserve">).</w:t>
      </w:r>
    </w:p>
    <w:p>
      <w:pPr>
        <w:pStyle w:val="Compact"/>
        <w:numPr>
          <w:ilvl w:val="0"/>
          <w:numId w:val="1031"/>
        </w:numPr>
      </w:pPr>
      <w:r>
        <w:rPr>
          <w:rStyle w:val="VerbatimChar"/>
        </w:rPr>
        <w:t xml:space="preserve">continuationToken</w:t>
      </w:r>
      <w:r>
        <w:t xml:space="preserve"> </w:t>
      </w:r>
      <w:r>
        <w:t xml:space="preserve">is opaque to the client (Cosmos-issued).</w:t>
      </w:r>
    </w:p>
    <w:p>
      <w:pPr>
        <w:pStyle w:val="Compact"/>
        <w:numPr>
          <w:ilvl w:val="0"/>
          <w:numId w:val="1031"/>
        </w:numPr>
      </w:pPr>
      <w:r>
        <w:t xml:space="preserve">Forward navigation walks tokens; backward navigation replays earlier tokens cached in the client’s</w:t>
      </w:r>
      <w:r>
        <w:t xml:space="preserve"> </w:t>
      </w:r>
      <w:r>
        <w:rPr>
          <w:rStyle w:val="VerbatimChar"/>
        </w:rPr>
        <w:t xml:space="preserve">pageTokensRef</w:t>
      </w:r>
      <w:r>
        <w:t xml:space="preserve"> </w:t>
      </w:r>
      <w:r>
        <w:t xml:space="preserve">ring (the LRMS WebClient’s existing pattern,</w:t>
      </w:r>
      <w:r>
        <w:t xml:space="preserve"> </w:t>
      </w:r>
      <w:hyperlink r:id="rId48">
        <w:r>
          <w:rPr>
            <w:rStyle w:val="Hyperlink"/>
          </w:rPr>
          <w:t xml:space="preserve">useCaseQueue.ts:99</w:t>
        </w:r>
      </w:hyperlink>
      <w:r>
        <w:t xml:space="preserve">).</w:t>
      </w:r>
    </w:p>
    <w:p>
      <w:pPr>
        <w:pStyle w:val="Compact"/>
        <w:numPr>
          <w:ilvl w:val="0"/>
          <w:numId w:val="1031"/>
        </w:numPr>
      </w:pPr>
      <w:r>
        <w:t xml:space="preserve">Total count is best-effort: CMS returns a</w:t>
      </w:r>
      <w:r>
        <w:t xml:space="preserve"> </w:t>
      </w:r>
      <w:r>
        <w:rPr>
          <w:rStyle w:val="VerbatimChar"/>
        </w:rPr>
        <w:t xml:space="preserve">totalCount</w:t>
      </w:r>
      <w:r>
        <w:t xml:space="preserve"> </w:t>
      </w:r>
      <w:r>
        <w:t xml:space="preserve">only when cheap to compute (single-partition queries); cross-partition queries return</w:t>
      </w:r>
      <w:r>
        <w:t xml:space="preserve"> </w:t>
      </w:r>
      <w:r>
        <w:rPr>
          <w:rStyle w:val="VerbatimChar"/>
        </w:rPr>
        <w:t xml:space="preserve">null</w:t>
      </w:r>
      <w:r>
        <w:t xml:space="preserve"> </w:t>
      </w:r>
      <w:r>
        <w:t xml:space="preserve">and the WebClient renders</w:t>
      </w:r>
      <w:r>
        <w:t xml:space="preserve"> </w:t>
      </w:r>
      <w:r>
        <w:rPr>
          <w:rStyle w:val="VerbatimChar"/>
        </w:rPr>
        <w:t xml:space="preserve">"Showing rows X–Y"</w:t>
      </w:r>
      <w:r>
        <w:t xml:space="preserve"> </w:t>
      </w:r>
      <w:r>
        <w:t xml:space="preserve">without a total.</w:t>
      </w:r>
    </w:p>
    <w:p>
      <w:pPr>
        <w:pStyle w:val="Compact"/>
        <w:numPr>
          <w:ilvl w:val="0"/>
          <w:numId w:val="1031"/>
        </w:numPr>
      </w:pPr>
      <w:r>
        <w:t xml:space="preserve">A</w:t>
      </w:r>
      <w:r>
        <w:t xml:space="preserve"> </w:t>
      </w:r>
      <w:r>
        <w:rPr>
          <w:rStyle w:val="VerbatimChar"/>
        </w:rPr>
        <w:t xml:space="preserve">hasMorePages</w:t>
      </w:r>
      <w:r>
        <w:t xml:space="preserve"> </w:t>
      </w:r>
      <w:r>
        <w:t xml:space="preserve">boolean drives the Next button’s enabled state.</w:t>
      </w:r>
    </w:p>
    <w:p>
      <w:pPr>
        <w:pStyle w:val="Compact"/>
        <w:numPr>
          <w:ilvl w:val="0"/>
          <w:numId w:val="1031"/>
        </w:numPr>
      </w:pPr>
      <w:r>
        <w:t xml:space="preserve">A</w:t>
      </w:r>
      <w:r>
        <w:t xml:space="preserve"> </w:t>
      </w:r>
      <w:r>
        <w:rPr>
          <w:rStyle w:val="VerbatimChar"/>
        </w:rPr>
        <w:t xml:space="preserve">isTruncated</w:t>
      </w:r>
      <w:r>
        <w:t xml:space="preserve"> </w:t>
      </w:r>
      <w:r>
        <w:t xml:space="preserve">boolean indicates the server stopped early due to query cost (RU budget). When</w:t>
      </w:r>
      <w:r>
        <w:t xml:space="preserve"> </w:t>
      </w:r>
      <w:r>
        <w:rPr>
          <w:rStyle w:val="VerbatimChar"/>
        </w:rPr>
        <w:t xml:space="preserve">isTruncated === true</w:t>
      </w:r>
      <w:r>
        <w:t xml:space="preserve">, the UI shows a banner:</w:t>
      </w:r>
      <w:r>
        <w:t xml:space="preserve"> </w:t>
      </w:r>
      <w:r>
        <w:rPr>
          <w:rStyle w:val="VerbatimChar"/>
        </w:rPr>
        <w:t xml:space="preserve">"Some results may be missing — narrow your filters to see all matches."</w:t>
      </w:r>
    </w:p>
    <w:p>
      <w:pPr>
        <w:pStyle w:val="FirstParagraph"/>
      </w:pPr>
      <w:r>
        <w:rPr>
          <w:b/>
          <w:bCs/>
        </w:rPr>
        <w:t xml:space="preserve">Filter / sort / scope changes reset pagination.</w:t>
      </w:r>
      <w:r>
        <w:t xml:space="preserve"> </w:t>
      </w:r>
      <w:r>
        <w:t xml:space="preserve">On any change to the filter bag, sort state, scope, or search term, the WebClient resets to page 1 and discards cached continuation tokens.</w:t>
      </w:r>
    </w:p>
    <w:bookmarkEnd w:id="49"/>
    <w:bookmarkStart w:id="50" w:name="activeall-scope-as-a-server-side-filter"/>
    <w:p>
      <w:pPr>
        <w:pStyle w:val="Heading3"/>
      </w:pPr>
      <w:r>
        <w:t xml:space="preserve">4.6 Active/All scope as a server-side filter</w:t>
      </w:r>
    </w:p>
    <w:p>
      <w:pPr>
        <w:pStyle w:val="FirstParagraph"/>
      </w:pPr>
      <w:r>
        <w:t xml:space="preserve">Implementation note: the scope toggle is a</w:t>
      </w:r>
      <w:r>
        <w:t xml:space="preserve"> </w:t>
      </w:r>
      <w:r>
        <w:rPr>
          <w:i/>
          <w:iCs/>
        </w:rPr>
        <w:t xml:space="preserve">server-side</w:t>
      </w:r>
      <w:r>
        <w:t xml:space="preserve"> </w:t>
      </w:r>
      <w:r>
        <w:t xml:space="preserve">filter expressed via the existing</w:t>
      </w:r>
      <w:r>
        <w:t xml:space="preserve"> </w:t>
      </w:r>
      <w:r>
        <w:rPr>
          <w:rStyle w:val="VerbatimChar"/>
        </w:rPr>
        <w:t xml:space="preserve">WorkflowState</w:t>
      </w:r>
      <w:r>
        <w:t xml:space="preserve"> </w:t>
      </w:r>
      <w:r>
        <w:t xml:space="preserve">field, not a client-side post-filter. Default</w:t>
      </w:r>
      <w:r>
        <w:t xml:space="preserve"> </w:t>
      </w:r>
      <w:r>
        <w:rPr>
          <w:rStyle w:val="VerbatimChar"/>
        </w:rPr>
        <w:t xml:space="preserve">Active</w:t>
      </w:r>
      <w:r>
        <w:t xml:space="preserve"> </w:t>
      </w:r>
      <w:r>
        <w:t xml:space="preserve">translates to</w:t>
      </w:r>
      <w:r>
        <w:t xml:space="preserve"> </w:t>
      </w:r>
      <w:r>
        <w:rPr>
          <w:rStyle w:val="VerbatimChar"/>
        </w:rPr>
        <w:t xml:space="preserve">WorkflowState IN (WaitingOnTriage, InProgress, InReview, Cancelled, Rejected, NoDataProvided)</w:t>
      </w:r>
      <w:r>
        <w:t xml:space="preserve"> </w:t>
      </w:r>
      <w:r>
        <w:t xml:space="preserve">(i.e., everything except</w:t>
      </w:r>
      <w:r>
        <w:t xml:space="preserve"> </w:t>
      </w:r>
      <w:r>
        <w:rPr>
          <w:rStyle w:val="VerbatimChar"/>
        </w:rPr>
        <w:t xml:space="preserve">Resolved</w:t>
      </w:r>
      <w:r>
        <w:t xml:space="preserve">).</w:t>
      </w:r>
      <w:r>
        <w:t xml:space="preserve"> </w:t>
      </w:r>
      <w:r>
        <w:rPr>
          <w:rStyle w:val="VerbatimChar"/>
        </w:rPr>
        <w:t xml:space="preserve">All</w:t>
      </w:r>
      <w:r>
        <w:t xml:space="preserve"> </w:t>
      </w:r>
      <w:r>
        <w:t xml:space="preserve">omits the constraint entirely.</w:t>
      </w:r>
    </w:p>
    <w:p>
      <w:pPr>
        <w:pStyle w:val="BodyText"/>
      </w:pPr>
      <w:r>
        <w:t xml:space="preserve">This keeps Cosmos RU cost down (server doesn’t fetch Resolved cases the user won’t see) and avoids client-side row count drift between paginated pages.</w:t>
      </w:r>
    </w:p>
    <w:bookmarkEnd w:id="50"/>
    <w:bookmarkStart w:id="51" w:name="export-list"/>
    <w:p>
      <w:pPr>
        <w:pStyle w:val="Heading3"/>
      </w:pPr>
      <w:r>
        <w:t xml:space="preserve">4.7 Export list</w:t>
      </w:r>
    </w:p>
    <w:p>
      <w:pPr>
        <w:pStyle w:val="FirstParagraph"/>
      </w:pPr>
      <w:r>
        <w:rPr>
          <w:b/>
          <w:bCs/>
        </w:rPr>
        <w:t xml:space="preserve">Trigger.</w:t>
      </w:r>
      <w:r>
        <w:t xml:space="preserve"> </w:t>
      </w:r>
      <w:r>
        <w:t xml:space="preserve">Toolbar button labelled</w:t>
      </w:r>
      <w:r>
        <w:t xml:space="preserve"> </w:t>
      </w:r>
      <w:r>
        <w:t xml:space="preserve">“Export list”</w:t>
      </w:r>
      <w:r>
        <w:t xml:space="preserve">, icon</w:t>
      </w:r>
      <w:r>
        <w:t xml:space="preserve"> </w:t>
      </w:r>
      <w:r>
        <w:rPr>
          <w:rStyle w:val="VerbatimChar"/>
        </w:rPr>
        <w:t xml:space="preserve">Download</w:t>
      </w:r>
      <w:r>
        <w:t xml:space="preserve">. Disabled when the on-screen list has zero rows.</w:t>
      </w:r>
    </w:p>
    <w:p>
      <w:pPr>
        <w:pStyle w:val="BodyText"/>
      </w:pPr>
      <w:r>
        <w:rPr>
          <w:b/>
          <w:bCs/>
        </w:rPr>
        <w:t xml:space="preserve">Output.</w:t>
      </w:r>
    </w:p>
    <w:p>
      <w:pPr>
        <w:pStyle w:val="Compact"/>
        <w:numPr>
          <w:ilvl w:val="0"/>
          <w:numId w:val="1032"/>
        </w:numPr>
      </w:pPr>
      <w:r>
        <w:rPr>
          <w:b/>
          <w:bCs/>
        </w:rPr>
        <w:t xml:space="preserve">Format</w:t>
      </w:r>
      <w:r>
        <w:t xml:space="preserve">: CSV per RFC 4180, UTF-8 with BOM (so Excel opens it as UTF-8 by default).</w:t>
      </w:r>
    </w:p>
    <w:p>
      <w:pPr>
        <w:pStyle w:val="Compact"/>
        <w:numPr>
          <w:ilvl w:val="0"/>
          <w:numId w:val="1032"/>
        </w:numPr>
      </w:pPr>
      <w:r>
        <w:rPr>
          <w:b/>
          <w:bCs/>
        </w:rPr>
        <w:t xml:space="preserve">Rows</w:t>
      </w:r>
      <w:r>
        <w:t xml:space="preserve">: every row currently in the on-screen filtered + sorted slice.</w:t>
      </w:r>
      <w:r>
        <w:t xml:space="preserve"> </w:t>
      </w:r>
      <w:r>
        <w:rPr>
          <w:b/>
          <w:bCs/>
        </w:rPr>
        <w:t xml:space="preserve">Includes all pages</w:t>
      </w:r>
      <w:r>
        <w:t xml:space="preserve"> </w:t>
      </w:r>
      <w:r>
        <w:t xml:space="preserve">(the client must fetch all remaining pages of the same query and concatenate before building the CSV). Subject to the §4.8 max-rows constraint.</w:t>
      </w:r>
    </w:p>
    <w:p>
      <w:pPr>
        <w:pStyle w:val="Compact"/>
        <w:numPr>
          <w:ilvl w:val="0"/>
          <w:numId w:val="1032"/>
        </w:numPr>
      </w:pPr>
      <w:r>
        <w:rPr>
          <w:b/>
          <w:bCs/>
        </w:rPr>
        <w:t xml:space="preserve">Columns</w:t>
      </w:r>
      <w:r>
        <w:t xml:space="preserve">: the user’s visible columns, in their visible order. Hidden columns are omitted.</w:t>
      </w:r>
    </w:p>
    <w:p>
      <w:pPr>
        <w:pStyle w:val="Compact"/>
        <w:numPr>
          <w:ilvl w:val="0"/>
          <w:numId w:val="1032"/>
        </w:numPr>
      </w:pPr>
      <w:r>
        <w:rPr>
          <w:b/>
          <w:bCs/>
        </w:rPr>
        <w:t xml:space="preserve">Header row</w:t>
      </w:r>
      <w:r>
        <w:t xml:space="preserve">: the column labels (not the ids).</w:t>
      </w:r>
    </w:p>
    <w:p>
      <w:pPr>
        <w:pStyle w:val="Compact"/>
        <w:numPr>
          <w:ilvl w:val="0"/>
          <w:numId w:val="1032"/>
        </w:numPr>
      </w:pPr>
      <w:r>
        <w:rPr>
          <w:b/>
          <w:bCs/>
        </w:rPr>
        <w:t xml:space="preserve">Cell serialisation</w:t>
      </w:r>
      <w:r>
        <w:t xml:space="preserve">: each column has a registered serializer that renders the same human-readable value the cell shows on screen. Columns with multi-value cells (Services, Crime, Identifier Types) join values with</w:t>
      </w:r>
      <w:r>
        <w:t xml:space="preserve"> </w:t>
      </w:r>
      <w:r>
        <w:rPr>
          <w:rStyle w:val="VerbatimChar"/>
        </w:rPr>
        <w:t xml:space="preserve">", "</w:t>
      </w:r>
      <w:r>
        <w:t xml:space="preserve">. Em-dash cells (no value) serialise as empty strings.</w:t>
      </w:r>
    </w:p>
    <w:p>
      <w:pPr>
        <w:pStyle w:val="Compact"/>
        <w:numPr>
          <w:ilvl w:val="0"/>
          <w:numId w:val="1032"/>
        </w:numPr>
      </w:pPr>
      <w:r>
        <w:rPr>
          <w:b/>
          <w:bCs/>
        </w:rPr>
        <w:t xml:space="preserve">Filename</w:t>
      </w:r>
      <w:r>
        <w:t xml:space="preserve">:</w:t>
      </w:r>
      <w:r>
        <w:t xml:space="preserve"> </w:t>
      </w:r>
      <w:r>
        <w:rPr>
          <w:rStyle w:val="VerbatimChar"/>
        </w:rPr>
        <w:t xml:space="preserve">dars-{surface}-{scope}-{yyyy-mm-dd}.csv</w:t>
      </w:r>
      <w:r>
        <w:t xml:space="preserve"> </w:t>
      </w:r>
      <w:r>
        <w:t xml:space="preserve">where</w:t>
      </w:r>
      <w:r>
        <w:t xml:space="preserve"> </w:t>
      </w:r>
      <w:r>
        <w:rPr>
          <w:rStyle w:val="VerbatimChar"/>
        </w:rPr>
        <w:t xml:space="preserve">surface ∈ { 'cases', 'attorney-dashboard' }</w:t>
      </w:r>
      <w:r>
        <w:t xml:space="preserve"> </w:t>
      </w:r>
      <w:r>
        <w:t xml:space="preserve">and</w:t>
      </w:r>
      <w:r>
        <w:t xml:space="preserve"> </w:t>
      </w:r>
      <w:r>
        <w:rPr>
          <w:rStyle w:val="VerbatimChar"/>
        </w:rPr>
        <w:t xml:space="preserve">scope ∈ { 'active', 'all' }</w:t>
      </w:r>
      <w:r>
        <w:t xml:space="preserve">. Example:</w:t>
      </w:r>
      <w:r>
        <w:t xml:space="preserve"> </w:t>
      </w:r>
      <w:r>
        <w:rPr>
          <w:rStyle w:val="VerbatimChar"/>
        </w:rPr>
        <w:t xml:space="preserve">dars-cases-active-2026-06-08.csv</w:t>
      </w:r>
      <w:r>
        <w:t xml:space="preserve">.</w:t>
      </w:r>
    </w:p>
    <w:p>
      <w:pPr>
        <w:pStyle w:val="FirstParagraph"/>
      </w:pPr>
      <w:r>
        <w:rPr>
          <w:b/>
          <w:bCs/>
        </w:rPr>
        <w:t xml:space="preserve">Feedback.</w:t>
      </w:r>
      <w:r>
        <w:t xml:space="preserve"> </w:t>
      </w:r>
      <w:r>
        <w:t xml:space="preserve">Status announcer posts:</w:t>
      </w:r>
      <w:r>
        <w:t xml:space="preserve"> </w:t>
      </w:r>
      <w:r>
        <w:rPr>
          <w:rStyle w:val="VerbatimChar"/>
        </w:rPr>
        <w:t xml:space="preserve">Exported {N} case{s} to {filename}.</w:t>
      </w:r>
      <w:r>
        <w:t xml:space="preserve"> </w:t>
      </w:r>
      <w:r>
        <w:t xml:space="preserve">The browser handles the actual download via Blob + temporary anchor click — no toast, the download dialog is the feedback.</w:t>
      </w:r>
    </w:p>
    <w:bookmarkEnd w:id="51"/>
    <w:bookmarkStart w:id="52" w:name="export-constraints"/>
    <w:p>
      <w:pPr>
        <w:pStyle w:val="Heading3"/>
      </w:pPr>
      <w:r>
        <w:t xml:space="preserve">4.8 Export constraints</w:t>
      </w:r>
    </w:p>
    <w:p>
      <w:pPr>
        <w:pStyle w:val="Compact"/>
        <w:numPr>
          <w:ilvl w:val="0"/>
          <w:numId w:val="1033"/>
        </w:numPr>
      </w:pPr>
      <w:r>
        <w:rPr>
          <w:b/>
          <w:bCs/>
        </w:rPr>
        <w:t xml:space="preserve">Row cap</w:t>
      </w:r>
      <w:r>
        <w:t xml:space="preserve">: 10,000 rows per export. If the underlying slice exceeds 10,000, the WebClient exports the first 10,000 in sort order and surfaces a warning toast:</w:t>
      </w:r>
      <w:r>
        <w:t xml:space="preserve"> </w:t>
      </w:r>
      <w:r>
        <w:rPr>
          <w:rStyle w:val="VerbatimChar"/>
        </w:rPr>
        <w:t xml:space="preserve">"Exported 10,000 of N matches. Narrow your filters and re-export to capture the rest."</w:t>
      </w:r>
    </w:p>
    <w:p>
      <w:pPr>
        <w:pStyle w:val="Compact"/>
        <w:numPr>
          <w:ilvl w:val="0"/>
          <w:numId w:val="1033"/>
        </w:numPr>
      </w:pPr>
      <w:r>
        <w:rPr>
          <w:b/>
          <w:bCs/>
        </w:rPr>
        <w:t xml:space="preserve">No PII exposure</w:t>
      </w:r>
      <w:r>
        <w:t xml:space="preserve"> </w:t>
      </w:r>
      <w:r>
        <w:t xml:space="preserve">beyond what’s already visible in the table cells — the export is a passive copy of the visible state.</w:t>
      </w:r>
    </w:p>
    <w:p>
      <w:pPr>
        <w:pStyle w:val="Compact"/>
        <w:numPr>
          <w:ilvl w:val="0"/>
          <w:numId w:val="1033"/>
        </w:numPr>
      </w:pPr>
      <w:r>
        <w:rPr>
          <w:b/>
          <w:bCs/>
        </w:rPr>
        <w:t xml:space="preserve">Audit log entry</w:t>
      </w:r>
      <w:r>
        <w:t xml:space="preserve">: every successful export logs</w:t>
      </w:r>
      <w:r>
        <w:t xml:space="preserve"> </w:t>
      </w:r>
      <w:r>
        <w:rPr>
          <w:rStyle w:val="VerbatimChar"/>
        </w:rPr>
        <w:t xml:space="preserve">LrmsCaseOperationEvent { Operation = ExportCaseList, Phase = Completed, Message = "Exported {N} cases to {filename}, surface={surface}, scope={scope}, filterFingerprint={hash}" }</w:t>
      </w:r>
      <w:r>
        <w:t xml:space="preserve">. The filter fingerprint is a non-reversible hash of the active filter bag (no raw filter values logged) — sufficient for</w:t>
      </w:r>
      <w:r>
        <w:t xml:space="preserve"> </w:t>
      </w:r>
      <w:r>
        <w:t xml:space="preserve">“who exported what slice”</w:t>
      </w:r>
      <w:r>
        <w:t xml:space="preserve"> </w:t>
      </w:r>
      <w:r>
        <w:t xml:space="preserve">audit, insufficient to leak identifier values.</w:t>
      </w:r>
    </w:p>
    <w:p>
      <w:r>
        <w:pict>
          <v:rect style="width:0;height:1.5pt" o:hralign="center" o:hrstd="t" o:hr="t"/>
        </w:pict>
      </w:r>
    </w:p>
    <w:bookmarkEnd w:id="52"/>
    <w:bookmarkEnd w:id="53"/>
    <w:bookmarkStart w:id="86" w:name="data-model-backend-requirements"/>
    <w:p>
      <w:pPr>
        <w:pStyle w:val="Heading2"/>
      </w:pPr>
      <w:r>
        <w:t xml:space="preserve">5. Data Model &amp; Backend Requirements</w:t>
      </w:r>
    </w:p>
    <w:bookmarkStart w:id="56" w:name="lens-cms-query-contract-existing"/>
    <w:p>
      <w:pPr>
        <w:pStyle w:val="Heading3"/>
      </w:pPr>
      <w:r>
        <w:t xml:space="preserve">5.1 LENS-CMS query contract (existing)</w:t>
      </w:r>
    </w:p>
    <w:p>
      <w:pPr>
        <w:pStyle w:val="FirstParagraph"/>
      </w:pPr>
      <w:r>
        <w:t xml:space="preserve">The CMS API exposes</w:t>
      </w:r>
      <w:r>
        <w:t xml:space="preserve"> </w:t>
      </w:r>
      <w:r>
        <w:rPr>
          <w:rStyle w:val="VerbatimChar"/>
        </w:rPr>
        <w:t xml:space="preserve">GET /api/v1/cases</w:t>
      </w:r>
      <w:r>
        <w:t xml:space="preserve"> </w:t>
      </w:r>
      <w:r>
        <w:t xml:space="preserve">(</w:t>
      </w:r>
      <w:hyperlink r:id="rId54">
        <w:r>
          <w:rPr>
            <w:rStyle w:val="Hyperlink"/>
          </w:rPr>
          <w:t xml:space="preserve">CasesController.cs:288</w:t>
        </w:r>
      </w:hyperlink>
      <w:r>
        <w:t xml:space="preserve">):</w:t>
      </w:r>
    </w:p>
    <w:p>
      <w:pPr>
        <w:pStyle w:val="SourceCode"/>
      </w:pPr>
      <w:r>
        <w:rPr>
          <w:rStyle w:val="VerbatimChar"/>
        </w:rPr>
        <w:t xml:space="preserve">GET /api/v1/cases</w:t>
      </w:r>
      <w:r>
        <w:br/>
      </w:r>
      <w:r>
        <w:rPr>
          <w:rStyle w:val="VerbatimChar"/>
        </w:rPr>
        <w:t xml:space="preserve">  ?filter={CaseListFilters}      // strongly-typed query filter</w:t>
      </w:r>
      <w:r>
        <w:br/>
      </w:r>
      <w:r>
        <w:rPr>
          <w:rStyle w:val="VerbatimChar"/>
        </w:rPr>
        <w:t xml:space="preserve">  &amp;pageSize=25                   // int, 1-100, default 25</w:t>
      </w:r>
      <w:r>
        <w:br/>
      </w:r>
      <w:r>
        <w:rPr>
          <w:rStyle w:val="VerbatimChar"/>
        </w:rPr>
        <w:t xml:space="preserve">  &amp;continuationToken={opaque}    // optional cursor; reads from "cursor" header as fallback</w:t>
      </w:r>
    </w:p>
    <w:p>
      <w:pPr>
        <w:pStyle w:val="FirstParagraph"/>
      </w:pPr>
      <w:r>
        <w:t xml:space="preserve">Returns:</w:t>
      </w:r>
      <w:r>
        <w:t xml:space="preserve"> </w:t>
      </w:r>
      <w:r>
        <w:rPr>
          <w:rStyle w:val="VerbatimChar"/>
        </w:rPr>
        <w:t xml:space="preserve">PagedResponse&lt;CaseSummaryResponse&gt;</w:t>
      </w:r>
      <w:r>
        <w:t xml:space="preserve"> </w:t>
      </w:r>
      <w:r>
        <w:t xml:space="preserve">(</w:t>
      </w:r>
      <w:hyperlink r:id="rId55">
        <w:r>
          <w:rPr>
            <w:rStyle w:val="Hyperlink"/>
          </w:rPr>
          <w:t xml:space="preserve">CaseSummaryResponse.cs</w:t>
        </w:r>
      </w:hyperlink>
      <w:r>
        <w:t xml:space="preserve">).</w:t>
      </w:r>
    </w:p>
    <w:p>
      <w:pPr>
        <w:pStyle w:val="BodyText"/>
      </w:pPr>
      <w:r>
        <w:t xml:space="preserve">Auth:</w:t>
      </w:r>
      <w:r>
        <w:t xml:space="preserve"> </w:t>
      </w:r>
      <w:r>
        <w:rPr>
          <w:rStyle w:val="VerbatimChar"/>
        </w:rPr>
        <w:t xml:space="preserve">Authorize(Roles = CmsRoles.CaseReader)</w:t>
      </w:r>
      <w:r>
        <w:t xml:space="preserve">.</w:t>
      </w:r>
    </w:p>
    <w:p>
      <w:pPr>
        <w:pStyle w:val="BodyText"/>
      </w:pPr>
      <w:r>
        <w:t xml:space="preserve">The</w:t>
      </w:r>
      <w:r>
        <w:t xml:space="preserve"> </w:t>
      </w:r>
      <w:r>
        <w:rPr>
          <w:rStyle w:val="VerbatimChar"/>
        </w:rPr>
        <w:t xml:space="preserve">CaseListFilters</w:t>
      </w:r>
      <w:r>
        <w:t xml:space="preserve"> </w:t>
      </w:r>
      <w:r>
        <w:t xml:space="preserve">DTO currently has 17 properties — see</w:t>
      </w:r>
      <w:r>
        <w:t xml:space="preserve"> </w:t>
      </w:r>
      <w:hyperlink r:id="rId11">
        <w:r>
          <w:rPr>
            <w:rStyle w:val="Hyperlink"/>
          </w:rPr>
          <w:t xml:space="preserve">CaseListFilters.cs</w:t>
        </w:r>
      </w:hyperlink>
      <w:r>
        <w:t xml:space="preserve">. Most are single-value (</w:t>
      </w:r>
      <w:r>
        <w:rPr>
          <w:rStyle w:val="VerbatimChar"/>
        </w:rPr>
        <w:t xml:space="preserve">?</w:t>
      </w:r>
      <w:r>
        <w:t xml:space="preserve">) which means the server today only supports OR-of-one — i.e., not true multi-select.</w:t>
      </w:r>
      <w:r>
        <w:t xml:space="preserve"> </w:t>
      </w:r>
      <w:r>
        <w:rPr>
          <w:b/>
          <w:bCs/>
        </w:rPr>
        <w:t xml:space="preserve">§8.1 lists every multi-value upgrade required.</w:t>
      </w:r>
    </w:p>
    <w:bookmarkEnd w:id="56"/>
    <w:bookmarkStart w:id="58" w:name="lens-lrms-webapi-adapter-layer"/>
    <w:p>
      <w:pPr>
        <w:pStyle w:val="Heading3"/>
      </w:pPr>
      <w:r>
        <w:t xml:space="preserve">5.2 LENS-LRMS WebApi (adapter layer)</w:t>
      </w:r>
    </w:p>
    <w:p>
      <w:pPr>
        <w:pStyle w:val="FirstParagraph"/>
      </w:pPr>
      <w:r>
        <w:t xml:space="preserve">LRMS WebApi sits between the WebClient and CMS. Today it exposes case</w:t>
      </w:r>
      <w:r>
        <w:t xml:space="preserve"> </w:t>
      </w:r>
      <w:r>
        <w:rPr>
          <w:i/>
          <w:iCs/>
        </w:rPr>
        <w:t xml:space="preserve">detail</w:t>
      </w:r>
      <w:r>
        <w:t xml:space="preserve"> </w:t>
      </w:r>
      <w:r>
        <w:t xml:space="preserve">endpoints (</w:t>
      </w:r>
      <w:hyperlink r:id="rId57">
        <w:r>
          <w:rPr>
            <w:rStyle w:val="Hyperlink"/>
          </w:rPr>
          <w:t xml:space="preserve">CaseController.cs</w:t>
        </w:r>
      </w:hyperlink>
      <w:r>
        <w:t xml:space="preserve">) but no list endpoint visible at the controller level —</w:t>
      </w:r>
      <w:r>
        <w:t xml:space="preserve"> </w:t>
      </w:r>
      <w:r>
        <w:rPr>
          <w:rStyle w:val="VerbatimChar"/>
        </w:rPr>
        <w:t xml:space="preserve">caseApi.getCaseQueueCases()</w:t>
      </w:r>
      <w:r>
        <w:t xml:space="preserve"> </w:t>
      </w:r>
      <w:r>
        <w:t xml:space="preserve">in the WebClient points at some other route. The list endpoint must:</w:t>
      </w:r>
    </w:p>
    <w:p>
      <w:pPr>
        <w:pStyle w:val="Compact"/>
        <w:numPr>
          <w:ilvl w:val="0"/>
          <w:numId w:val="1034"/>
        </w:numPr>
      </w:pPr>
      <w:r>
        <w:t xml:space="preserve">Accept the WebClient’s filter / sort / pagination shape (see §6.1).</w:t>
      </w:r>
    </w:p>
    <w:p>
      <w:pPr>
        <w:pStyle w:val="Compact"/>
        <w:numPr>
          <w:ilvl w:val="0"/>
          <w:numId w:val="1034"/>
        </w:numPr>
      </w:pPr>
      <w:r>
        <w:t xml:space="preserve">Translate to a CMS</w:t>
      </w:r>
      <w:r>
        <w:t xml:space="preserve"> </w:t>
      </w:r>
      <w:r>
        <w:rPr>
          <w:rStyle w:val="VerbatimChar"/>
        </w:rPr>
        <w:t xml:space="preserve">CaseListFilters</w:t>
      </w:r>
      <w:r>
        <w:t xml:space="preserve"> </w:t>
      </w:r>
      <w:r>
        <w:t xml:space="preserve">query + sort directive (see §6.2).</w:t>
      </w:r>
    </w:p>
    <w:p>
      <w:pPr>
        <w:pStyle w:val="Compact"/>
        <w:numPr>
          <w:ilvl w:val="0"/>
          <w:numId w:val="1034"/>
        </w:numPr>
      </w:pPr>
      <w:r>
        <w:t xml:space="preserve">Invoke CMS</w:t>
      </w:r>
      <w:r>
        <w:t xml:space="preserve"> </w:t>
      </w:r>
      <w:r>
        <w:rPr>
          <w:rStyle w:val="VerbatimChar"/>
        </w:rPr>
        <w:t xml:space="preserve">ListCases</w:t>
      </w:r>
      <w:r>
        <w:t xml:space="preserve">.</w:t>
      </w:r>
    </w:p>
    <w:p>
      <w:pPr>
        <w:pStyle w:val="Compact"/>
        <w:numPr>
          <w:ilvl w:val="0"/>
          <w:numId w:val="1034"/>
        </w:numPr>
      </w:pPr>
      <w:r>
        <w:t xml:space="preserve">Project the CMS</w:t>
      </w:r>
      <w:r>
        <w:t xml:space="preserve"> </w:t>
      </w:r>
      <w:r>
        <w:rPr>
          <w:rStyle w:val="VerbatimChar"/>
        </w:rPr>
        <w:t xml:space="preserve">CaseSummaryResponse</w:t>
      </w:r>
      <w:r>
        <w:t xml:space="preserve"> </w:t>
      </w:r>
      <w:r>
        <w:t xml:space="preserve">into the LRMS</w:t>
      </w:r>
      <w:r>
        <w:t xml:space="preserve"> </w:t>
      </w:r>
      <w:r>
        <w:rPr>
          <w:rStyle w:val="VerbatimChar"/>
        </w:rPr>
        <w:t xml:space="preserve">CaseQueueResponseItem</w:t>
      </w:r>
      <w:r>
        <w:t xml:space="preserve"> </w:t>
      </w:r>
      <w:r>
        <w:t xml:space="preserve">shape consumed by the WebClient (see §6.4).</w:t>
      </w:r>
    </w:p>
    <w:p>
      <w:pPr>
        <w:pStyle w:val="Compact"/>
        <w:numPr>
          <w:ilvl w:val="0"/>
          <w:numId w:val="1034"/>
        </w:numPr>
      </w:pPr>
      <w:r>
        <w:t xml:space="preserve">Pass the</w:t>
      </w:r>
      <w:r>
        <w:t xml:space="preserve"> </w:t>
      </w:r>
      <w:r>
        <w:rPr>
          <w:rStyle w:val="VerbatimChar"/>
        </w:rPr>
        <w:t xml:space="preserve">continuationToken</w:t>
      </w:r>
      <w:r>
        <w:t xml:space="preserve"> </w:t>
      </w:r>
      <w:r>
        <w:t xml:space="preserve">through transparently.</w:t>
      </w:r>
    </w:p>
    <w:p>
      <w:pPr>
        <w:pStyle w:val="FirstParagraph"/>
      </w:pPr>
      <w:r>
        <w:rPr>
          <w:b/>
          <w:bCs/>
        </w:rPr>
        <w:t xml:space="preserve">Why the adapter exists.</w:t>
      </w:r>
      <w:r>
        <w:t xml:space="preserve"> </w:t>
      </w:r>
      <w:r>
        <w:t xml:space="preserve">Two reasons: (1) the WebClient’s filter shape is different from CMS’s (multi-value vs single-value); the adapter is where the mapping lives. (2) Some filters (escalation-related, badge composites) are LRMS concepts that aren’t first-class in CMS; the adapter is where LRMS-private logic stays out of CMS.</w:t>
      </w:r>
    </w:p>
    <w:bookmarkEnd w:id="58"/>
    <w:bookmarkStart w:id="59" w:name="query-construction"/>
    <w:p>
      <w:pPr>
        <w:pStyle w:val="Heading3"/>
      </w:pPr>
      <w:r>
        <w:t xml:space="preserve">5.3 Query construction</w:t>
      </w:r>
    </w:p>
    <w:p>
      <w:pPr>
        <w:pStyle w:val="FirstParagraph"/>
      </w:pPr>
      <w:r>
        <w:t xml:space="preserve">For each request from the WebClient, LRMS WebApi:</w:t>
      </w:r>
    </w:p>
    <w:p>
      <w:pPr>
        <w:pStyle w:val="Compact"/>
        <w:numPr>
          <w:ilvl w:val="0"/>
          <w:numId w:val="1035"/>
        </w:numPr>
      </w:pPr>
      <w:r>
        <w:t xml:space="preserve">Validates the inbound query against</w:t>
      </w:r>
      <w:r>
        <w:t xml:space="preserve"> </w:t>
      </w:r>
      <w:r>
        <w:rPr>
          <w:rStyle w:val="VerbatimChar"/>
        </w:rPr>
        <w:t xml:space="preserve">LrmsCaseListQuery</w:t>
      </w:r>
      <w:r>
        <w:t xml:space="preserve"> </w:t>
      </w:r>
      <w:r>
        <w:t xml:space="preserve">(see §6.1). On invalid input → 400 with a problem-details body keyed by parameter name.</w:t>
      </w:r>
    </w:p>
    <w:p>
      <w:pPr>
        <w:pStyle w:val="Compact"/>
        <w:numPr>
          <w:ilvl w:val="0"/>
          <w:numId w:val="1035"/>
        </w:numPr>
      </w:pPr>
      <w:r>
        <w:t xml:space="preserve">Translates the inbound shape to</w:t>
      </w:r>
      <w:r>
        <w:t xml:space="preserve"> </w:t>
      </w:r>
      <w:r>
        <w:rPr>
          <w:rStyle w:val="VerbatimChar"/>
        </w:rPr>
        <w:t xml:space="preserve">CaseListFilters</w:t>
      </w:r>
      <w:r>
        <w:t xml:space="preserve"> </w:t>
      </w:r>
      <w:r>
        <w:t xml:space="preserve">+ sort directive. Drops empty /</w:t>
      </w:r>
      <w:r>
        <w:t xml:space="preserve"> </w:t>
      </w:r>
      <w:r>
        <w:t xml:space="preserve">“any”</w:t>
      </w:r>
      <w:r>
        <w:t xml:space="preserve"> </w:t>
      </w:r>
      <w:r>
        <w:t xml:space="preserve">/</w:t>
      </w:r>
      <w:r>
        <w:t xml:space="preserve"> </w:t>
      </w:r>
      <w:r>
        <w:rPr>
          <w:rStyle w:val="VerbatimChar"/>
        </w:rPr>
        <w:t xml:space="preserve">[]</w:t>
      </w:r>
      <w:r>
        <w:t xml:space="preserve"> </w:t>
      </w:r>
      <w:r>
        <w:t xml:space="preserve">values (don’t send vacuous filters to CMS — they degrade query plans).</w:t>
      </w:r>
    </w:p>
    <w:p>
      <w:pPr>
        <w:pStyle w:val="Compact"/>
        <w:numPr>
          <w:ilvl w:val="0"/>
          <w:numId w:val="1035"/>
        </w:numPr>
      </w:pPr>
      <w:r>
        <w:t xml:space="preserve">Invokes</w:t>
      </w:r>
      <w:r>
        <w:t xml:space="preserve"> </w:t>
      </w:r>
      <w:r>
        <w:rPr>
          <w:rStyle w:val="VerbatimChar"/>
        </w:rPr>
        <w:t xml:space="preserve">ICaseApiService.GetCasesAsync(filters, sort, pageSize, continuationToken, ct)</w:t>
      </w:r>
      <w:r>
        <w:t xml:space="preserve">.</w:t>
      </w:r>
    </w:p>
    <w:p>
      <w:pPr>
        <w:pStyle w:val="Compact"/>
        <w:numPr>
          <w:ilvl w:val="0"/>
          <w:numId w:val="1035"/>
        </w:numPr>
      </w:pPr>
      <w:r>
        <w:t xml:space="preserve">Receives</w:t>
      </w:r>
      <w:r>
        <w:t xml:space="preserve"> </w:t>
      </w:r>
      <w:r>
        <w:rPr>
          <w:rStyle w:val="VerbatimChar"/>
        </w:rPr>
        <w:t xml:space="preserve">PagedResponse&lt;CaseSummaryResponse&gt;</w:t>
      </w:r>
      <w:r>
        <w:t xml:space="preserve">.</w:t>
      </w:r>
    </w:p>
    <w:p>
      <w:pPr>
        <w:pStyle w:val="Compact"/>
        <w:numPr>
          <w:ilvl w:val="0"/>
          <w:numId w:val="1035"/>
        </w:numPr>
      </w:pPr>
      <w:r>
        <w:t xml:space="preserve">Enriches the response with per-row escalation state, internal-escalation summary, and badge derivations (LRMS-private state stored in LRMS data stores, not CMS) by calling the LRMS-internal helpers used by the WebClient today.</w:t>
      </w:r>
    </w:p>
    <w:p>
      <w:pPr>
        <w:pStyle w:val="Compact"/>
        <w:numPr>
          <w:ilvl w:val="0"/>
          <w:numId w:val="1035"/>
        </w:numPr>
      </w:pPr>
      <w:r>
        <w:t xml:space="preserve">Projects to</w:t>
      </w:r>
      <w:r>
        <w:t xml:space="preserve"> </w:t>
      </w:r>
      <w:r>
        <w:rPr>
          <w:rStyle w:val="VerbatimChar"/>
        </w:rPr>
        <w:t xml:space="preserve">LrmsCaseListResponse</w:t>
      </w:r>
      <w:r>
        <w:t xml:space="preserve"> </w:t>
      </w:r>
      <w:r>
        <w:t xml:space="preserve">(see §6.4) and returns.</w:t>
      </w:r>
    </w:p>
    <w:bookmarkEnd w:id="59"/>
    <w:bookmarkStart w:id="60" w:name="large-dataset-handling"/>
    <w:p>
      <w:pPr>
        <w:pStyle w:val="Heading3"/>
      </w:pPr>
      <w:r>
        <w:t xml:space="preserve">5.4 Large-dataset handling</w:t>
      </w:r>
    </w:p>
    <w:p>
      <w:pPr>
        <w:pStyle w:val="FirstParagraph"/>
      </w:pPr>
      <w:r>
        <w:t xml:space="preserve">The data classification in §1.3 sets the policy for storage decisions: case records are operational LENS data, and cross-tenant queries are the operational norm. Concretely:</w:t>
      </w:r>
    </w:p>
    <w:p>
      <w:pPr>
        <w:numPr>
          <w:ilvl w:val="0"/>
          <w:numId w:val="1036"/>
        </w:numPr>
      </w:pPr>
      <w:r>
        <w:rPr>
          <w:b/>
          <w:bCs/>
        </w:rPr>
        <w:t xml:space="preserve">Cosmos partition strategy.</w:t>
      </w:r>
      <w:r>
        <w:t xml:space="preserve"> </w:t>
      </w:r>
      <w:r>
        <w:t xml:space="preserve">Cases are</w:t>
      </w:r>
      <w:r>
        <w:t xml:space="preserve"> </w:t>
      </w:r>
      <w:r>
        <w:rPr>
          <w:b/>
          <w:bCs/>
        </w:rPr>
        <w:t xml:space="preserve">NOT</w:t>
      </w:r>
      <w:r>
        <w:t xml:space="preserve"> </w:t>
      </w:r>
      <w:r>
        <w:t xml:space="preserve">partitioned by</w:t>
      </w:r>
      <w:r>
        <w:t xml:space="preserve"> </w:t>
      </w:r>
      <w:r>
        <w:rPr>
          <w:rStyle w:val="VerbatimChar"/>
        </w:rPr>
        <w:t xml:space="preserve">tenantId</w:t>
      </w:r>
      <w:r>
        <w:t xml:space="preserve">. Doing so would make the common operational and reporting query (filter or aggregate across every tenant whose cases the organisation has processed) a worst-case cross-partition fan-out. Instead, partition by a key that distributes load evenly AND supports the cardinal time-bounded reporting query.</w:t>
      </w:r>
    </w:p>
    <w:p>
      <w:pPr>
        <w:numPr>
          <w:ilvl w:val="0"/>
          <w:numId w:val="1000"/>
        </w:numPr>
      </w:pPr>
      <w:r>
        <w:t xml:space="preserve">Recommended partition key:</w:t>
      </w:r>
      <w:r>
        <w:t xml:space="preserve"> </w:t>
      </w:r>
      <w:r>
        <w:rPr>
          <w:rStyle w:val="VerbatimChar"/>
          <w:b/>
          <w:bCs/>
        </w:rPr>
        <w:t xml:space="preserve">createdYearMonth</w:t>
      </w:r>
      <w:r>
        <w:t xml:space="preserve"> </w:t>
      </w:r>
      <w:r>
        <w:t xml:space="preserve">(computed</w:t>
      </w:r>
      <w:r>
        <w:t xml:space="preserve"> </w:t>
      </w:r>
      <w:r>
        <w:rPr>
          <w:rStyle w:val="VerbatimChar"/>
        </w:rPr>
        <w:t xml:space="preserve">yyyy-MM</w:t>
      </w:r>
      <w:r>
        <w:t xml:space="preserve"> </w:t>
      </w:r>
      <w:r>
        <w:t xml:space="preserve">from</w:t>
      </w:r>
      <w:r>
        <w:t xml:space="preserve"> </w:t>
      </w:r>
      <w:r>
        <w:rPr>
          <w:rStyle w:val="VerbatimChar"/>
        </w:rPr>
        <w:t xml:space="preserve">createdAt</w:t>
      </w:r>
      <w:r>
        <w:t xml:space="preserve">). Rationale:</w:t>
      </w:r>
    </w:p>
    <w:p>
      <w:pPr>
        <w:pStyle w:val="Compact"/>
        <w:numPr>
          <w:ilvl w:val="1"/>
          <w:numId w:val="1037"/>
        </w:numPr>
      </w:pPr>
      <w:r>
        <w:t xml:space="preserve">Distinct-count and aggregate reports are date-range scoped (weekly forecasts, monthly transparency reports, quarterly summaries) → naturally hit a small, bounded set of partitions.</w:t>
      </w:r>
    </w:p>
    <w:p>
      <w:pPr>
        <w:pStyle w:val="Compact"/>
        <w:numPr>
          <w:ilvl w:val="1"/>
          <w:numId w:val="1037"/>
        </w:numPr>
      </w:pPr>
      <w:r>
        <w:t xml:space="preserve">Steady ingestion produces well-balanced partitions (no historical hot-spot).</w:t>
      </w:r>
    </w:p>
    <w:p>
      <w:pPr>
        <w:pStyle w:val="Compact"/>
        <w:numPr>
          <w:ilvl w:val="1"/>
          <w:numId w:val="1037"/>
        </w:numPr>
      </w:pPr>
      <w:r>
        <w:t xml:space="preserve">The list view query is always filtered by case scope (Active = currently-open) which biases toward the most recent few partitions.</w:t>
      </w:r>
    </w:p>
    <w:p>
      <w:pPr>
        <w:pStyle w:val="Compact"/>
        <w:numPr>
          <w:ilvl w:val="1"/>
          <w:numId w:val="1037"/>
        </w:numPr>
      </w:pPr>
      <w:r>
        <w:t xml:space="preserve">Tenant-scoped queries from the Tenant filter fan out across the partitions in the date range — fine because the filter is paired with a date range in the operational queries that matter (a</w:t>
      </w:r>
      <w:r>
        <w:t xml:space="preserve"> </w:t>
      </w:r>
      <w:r>
        <w:t xml:space="preserve">“list every Contoso case ever”</w:t>
      </w:r>
      <w:r>
        <w:t xml:space="preserve"> </w:t>
      </w:r>
      <w:r>
        <w:t xml:space="preserve">query is rare;</w:t>
      </w:r>
      <w:r>
        <w:t xml:space="preserve"> </w:t>
      </w:r>
      <w:r>
        <w:t xml:space="preserve">“list every Contoso case in Q2”</w:t>
      </w:r>
      <w:r>
        <w:t xml:space="preserve"> </w:t>
      </w:r>
      <w:r>
        <w:t xml:space="preserve">is the norm).</w:t>
      </w:r>
    </w:p>
    <w:p>
      <w:pPr>
        <w:numPr>
          <w:ilvl w:val="0"/>
          <w:numId w:val="1000"/>
        </w:numPr>
      </w:pPr>
      <w:r>
        <w:t xml:space="preserve">Alternative considered and rejected:</w:t>
      </w:r>
      <w:r>
        <w:t xml:space="preserve"> </w:t>
      </w:r>
      <w:r>
        <w:rPr>
          <w:rStyle w:val="VerbatimChar"/>
        </w:rPr>
        <w:t xml:space="preserve">requestType</w:t>
      </w:r>
      <w:r>
        <w:t xml:space="preserve"> </w:t>
      </w:r>
      <w:r>
        <w:t xml:space="preserve">— too few distinct values for even distribution; eEvidence dominates and would hot-partition.</w:t>
      </w:r>
    </w:p>
    <w:p>
      <w:pPr>
        <w:numPr>
          <w:ilvl w:val="0"/>
          <w:numId w:val="1000"/>
        </w:numPr>
      </w:pPr>
      <w:r>
        <w:t xml:space="preserve">The partition key is an operational decision, not a security boundary. See §1.3 — there is no tenant-isolation invariant being enforced at this layer.</w:t>
      </w:r>
    </w:p>
    <w:p>
      <w:pPr>
        <w:numPr>
          <w:ilvl w:val="0"/>
          <w:numId w:val="1036"/>
        </w:numPr>
      </w:pPr>
      <w:r>
        <w:rPr>
          <w:b/>
          <w:bCs/>
        </w:rPr>
        <w:t xml:space="preserve">Cross-partition queries are normal.</w:t>
      </w:r>
      <w:r>
        <w:t xml:space="preserve"> </w:t>
      </w:r>
      <w:r>
        <w:t xml:space="preserve">The CMS handler does NOT set</w:t>
      </w:r>
      <w:r>
        <w:t xml:space="preserve"> </w:t>
      </w:r>
      <w:r>
        <w:rPr>
          <w:rStyle w:val="VerbatimChar"/>
        </w:rPr>
        <w:t xml:space="preserve">EnableCrossPartition = false</w:t>
      </w:r>
      <w:r>
        <w:t xml:space="preserve"> </w:t>
      </w:r>
      <w:r>
        <w:t xml:space="preserve">as a gating policy. Cross-partition is the default for queries without a time-range filter and a routine path for queries with one.</w:t>
      </w:r>
    </w:p>
    <w:p>
      <w:pPr>
        <w:numPr>
          <w:ilvl w:val="0"/>
          <w:numId w:val="1036"/>
        </w:numPr>
      </w:pPr>
      <w:r>
        <w:rPr>
          <w:b/>
          <w:bCs/>
        </w:rPr>
        <w:t xml:space="preserve">Query budget.</w:t>
      </w:r>
      <w:r>
        <w:t xml:space="preserve"> </w:t>
      </w:r>
      <w:r>
        <w:t xml:space="preserve">Each call has an RU budget; if the cost would exceed the budget, Cosmos returns a partial page with</w:t>
      </w:r>
      <w:r>
        <w:t xml:space="preserve"> </w:t>
      </w:r>
      <w:r>
        <w:rPr>
          <w:rStyle w:val="VerbatimChar"/>
        </w:rPr>
        <w:t xml:space="preserve">isTruncated = true</w:t>
      </w:r>
      <w:r>
        <w:t xml:space="preserve">. The adapter relays the flag to the WebClient (see §3.6 / §4.5). Aggregate endpoint queries with no date-range filter MAY hit the budget at scale; ops should plan for paginated aggregation in that case (see §5.8.5).</w:t>
      </w:r>
    </w:p>
    <w:p>
      <w:pPr>
        <w:numPr>
          <w:ilvl w:val="0"/>
          <w:numId w:val="1036"/>
        </w:numPr>
      </w:pPr>
      <w:r>
        <w:rPr>
          <w:b/>
          <w:bCs/>
        </w:rPr>
        <w:t xml:space="preserve">Total count.</w:t>
      </w:r>
      <w:r>
        <w:t xml:space="preserve"> </w:t>
      </w:r>
      <w:r>
        <w:t xml:space="preserve">Cosmos</w:t>
      </w:r>
      <w:r>
        <w:t xml:space="preserve"> </w:t>
      </w:r>
      <w:r>
        <w:rPr>
          <w:rStyle w:val="VerbatimChar"/>
        </w:rPr>
        <w:t xml:space="preserve">COUNT()</w:t>
      </w:r>
      <w:r>
        <w:t xml:space="preserve"> </w:t>
      </w:r>
      <w:r>
        <w:t xml:space="preserve">is supported cross-partition with predictable cost when the index serves the predicate. The adapter computes</w:t>
      </w:r>
      <w:r>
        <w:t xml:space="preserve"> </w:t>
      </w:r>
      <w:r>
        <w:rPr>
          <w:rStyle w:val="VerbatimChar"/>
        </w:rPr>
        <w:t xml:space="preserve">totalCount</w:t>
      </w:r>
      <w:r>
        <w:t xml:space="preserve"> </w:t>
      </w:r>
      <w:r>
        <w:t xml:space="preserve">for any list query whose filter has a date-range constraint (the cardinal operational case). For unbounded filter combinations,</w:t>
      </w:r>
      <w:r>
        <w:t xml:space="preserve"> </w:t>
      </w:r>
      <w:r>
        <w:rPr>
          <w:rStyle w:val="VerbatimChar"/>
        </w:rPr>
        <w:t xml:space="preserve">totalCount = null</w:t>
      </w:r>
      <w:r>
        <w:t xml:space="preserve"> </w:t>
      </w:r>
      <w:r>
        <w:t xml:space="preserve">and the WebClient renders</w:t>
      </w:r>
      <w:r>
        <w:t xml:space="preserve"> </w:t>
      </w:r>
      <w:r>
        <w:rPr>
          <w:rStyle w:val="VerbatimChar"/>
        </w:rPr>
        <w:t xml:space="preserve">Showing rows X–Y</w:t>
      </w:r>
      <w:r>
        <w:t xml:space="preserve"> </w:t>
      </w:r>
      <w:r>
        <w:t xml:space="preserve">without a total; the user can either narrow the filter or use the aggregate endpoint (§5.8) which returns counts.</w:t>
      </w:r>
    </w:p>
    <w:p>
      <w:pPr>
        <w:numPr>
          <w:ilvl w:val="0"/>
          <w:numId w:val="1036"/>
        </w:numPr>
      </w:pPr>
      <w:r>
        <w:rPr>
          <w:b/>
          <w:bCs/>
        </w:rPr>
        <w:t xml:space="preserve">Time-range default.</w:t>
      </w:r>
      <w:r>
        <w:t xml:space="preserve"> </w:t>
      </w:r>
      <w:r>
        <w:t xml:space="preserve">The Active/All scope toggle (§3.1) does NOT add a time-range constraint — Active means</w:t>
      </w:r>
      <w:r>
        <w:t xml:space="preserve"> </w:t>
      </w:r>
      <w:r>
        <w:t xml:space="preserve">“not Resolved.”</w:t>
      </w:r>
      <w:r>
        <w:t xml:space="preserve"> </w:t>
      </w:r>
      <w:r>
        <w:t xml:space="preserve">The list view’s default sort (due-date ascending) biases toward recent partitions but doesn’t bound them. For the operational queries that produced the partition-key choice above (transparency reports, weekly forecasts), date-range filters are explicit and the user-supplied.</w:t>
      </w:r>
    </w:p>
    <w:bookmarkEnd w:id="60"/>
    <w:bookmarkStart w:id="61" w:name="persistence-model-three-client-tiers"/>
    <w:p>
      <w:pPr>
        <w:pStyle w:val="Heading3"/>
      </w:pPr>
      <w:r>
        <w:t xml:space="preserve">5.5 Persistence model — three client tiers</w:t>
      </w:r>
    </w:p>
    <w:p>
      <w:pPr>
        <w:pStyle w:val="FirstParagraph"/>
      </w:pPr>
      <w:r>
        <w:t xml:space="preserve">The WebClient maintains view-state in three tiers, each with a distinct lifetime, scope, and storage mechanism. The split is intentional and matches user intent for each kind of 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Lifetime</w:t>
            </w:r>
          </w:p>
        </w:tc>
        <w:tc>
          <w:tcPr/>
          <w:p>
            <w:pPr>
              <w:pStyle w:val="Compact"/>
            </w:pPr>
            <w:r>
              <w:t xml:space="preserve">Scope</w:t>
            </w:r>
          </w:p>
        </w:tc>
        <w:tc>
          <w:tcPr/>
          <w:p>
            <w:pPr>
              <w:pStyle w:val="Compact"/>
            </w:pPr>
            <w:r>
              <w:t xml:space="preserve">Storage</w:t>
            </w:r>
          </w:p>
        </w:tc>
        <w:tc>
          <w:tcPr/>
          <w:p>
            <w:pPr>
              <w:pStyle w:val="Compact"/>
            </w:pPr>
            <w:r>
              <w:t xml:space="preserve">What it holds</w:t>
            </w:r>
          </w:p>
        </w:tc>
      </w:tr>
      <w:tr>
        <w:tc>
          <w:tcPr/>
          <w:p>
            <w:pPr>
              <w:pStyle w:val="Compact"/>
            </w:pPr>
            <w:r>
              <w:rPr>
                <w:b/>
                <w:bCs/>
              </w:rPr>
              <w:t xml:space="preserve">In-memory</w:t>
            </w:r>
          </w:p>
        </w:tc>
        <w:tc>
          <w:tcPr/>
          <w:p>
            <w:pPr>
              <w:pStyle w:val="Compact"/>
            </w:pPr>
            <w:r>
              <w:t xml:space="preserve">Until reload</w:t>
            </w:r>
          </w:p>
        </w:tc>
        <w:tc>
          <w:tcPr/>
          <w:p>
            <w:pPr>
              <w:pStyle w:val="Compact"/>
            </w:pPr>
            <w:r>
              <w:t xml:space="preserve">Per tab</w:t>
            </w:r>
          </w:p>
        </w:tc>
        <w:tc>
          <w:tcPr/>
          <w:p>
            <w:pPr>
              <w:pStyle w:val="Compact"/>
            </w:pPr>
            <w:r>
              <w:t xml:space="preserve">React state</w:t>
            </w:r>
          </w:p>
        </w:tc>
        <w:tc>
          <w:tcPr/>
          <w:p>
            <w:pPr>
              <w:pStyle w:val="Compact"/>
            </w:pPr>
            <w:r>
              <w:t xml:space="preserve">Live filters, primary sort, tiebreakers, scope, column order, column visibility, search term, pagination cursor, selected preview row, bulk selection, open dialogs</w:t>
            </w:r>
          </w:p>
        </w:tc>
      </w:tr>
      <w:tr>
        <w:tc>
          <w:tcPr/>
          <w:p>
            <w:pPr>
              <w:pStyle w:val="Compact"/>
            </w:pPr>
            <w:r>
              <w:rPr>
                <w:b/>
                <w:bCs/>
              </w:rPr>
              <w:t xml:space="preserve">Session autosave (Phase 0.5 — §5.7)</w:t>
            </w:r>
          </w:p>
        </w:tc>
        <w:tc>
          <w:tcPr/>
          <w:p>
            <w:pPr>
              <w:pStyle w:val="Compact"/>
            </w:pPr>
            <w:r>
              <w:t xml:space="preserve">Until tab close</w:t>
            </w:r>
          </w:p>
        </w:tc>
        <w:tc>
          <w:tcPr/>
          <w:p>
            <w:pPr>
              <w:pStyle w:val="Compact"/>
            </w:pPr>
            <w:r>
              <w:t xml:space="preserve">Per tab, per surface</w:t>
            </w:r>
          </w:p>
        </w:tc>
        <w:tc>
          <w:tcPr/>
          <w:p>
            <w:pPr>
              <w:pStyle w:val="Compact"/>
            </w:pPr>
            <w:r>
              <w:t xml:space="preserve">Browser</w:t>
            </w:r>
            <w:r>
              <w:t xml:space="preserve"> </w:t>
            </w:r>
            <w:r>
              <w:rPr>
                <w:rStyle w:val="VerbatimChar"/>
              </w:rPr>
              <w:t xml:space="preserve">sessionStorage</w:t>
            </w:r>
          </w:p>
        </w:tc>
        <w:tc>
          <w:tcPr/>
          <w:p>
            <w:pPr>
              <w:pStyle w:val="Compact"/>
            </w:pPr>
            <w:r>
              <w:t xml:space="preserve">Filters, primary sort, tiebreakers, scope, column order, column visibility, quick-filter tab, view-mode toggle, applied-Saved-View id (if any)</w:t>
            </w:r>
          </w:p>
        </w:tc>
      </w:tr>
      <w:tr>
        <w:tc>
          <w:tcPr/>
          <w:p>
            <w:pPr>
              <w:pStyle w:val="Compact"/>
            </w:pPr>
            <w:r>
              <w:rPr>
                <w:b/>
                <w:bCs/>
              </w:rPr>
              <w:t xml:space="preserve">User defaults</w:t>
            </w:r>
          </w:p>
        </w:tc>
        <w:tc>
          <w:tcPr/>
          <w:p>
            <w:pPr>
              <w:pStyle w:val="Compact"/>
            </w:pPr>
            <w:r>
              <w:t xml:space="preserve">Until manual reset / browser data clear</w:t>
            </w:r>
          </w:p>
        </w:tc>
        <w:tc>
          <w:tcPr/>
          <w:p>
            <w:pPr>
              <w:pStyle w:val="Compact"/>
            </w:pPr>
            <w:r>
              <w:t xml:space="preserve">Per user, per browser (shared across tabs)</w:t>
            </w:r>
          </w:p>
        </w:tc>
        <w:tc>
          <w:tcPr/>
          <w:p>
            <w:pPr>
              <w:pStyle w:val="Compact"/>
            </w:pPr>
            <w:r>
              <w:t xml:space="preserve">Browser</w:t>
            </w:r>
            <w:r>
              <w:t xml:space="preserve"> </w:t>
            </w:r>
            <w:r>
              <w:rPr>
                <w:rStyle w:val="VerbatimChar"/>
              </w:rPr>
              <w:t xml:space="preserve">localStorage</w:t>
            </w:r>
          </w:p>
        </w:tc>
        <w:tc>
          <w:tcPr/>
          <w:p>
            <w:pPr>
              <w:pStyle w:val="Compact"/>
            </w:pPr>
            <w:r>
              <w:t xml:space="preserve">Column order, column visibility, scope, view-mode toggle, column widths</w:t>
            </w:r>
          </w:p>
        </w:tc>
      </w:tr>
    </w:tbl>
    <w:p>
      <w:pPr>
        <w:pStyle w:val="BodyText"/>
      </w:pPr>
      <w:r>
        <w:rPr>
          <w:rStyle w:val="VerbatimChar"/>
          <w:b/>
          <w:bCs/>
        </w:rPr>
        <w:t xml:space="preserve">localStorage</w:t>
      </w:r>
      <w:r>
        <w:rPr>
          <w:b/>
          <w:bCs/>
        </w:rPr>
        <w:t xml:space="preserve"> </w:t>
      </w:r>
      <w:r>
        <w:rPr>
          <w:b/>
          <w:bCs/>
        </w:rPr>
        <w:t xml:space="preserve">user-default keys: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Key (Cases page)</w:t>
            </w:r>
          </w:p>
        </w:tc>
        <w:tc>
          <w:tcPr/>
          <w:p>
            <w:pPr>
              <w:pStyle w:val="Compact"/>
            </w:pPr>
            <w:r>
              <w:t xml:space="preserve">Key (Attorney Dashboard)</w:t>
            </w:r>
          </w:p>
        </w:tc>
        <w:tc>
          <w:tcPr/>
          <w:p>
            <w:pPr>
              <w:pStyle w:val="Compact"/>
            </w:pPr>
            <w:r>
              <w:t xml:space="preserve">Shape</w:t>
            </w:r>
          </w:p>
        </w:tc>
      </w:tr>
      <w:tr>
        <w:tc>
          <w:tcPr/>
          <w:p>
            <w:pPr>
              <w:pStyle w:val="Compact"/>
            </w:pPr>
            <w:r>
              <w:rPr>
                <w:rStyle w:val="VerbatimChar"/>
              </w:rPr>
              <w:t xml:space="preserve">dars.caseQueue.caseScope</w:t>
            </w:r>
          </w:p>
        </w:tc>
        <w:tc>
          <w:tcPr/>
          <w:p>
            <w:pPr>
              <w:pStyle w:val="Compact"/>
            </w:pPr>
            <w:r>
              <w:rPr>
                <w:rStyle w:val="VerbatimChar"/>
              </w:rPr>
              <w:t xml:space="preserve">dars.attorneyDashboard.caseScope</w:t>
            </w:r>
          </w:p>
        </w:tc>
        <w:tc>
          <w:tcPr/>
          <w:p>
            <w:pPr>
              <w:pStyle w:val="Compact"/>
            </w:pPr>
            <w:r>
              <w:rPr>
                <w:rStyle w:val="VerbatimChar"/>
              </w:rPr>
              <w:t xml:space="preserve">"active" \| "all"</w:t>
            </w:r>
          </w:p>
        </w:tc>
      </w:tr>
      <w:tr>
        <w:tc>
          <w:tcPr/>
          <w:p>
            <w:pPr>
              <w:pStyle w:val="Compact"/>
            </w:pPr>
            <w:r>
              <w:rPr>
                <w:rStyle w:val="VerbatimChar"/>
              </w:rPr>
              <w:t xml:space="preserve">dars.caseQueue.columnOrder</w:t>
            </w:r>
          </w:p>
        </w:tc>
        <w:tc>
          <w:tcPr/>
          <w:p>
            <w:pPr>
              <w:pStyle w:val="Compact"/>
            </w:pPr>
            <w:r>
              <w:rPr>
                <w:rStyle w:val="VerbatimChar"/>
              </w:rPr>
              <w:t xml:space="preserve">dars.attorneyDashboard.columnOrder</w:t>
            </w:r>
          </w:p>
        </w:tc>
        <w:tc>
          <w:tcPr/>
          <w:p>
            <w:pPr>
              <w:pStyle w:val="Compact"/>
            </w:pPr>
            <w:r>
              <w:rPr>
                <w:rStyle w:val="VerbatimChar"/>
              </w:rPr>
              <w:t xml:space="preserve">ColumnId[]</w:t>
            </w:r>
          </w:p>
        </w:tc>
      </w:tr>
      <w:tr>
        <w:tc>
          <w:tcPr/>
          <w:p>
            <w:pPr>
              <w:pStyle w:val="Compact"/>
            </w:pPr>
            <w:r>
              <w:rPr>
                <w:rStyle w:val="VerbatimChar"/>
              </w:rPr>
              <w:t xml:space="preserve">dars.caseQueue.columnHidden</w:t>
            </w:r>
          </w:p>
        </w:tc>
        <w:tc>
          <w:tcPr/>
          <w:p>
            <w:pPr>
              <w:pStyle w:val="Compact"/>
            </w:pPr>
            <w:r>
              <w:rPr>
                <w:rStyle w:val="VerbatimChar"/>
              </w:rPr>
              <w:t xml:space="preserve">dars.attorneyDashboard.columnHidden</w:t>
            </w:r>
          </w:p>
        </w:tc>
        <w:tc>
          <w:tcPr/>
          <w:p>
            <w:pPr>
              <w:pStyle w:val="Compact"/>
            </w:pPr>
            <w:r>
              <w:rPr>
                <w:rStyle w:val="VerbatimChar"/>
              </w:rPr>
              <w:t xml:space="preserve">ColumnId[]</w:t>
            </w:r>
          </w:p>
        </w:tc>
      </w:tr>
      <w:tr>
        <w:tc>
          <w:tcPr/>
          <w:p>
            <w:pPr>
              <w:pStyle w:val="Compact"/>
            </w:pPr>
            <w:r>
              <w:rPr>
                <w:rStyle w:val="VerbatimChar"/>
              </w:rPr>
              <w:t xml:space="preserve">dars.caseQueue.columnWidths</w:t>
            </w:r>
          </w:p>
        </w:tc>
        <w:tc>
          <w:tcPr/>
          <w:p>
            <w:pPr>
              <w:pStyle w:val="Compact"/>
            </w:pPr>
            <w:r>
              <w:rPr>
                <w:i/>
                <w:iCs/>
              </w:rPr>
              <w:t xml:space="preserve">(not yet shipped on AD)</w:t>
            </w:r>
          </w:p>
        </w:tc>
        <w:tc>
          <w:tcPr/>
          <w:p>
            <w:pPr>
              <w:pStyle w:val="Compact"/>
            </w:pPr>
            <w:r>
              <w:rPr>
                <w:rStyle w:val="VerbatimChar"/>
              </w:rPr>
              <w:t xml:space="preserve">Record&lt;ColumnId, number&gt;</w:t>
            </w:r>
          </w:p>
        </w:tc>
      </w:tr>
      <w:tr>
        <w:tc>
          <w:tcPr/>
          <w:p>
            <w:pPr>
              <w:pStyle w:val="Compact"/>
            </w:pPr>
            <w:r>
              <w:rPr>
                <w:rStyle w:val="VerbatimChar"/>
              </w:rPr>
              <w:t xml:space="preserve">dars.caseQueue.viewMode</w:t>
            </w:r>
          </w:p>
        </w:tc>
        <w:tc>
          <w:tcPr/>
          <w:p>
            <w:pPr>
              <w:pStyle w:val="Compact"/>
            </w:pPr>
            <w:r>
              <w:rPr>
                <w:rStyle w:val="VerbatimChar"/>
              </w:rPr>
              <w:t xml:space="preserve">dars.attorneyDashboard.viewMode</w:t>
            </w:r>
          </w:p>
        </w:tc>
        <w:tc>
          <w:tcPr/>
          <w:p>
            <w:pPr>
              <w:pStyle w:val="Compact"/>
            </w:pPr>
            <w:r>
              <w:rPr>
                <w:rStyle w:val="VerbatimChar"/>
              </w:rPr>
              <w:t xml:space="preserve">"cards" \| "list" \| "preview"</w:t>
            </w:r>
          </w:p>
        </w:tc>
      </w:tr>
    </w:tbl>
    <w:p>
      <w:pPr>
        <w:pStyle w:val="BodyText"/>
      </w:pPr>
      <w:r>
        <w:rPr>
          <w:rStyle w:val="VerbatimChar"/>
          <w:b/>
          <w:bCs/>
        </w:rPr>
        <w:t xml:space="preserve">sessionStorage</w:t>
      </w:r>
      <w:r>
        <w:rPr>
          <w:b/>
          <w:bCs/>
        </w:rPr>
        <w:t xml:space="preserve"> </w:t>
      </w:r>
      <w:r>
        <w:rPr>
          <w:b/>
          <w:bCs/>
        </w:rPr>
        <w:t xml:space="preserve">Phase 0.5 autosave keys</w:t>
      </w:r>
      <w:r>
        <w:t xml:space="preserve"> </w:t>
      </w:r>
      <w:r>
        <w:t xml:space="preserve">(see §5.7 for shape):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 (Cases page)</w:t>
            </w:r>
          </w:p>
        </w:tc>
        <w:tc>
          <w:tcPr/>
          <w:p>
            <w:pPr>
              <w:pStyle w:val="Compact"/>
            </w:pPr>
            <w:r>
              <w:t xml:space="preserve">Key (Attorney Dashboard)</w:t>
            </w:r>
          </w:p>
        </w:tc>
      </w:tr>
      <w:tr>
        <w:tc>
          <w:tcPr/>
          <w:p>
            <w:pPr>
              <w:pStyle w:val="Compact"/>
            </w:pPr>
            <w:r>
              <w:rPr>
                <w:rStyle w:val="VerbatimChar"/>
              </w:rPr>
              <w:t xml:space="preserve">dars.caseQueue.sessionView</w:t>
            </w:r>
          </w:p>
        </w:tc>
        <w:tc>
          <w:tcPr/>
          <w:p>
            <w:pPr>
              <w:pStyle w:val="Compact"/>
            </w:pPr>
            <w:r>
              <w:rPr>
                <w:rStyle w:val="VerbatimChar"/>
              </w:rPr>
              <w:t xml:space="preserve">dars.attorneyDashboard.sessionView</w:t>
            </w:r>
          </w:p>
        </w:tc>
      </w:tr>
    </w:tbl>
    <w:p>
      <w:pPr>
        <w:pStyle w:val="BodyText"/>
      </w:pPr>
      <w:r>
        <w:rPr>
          <w:b/>
          <w:bCs/>
        </w:rPr>
        <w:t xml:space="preserve">Why the split matters.</w:t>
      </w:r>
      <w:r>
        <w:t xml:space="preserve"> </w:t>
      </w:r>
      <w:r>
        <w:t xml:space="preserve">The active filter bag and the primary sort live in</w:t>
      </w:r>
      <w:r>
        <w:t xml:space="preserve"> </w:t>
      </w:r>
      <w:r>
        <w:rPr>
          <w:b/>
          <w:bCs/>
        </w:rPr>
        <w:t xml:space="preserve">session autosave</w:t>
      </w:r>
      <w:r>
        <w:t xml:space="preserve"> </w:t>
      </w:r>
      <w:r>
        <w:t xml:space="preserve">(Phase 0.5), NOT in user defaults — they’re investigation-specific state the user expects to release at tab close. Column order and visibility live in</w:t>
      </w:r>
      <w:r>
        <w:t xml:space="preserve"> </w:t>
      </w:r>
      <w:r>
        <w:rPr>
          <w:b/>
          <w:bCs/>
        </w:rPr>
        <w:t xml:space="preserve">both</w:t>
      </w:r>
      <w:r>
        <w:t xml:space="preserve"> </w:t>
      </w:r>
      <w:r>
        <w:t xml:space="preserve">layers — they’re a per-user preference that</w:t>
      </w:r>
      <w:r>
        <w:t xml:space="preserve"> </w:t>
      </w:r>
      <w:r>
        <w:rPr>
          <w:i/>
          <w:iCs/>
        </w:rPr>
        <w:t xml:space="preserve">also</w:t>
      </w:r>
      <w:r>
        <w:t xml:space="preserve"> </w:t>
      </w:r>
      <w:r>
        <w:t xml:space="preserve">persists across reloads within the tab. Saved Views (separate spec) is the durable, named, cross-device path on top of all this. The three layers compose:</w:t>
      </w:r>
    </w:p>
    <w:p>
      <w:pPr>
        <w:pStyle w:val="Compact"/>
        <w:numPr>
          <w:ilvl w:val="0"/>
          <w:numId w:val="1038"/>
        </w:numPr>
      </w:pPr>
      <w:r>
        <w:t xml:space="preserve">A user who sets a clever column order wants it next Monday morning too → captured in</w:t>
      </w:r>
      <w:r>
        <w:t xml:space="preserve"> </w:t>
      </w:r>
      <w:r>
        <w:rPr>
          <w:rStyle w:val="VerbatimChar"/>
        </w:rPr>
        <w:t xml:space="preserve">localStorage</w:t>
      </w:r>
      <w:r>
        <w:t xml:space="preserve"> </w:t>
      </w:r>
      <w:r>
        <w:t xml:space="preserve">(user defaults).</w:t>
      </w:r>
    </w:p>
    <w:p>
      <w:pPr>
        <w:pStyle w:val="Compact"/>
        <w:numPr>
          <w:ilvl w:val="0"/>
          <w:numId w:val="1038"/>
        </w:numPr>
      </w:pPr>
      <w:r>
        <w:t xml:space="preserve">A user who dialed in an investigation-specific filter set wants it across a reload but NOT next Monday → captured in</w:t>
      </w:r>
      <w:r>
        <w:t xml:space="preserve"> </w:t>
      </w:r>
      <w:r>
        <w:rPr>
          <w:rStyle w:val="VerbatimChar"/>
        </w:rPr>
        <w:t xml:space="preserve">sessionStorage</w:t>
      </w:r>
      <w:r>
        <w:t xml:space="preserve"> </w:t>
      </w:r>
      <w:r>
        <w:t xml:space="preserve">(Phase 0.5).</w:t>
      </w:r>
    </w:p>
    <w:p>
      <w:pPr>
        <w:pStyle w:val="Compact"/>
        <w:numPr>
          <w:ilvl w:val="0"/>
          <w:numId w:val="1038"/>
        </w:numPr>
      </w:pPr>
      <w:r>
        <w:t xml:space="preserve">A user who wants the whole slice back next Monday → captured in a Saved View (server).</w:t>
      </w:r>
    </w:p>
    <w:p>
      <w:pPr>
        <w:pStyle w:val="FirstParagraph"/>
      </w:pPr>
      <w:r>
        <w:rPr>
          <w:b/>
          <w:bCs/>
        </w:rPr>
        <w:t xml:space="preserve">Read precedence on mount.</w:t>
      </w:r>
      <w:r>
        <w:t xml:space="preserve"> </w:t>
      </w:r>
      <w:r>
        <w:t xml:space="preserve">Phase 0.5 snapshot (if present) wins over user defaults for the fields it carries. User defaults fill in any field Phase 0.5 didn’t capture. Hardcoded surface defaults fill in any field neither layer captured.</w:t>
      </w:r>
    </w:p>
    <w:bookmarkEnd w:id="61"/>
    <w:bookmarkStart w:id="63" w:name="filter-combination-constraints"/>
    <w:p>
      <w:pPr>
        <w:pStyle w:val="Heading3"/>
      </w:pPr>
      <w:r>
        <w:t xml:space="preserve">5.6 Filter combination constraints</w:t>
      </w:r>
    </w:p>
    <w:p>
      <w:pPr>
        <w:pStyle w:val="Compact"/>
        <w:numPr>
          <w:ilvl w:val="0"/>
          <w:numId w:val="1039"/>
        </w:numPr>
      </w:pPr>
      <w:r>
        <w:rPr>
          <w:b/>
          <w:bCs/>
        </w:rPr>
        <w:t xml:space="preserve">All filters AND-combined</w:t>
      </w:r>
      <w:r>
        <w:t xml:space="preserve"> </w:t>
      </w:r>
      <w:r>
        <w:t xml:space="preserve">at the server query layer (see §4.2).</w:t>
      </w:r>
    </w:p>
    <w:p>
      <w:pPr>
        <w:pStyle w:val="Compact"/>
        <w:numPr>
          <w:ilvl w:val="0"/>
          <w:numId w:val="1039"/>
        </w:numPr>
      </w:pPr>
      <w:r>
        <w:rPr>
          <w:b/>
          <w:bCs/>
        </w:rPr>
        <w:t xml:space="preserve">Multi-value filters OR-combined within the field</w:t>
      </w:r>
      <w:r>
        <w:t xml:space="preserve">.</w:t>
      </w:r>
    </w:p>
    <w:p>
      <w:pPr>
        <w:pStyle w:val="Compact"/>
        <w:numPr>
          <w:ilvl w:val="0"/>
          <w:numId w:val="1039"/>
        </w:numPr>
      </w:pPr>
      <w:r>
        <w:rPr>
          <w:b/>
          <w:bCs/>
        </w:rPr>
        <w:t xml:space="preserve">No exclusive-or constraints</w:t>
      </w:r>
      <w:r>
        <w:t xml:space="preserve">: any combination of filters is legal. The UI never blocks a combination as</w:t>
      </w:r>
      <w:r>
        <w:t xml:space="preserve"> </w:t>
      </w:r>
      <w:r>
        <w:t xml:space="preserve">“incompatible”</w:t>
      </w:r>
      <w:r>
        <w:t xml:space="preserve">; if a combination yields zero rows, the empty state messaging covers it.</w:t>
      </w:r>
    </w:p>
    <w:p>
      <w:pPr>
        <w:pStyle w:val="Compact"/>
        <w:numPr>
          <w:ilvl w:val="0"/>
          <w:numId w:val="1039"/>
        </w:numPr>
      </w:pPr>
      <w:r>
        <w:rPr>
          <w:b/>
          <w:bCs/>
        </w:rPr>
        <w:t xml:space="preserve">Filter-fingerprint key</w:t>
      </w:r>
      <w:r>
        <w:t xml:space="preserve">: the WebClient computes a stable fingerprint of the active filter bag (</w:t>
      </w:r>
      <w:hyperlink r:id="rId62">
        <w:r>
          <w:rPr>
            <w:rStyle w:val="Hyperlink"/>
          </w:rPr>
          <w:t xml:space="preserve">useCaseQueue.ts:75</w:t>
        </w:r>
      </w:hyperlink>
      <w:r>
        <w:t xml:space="preserve">). The hook refetches when the fingerprint changes, debounces when it doesn’t.</w:t>
      </w:r>
    </w:p>
    <w:bookmarkEnd w:id="63"/>
    <w:bookmarkStart w:id="76" w:name="session-scoped-autosave-phase-0.5"/>
    <w:p>
      <w:pPr>
        <w:pStyle w:val="Heading3"/>
      </w:pPr>
      <w:r>
        <w:t xml:space="preserve">5.7 Session-scoped autosave (Phase 0.5)</w:t>
      </w:r>
    </w:p>
    <w:bookmarkStart w:id="64" w:name="goal"/>
    <w:p>
      <w:pPr>
        <w:pStyle w:val="Heading4"/>
      </w:pPr>
      <w:r>
        <w:t xml:space="preserve">5.7.1 Goal</w:t>
      </w:r>
    </w:p>
    <w:p>
      <w:pPr>
        <w:pStyle w:val="FirstParagraph"/>
      </w:pPr>
      <w:r>
        <w:t xml:space="preserve">Make the user’s customised view a property of the</w:t>
      </w:r>
      <w:r>
        <w:t xml:space="preserve"> </w:t>
      </w:r>
      <w:r>
        <w:rPr>
          <w:b/>
          <w:bCs/>
        </w:rPr>
        <w:t xml:space="preserve">browser tab session</w:t>
      </w:r>
      <w:r>
        <w:t xml:space="preserve">, not of in-memory React state. A reload, an in-app navigation, or a browser back / forward inside the same tab restores the customisation; closing the tab releases it. The user never names anything; the autosave is invisible.</w:t>
      </w:r>
    </w:p>
    <w:bookmarkEnd w:id="64"/>
    <w:bookmarkStart w:id="65" w:name="mechanism"/>
    <w:p>
      <w:pPr>
        <w:pStyle w:val="Heading4"/>
      </w:pPr>
      <w:r>
        <w:t xml:space="preserve">5.7.2 Mechanism</w:t>
      </w:r>
    </w:p>
    <w:p>
      <w:pPr>
        <w:pStyle w:val="FirstParagraph"/>
      </w:pPr>
      <w:r>
        <w:t xml:space="preserve">Browser</w:t>
      </w:r>
      <w:r>
        <w:t xml:space="preserve"> </w:t>
      </w:r>
      <w:r>
        <w:rPr>
          <w:rStyle w:val="VerbatimChar"/>
        </w:rPr>
        <w:t xml:space="preserve">sessionStorage</w:t>
      </w:r>
      <w:r>
        <w:t xml:space="preserve">, keyed per surface:</w:t>
      </w:r>
    </w:p>
    <w:p>
      <w:pPr>
        <w:pStyle w:val="SourceCode"/>
      </w:pPr>
      <w:r>
        <w:rPr>
          <w:rStyle w:val="KeywordTok"/>
        </w:rPr>
        <w:t xml:space="preserve">const</w:t>
      </w:r>
      <w:r>
        <w:rPr>
          <w:rStyle w:val="NormalTok"/>
        </w:rPr>
        <w:t xml:space="preserve"> SESSION_VIEW_KEY</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Surface</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queue</w:t>
      </w:r>
      <w:r>
        <w:rPr>
          <w:rStyle w:val="OperatorTok"/>
        </w:rPr>
        <w:t xml:space="preserve">:</w:t>
      </w:r>
      <w:r>
        <w:rPr>
          <w:rStyle w:val="NormalTok"/>
        </w:rPr>
        <w:t xml:space="preserve"> </w:t>
      </w:r>
      <w:r>
        <w:rPr>
          <w:rStyle w:val="StringTok"/>
        </w:rPr>
        <w:t xml:space="preserve">"dars.caseQueue.sessionView"</w:t>
      </w:r>
      <w:r>
        <w:rPr>
          <w:rStyle w:val="OperatorTok"/>
        </w:rPr>
        <w:t xml:space="preserve">,</w:t>
      </w:r>
      <w:r>
        <w:br/>
      </w:r>
      <w:r>
        <w:rPr>
          <w:rStyle w:val="NormalTok"/>
        </w:rPr>
        <w:t xml:space="preserve">  attorneyDashboard</w:t>
      </w:r>
      <w:r>
        <w:rPr>
          <w:rStyle w:val="OperatorTok"/>
        </w:rPr>
        <w:t xml:space="preserve">:</w:t>
      </w:r>
      <w:r>
        <w:rPr>
          <w:rStyle w:val="NormalTok"/>
        </w:rPr>
        <w:t xml:space="preserve"> </w:t>
      </w:r>
      <w:r>
        <w:rPr>
          <w:rStyle w:val="StringTok"/>
        </w:rPr>
        <w:t xml:space="preserve">"dars.attorneyDashboard.sessionView"</w:t>
      </w:r>
      <w:r>
        <w:rPr>
          <w:rStyle w:val="OperatorTok"/>
        </w:rPr>
        <w:t xml:space="preserve">,</w:t>
      </w:r>
      <w:r>
        <w:br/>
      </w:r>
      <w:r>
        <w:rPr>
          <w:rStyle w:val="NormalTok"/>
        </w:rPr>
        <w:t xml:space="preserve">}</w:t>
      </w:r>
      <w:r>
        <w:rPr>
          <w:rStyle w:val="OperatorTok"/>
        </w:rPr>
        <w:t xml:space="preserve">;</w:t>
      </w:r>
    </w:p>
    <w:p>
      <w:pPr>
        <w:pStyle w:val="FirstParagraph"/>
      </w:pPr>
      <w:r>
        <w:t xml:space="preserve">The payload is a JSON-serialised</w:t>
      </w:r>
      <w:r>
        <w:t xml:space="preserve"> </w:t>
      </w:r>
      <w:r>
        <w:rPr>
          <w:rStyle w:val="VerbatimChar"/>
        </w:rPr>
        <w:t xml:space="preserve">SessionViewSnapshot</w:t>
      </w:r>
      <w:r>
        <w:t xml:space="preserve">:</w:t>
      </w:r>
    </w:p>
    <w:p>
      <w:pPr>
        <w:pStyle w:val="SourceCode"/>
      </w:pPr>
      <w:r>
        <w:rPr>
          <w:rStyle w:val="KeywordTok"/>
        </w:rPr>
        <w:t xml:space="preserve">interface</w:t>
      </w:r>
      <w:r>
        <w:rPr>
          <w:rStyle w:val="NormalTok"/>
        </w:rPr>
        <w:t xml:space="preserve"> SessionViewSnapshot {</w:t>
      </w:r>
      <w:r>
        <w:br/>
      </w:r>
      <w:r>
        <w:rPr>
          <w:rStyle w:val="NormalTok"/>
        </w:rPr>
        <w:t xml:space="preserve">  schemaVersion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capturedAt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RFC 3339 — debugging only</w:t>
      </w:r>
      <w:r>
        <w:br/>
      </w:r>
      <w:r>
        <w:rPr>
          <w:rStyle w:val="NormalTok"/>
        </w:rPr>
        <w:t xml:space="preserve">  surface</w:t>
      </w:r>
      <w:r>
        <w:rPr>
          <w:rStyle w:val="OperatorTok"/>
        </w:rPr>
        <w:t xml:space="preserve">:</w:t>
      </w:r>
      <w:r>
        <w:rPr>
          <w:rStyle w:val="NormalTok"/>
        </w:rPr>
        <w:t xml:space="preserve"> </w:t>
      </w:r>
      <w:r>
        <w:rPr>
          <w:rStyle w:val="StringTok"/>
        </w:rPr>
        <w:t xml:space="preserve">"queue"</w:t>
      </w:r>
      <w:r>
        <w:rPr>
          <w:rStyle w:val="NormalTok"/>
        </w:rPr>
        <w:t xml:space="preserve"> </w:t>
      </w:r>
      <w:r>
        <w:rPr>
          <w:rStyle w:val="OperatorTok"/>
        </w:rPr>
        <w:t xml:space="preserve">|</w:t>
      </w:r>
      <w:r>
        <w:rPr>
          <w:rStyle w:val="NormalTok"/>
        </w:rPr>
        <w:t xml:space="preserve"> </w:t>
      </w:r>
      <w:r>
        <w:rPr>
          <w:rStyle w:val="StringTok"/>
        </w:rPr>
        <w:t xml:space="preserve">"attorneyDashboard"</w:t>
      </w:r>
      <w:r>
        <w:rPr>
          <w:rStyle w:val="OperatorTok"/>
        </w:rPr>
        <w:t xml:space="preserve">;</w:t>
      </w:r>
      <w:r>
        <w:br/>
      </w:r>
      <w:r>
        <w:br/>
      </w:r>
      <w:r>
        <w:rPr>
          <w:rStyle w:val="NormalTok"/>
        </w:rPr>
        <w:t xml:space="preserve">  </w:t>
      </w:r>
      <w:r>
        <w:rPr>
          <w:rStyle w:val="CommentTok"/>
        </w:rPr>
        <w:t xml:space="preserve">// Live view-shape state</w:t>
      </w:r>
      <w:r>
        <w:br/>
      </w:r>
      <w:r>
        <w:rPr>
          <w:rStyle w:val="NormalTok"/>
        </w:rPr>
        <w:t xml:space="preserve">  quickFilter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primarySort</w:t>
      </w:r>
      <w:r>
        <w:rPr>
          <w:rStyle w:val="OperatorTok"/>
        </w:rPr>
        <w:t xml:space="preserve">:</w:t>
      </w:r>
      <w:r>
        <w:rPr>
          <w:rStyle w:val="NormalTok"/>
        </w:rPr>
        <w:t xml:space="preserve"> SortKey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sortTiebreakers</w:t>
      </w:r>
      <w:r>
        <w:rPr>
          <w:rStyle w:val="OperatorTok"/>
        </w:rPr>
        <w:t xml:space="preserve">:</w:t>
      </w:r>
      <w:r>
        <w:rPr>
          <w:rStyle w:val="NormalTok"/>
        </w:rPr>
        <w:t xml:space="preserve"> SortKey[]</w:t>
      </w:r>
      <w:r>
        <w:rPr>
          <w:rStyle w:val="OperatorTok"/>
        </w:rPr>
        <w:t xml:space="preserve">;</w:t>
      </w:r>
      <w:r>
        <w:br/>
      </w:r>
      <w:r>
        <w:rPr>
          <w:rStyle w:val="NormalTok"/>
        </w:rPr>
        <w:t xml:space="preserve">  extraFilters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NormalTok"/>
        </w:rPr>
        <w:t xml:space="preserve">  caseScope</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"all"</w:t>
      </w:r>
      <w:r>
        <w:rPr>
          <w:rStyle w:val="OperatorTok"/>
        </w:rPr>
        <w:t xml:space="preserve">;</w:t>
      </w:r>
      <w:r>
        <w:br/>
      </w:r>
      <w:r>
        <w:rPr>
          <w:rStyle w:val="NormalTok"/>
        </w:rPr>
        <w:t xml:space="preserve">  columnOrder</w:t>
      </w:r>
      <w:r>
        <w:rPr>
          <w:rStyle w:val="OperatorTok"/>
        </w:rPr>
        <w:t xml:space="preserve">:</w:t>
      </w:r>
      <w:r>
        <w:rPr>
          <w:rStyle w:val="NormalTok"/>
        </w:rPr>
        <w:t xml:space="preserve"> ColumnId[]</w:t>
      </w:r>
      <w:r>
        <w:rPr>
          <w:rStyle w:val="OperatorTok"/>
        </w:rPr>
        <w:t xml:space="preserve">;</w:t>
      </w:r>
      <w:r>
        <w:br/>
      </w:r>
      <w:r>
        <w:rPr>
          <w:rStyle w:val="NormalTok"/>
        </w:rPr>
        <w:t xml:space="preserve">  columnHidden</w:t>
      </w:r>
      <w:r>
        <w:rPr>
          <w:rStyle w:val="OperatorTok"/>
        </w:rPr>
        <w:t xml:space="preserve">:</w:t>
      </w:r>
      <w:r>
        <w:rPr>
          <w:rStyle w:val="NormalTok"/>
        </w:rPr>
        <w:t xml:space="preserve"> ColumnId[]</w:t>
      </w:r>
      <w:r>
        <w:rPr>
          <w:rStyle w:val="OperatorTok"/>
        </w:rPr>
        <w:t xml:space="preserve">;</w:t>
      </w:r>
      <w:r>
        <w:br/>
      </w:r>
      <w:r>
        <w:rPr>
          <w:rStyle w:val="NormalTok"/>
        </w:rPr>
        <w:t xml:space="preserve">  viewMode</w:t>
      </w:r>
      <w:r>
        <w:rPr>
          <w:rStyle w:val="OperatorTok"/>
        </w:rPr>
        <w:t xml:space="preserve">:</w:t>
      </w:r>
      <w:r>
        <w:rPr>
          <w:rStyle w:val="NormalTok"/>
        </w:rPr>
        <w:t xml:space="preserve"> </w:t>
      </w:r>
      <w:r>
        <w:rPr>
          <w:rStyle w:val="StringTok"/>
        </w:rPr>
        <w:t xml:space="preserve">"cards"</w:t>
      </w:r>
      <w:r>
        <w:rPr>
          <w:rStyle w:val="NormalTok"/>
        </w:rPr>
        <w:t xml:space="preserve"> </w:t>
      </w:r>
      <w:r>
        <w:rPr>
          <w:rStyle w:val="OperatorTok"/>
        </w:rPr>
        <w:t xml:space="preserve">|</w:t>
      </w:r>
      <w:r>
        <w:rPr>
          <w:rStyle w:val="NormalTok"/>
        </w:rPr>
        <w:t xml:space="preserve"> </w:t>
      </w:r>
      <w:r>
        <w:rPr>
          <w:rStyle w:val="StringTok"/>
        </w:rPr>
        <w:t xml:space="preserve">"list"</w:t>
      </w:r>
      <w:r>
        <w:rPr>
          <w:rStyle w:val="NormalTok"/>
        </w:rPr>
        <w:t xml:space="preserve"> </w:t>
      </w:r>
      <w:r>
        <w:rPr>
          <w:rStyle w:val="OperatorTok"/>
        </w:rPr>
        <w:t xml:space="preserve">|</w:t>
      </w:r>
      <w:r>
        <w:rPr>
          <w:rStyle w:val="NormalTok"/>
        </w:rPr>
        <w:t xml:space="preserve"> </w:t>
      </w:r>
      <w:r>
        <w:rPr>
          <w:rStyle w:val="StringTok"/>
        </w:rPr>
        <w:t xml:space="preserve">"preview"</w:t>
      </w:r>
      <w:r>
        <w:rPr>
          <w:rStyle w:val="OperatorTok"/>
        </w:rPr>
        <w:t xml:space="preserve">;</w:t>
      </w:r>
      <w:r>
        <w:br/>
      </w:r>
      <w:r>
        <w:br/>
      </w:r>
      <w:r>
        <w:rPr>
          <w:rStyle w:val="NormalTok"/>
        </w:rPr>
        <w:t xml:space="preserve">  </w:t>
      </w:r>
      <w:r>
        <w:rPr>
          <w:rStyle w:val="CommentTok"/>
        </w:rPr>
        <w:t xml:space="preserve">// Saved Views integration</w:t>
      </w:r>
      <w:r>
        <w:br/>
      </w:r>
      <w:r>
        <w:rPr>
          <w:rStyle w:val="NormalTok"/>
        </w:rPr>
        <w:t xml:space="preserve">  appliedViewId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null when no Saved View is applied</w:t>
      </w:r>
      <w:r>
        <w:br/>
      </w:r>
      <w:r>
        <w:rPr>
          <w:rStyle w:val="NormalTok"/>
        </w:rPr>
        <w:t xml:space="preserve">}</w:t>
      </w:r>
    </w:p>
    <w:p>
      <w:pPr>
        <w:pStyle w:val="FirstParagraph"/>
      </w:pPr>
      <w:r>
        <w:rPr>
          <w:b/>
          <w:bCs/>
        </w:rPr>
        <w:t xml:space="preserve">Not captured</w:t>
      </w:r>
      <w:r>
        <w:t xml:space="preserve"> </w:t>
      </w:r>
      <w:r>
        <w:t xml:space="preserve">in the snapshot:</w:t>
      </w:r>
    </w:p>
    <w:p>
      <w:pPr>
        <w:pStyle w:val="Compact"/>
        <w:numPr>
          <w:ilvl w:val="0"/>
          <w:numId w:val="1040"/>
        </w:numPr>
      </w:pPr>
      <w:r>
        <w:t xml:space="preserve">Search term (transient lookup; always resets to empty on reload).</w:t>
      </w:r>
    </w:p>
    <w:p>
      <w:pPr>
        <w:pStyle w:val="Compact"/>
        <w:numPr>
          <w:ilvl w:val="0"/>
          <w:numId w:val="1040"/>
        </w:numPr>
      </w:pPr>
      <w:r>
        <w:t xml:space="preserve">Pagination cursor / current page (every reload starts at page 1).</w:t>
      </w:r>
    </w:p>
    <w:p>
      <w:pPr>
        <w:pStyle w:val="Compact"/>
        <w:numPr>
          <w:ilvl w:val="0"/>
          <w:numId w:val="1040"/>
        </w:numPr>
      </w:pPr>
      <w:r>
        <w:t xml:space="preserve">Preview-pane selected row (transient).</w:t>
      </w:r>
    </w:p>
    <w:p>
      <w:pPr>
        <w:pStyle w:val="Compact"/>
        <w:numPr>
          <w:ilvl w:val="0"/>
          <w:numId w:val="1040"/>
        </w:numPr>
      </w:pPr>
      <w:r>
        <w:t xml:space="preserve">Bulk selection (transient).</w:t>
      </w:r>
    </w:p>
    <w:p>
      <w:pPr>
        <w:pStyle w:val="Compact"/>
        <w:numPr>
          <w:ilvl w:val="0"/>
          <w:numId w:val="1040"/>
        </w:numPr>
      </w:pPr>
      <w:r>
        <w:t xml:space="preserve">Per-column widths (already in</w:t>
      </w:r>
      <w:r>
        <w:t xml:space="preserve"> </w:t>
      </w:r>
      <w:r>
        <w:rPr>
          <w:rStyle w:val="VerbatimChar"/>
        </w:rPr>
        <w:t xml:space="preserve">localStorage</w:t>
      </w:r>
      <w:r>
        <w:t xml:space="preserve"> </w:t>
      </w:r>
      <w:r>
        <w:t xml:space="preserve">user defaults).</w:t>
      </w:r>
    </w:p>
    <w:bookmarkEnd w:id="65"/>
    <w:bookmarkStart w:id="66" w:name="write-trigger"/>
    <w:p>
      <w:pPr>
        <w:pStyle w:val="Heading4"/>
      </w:pPr>
      <w:r>
        <w:t xml:space="preserve">5.7.3 Write trigger</w:t>
      </w:r>
    </w:p>
    <w:p>
      <w:pPr>
        <w:pStyle w:val="FirstParagraph"/>
      </w:pPr>
      <w:r>
        <w:t xml:space="preserve">The WebClient writes to</w:t>
      </w:r>
      <w:r>
        <w:t xml:space="preserve"> </w:t>
      </w:r>
      <w:r>
        <w:rPr>
          <w:rStyle w:val="VerbatimChar"/>
        </w:rPr>
        <w:t xml:space="preserve">sessionStorage</w:t>
      </w:r>
      <w:r>
        <w:t xml:space="preserve"> </w:t>
      </w:r>
      <w:r>
        <w:t xml:space="preserve">after every change to any captured field,</w:t>
      </w:r>
      <w:r>
        <w:t xml:space="preserve"> </w:t>
      </w:r>
      <w:r>
        <w:rPr>
          <w:b/>
          <w:bCs/>
        </w:rPr>
        <w:t xml:space="preserve">debounced 200ms</w:t>
      </w:r>
      <w:r>
        <w:t xml:space="preserve"> </w:t>
      </w:r>
      <w:r>
        <w:t xml:space="preserve">(multiple rapid edits coalesce into one write). The write is wrapped in</w:t>
      </w:r>
      <w:r>
        <w:t xml:space="preserve"> </w:t>
      </w:r>
      <w:r>
        <w:rPr>
          <w:rStyle w:val="VerbatimChar"/>
        </w:rPr>
        <w:t xml:space="preserve">try/catch</w:t>
      </w:r>
      <w:r>
        <w:t xml:space="preserve"> </w:t>
      </w:r>
      <w:r>
        <w:t xml:space="preserve">—</w:t>
      </w:r>
      <w:r>
        <w:t xml:space="preserve"> </w:t>
      </w:r>
      <w:r>
        <w:rPr>
          <w:rStyle w:val="VerbatimChar"/>
        </w:rPr>
        <w:t xml:space="preserve">sessionStorage</w:t>
      </w:r>
      <w:r>
        <w:t xml:space="preserve"> </w:t>
      </w:r>
      <w:r>
        <w:t xml:space="preserve">quota errors (~5 MB per origin) are logged but never thrown.</w:t>
      </w:r>
    </w:p>
    <w:bookmarkEnd w:id="66"/>
    <w:bookmarkStart w:id="67" w:name="read-trigger"/>
    <w:p>
      <w:pPr>
        <w:pStyle w:val="Heading4"/>
      </w:pPr>
      <w:r>
        <w:t xml:space="preserve">5.7.4 Read trigger</w:t>
      </w:r>
    </w:p>
    <w:p>
      <w:pPr>
        <w:pStyle w:val="FirstParagraph"/>
      </w:pPr>
      <w:r>
        <w:t xml:space="preserve">On every mount of the Cases page or Attorney Dashboard component:</w:t>
      </w:r>
    </w:p>
    <w:p>
      <w:pPr>
        <w:pStyle w:val="Compact"/>
        <w:numPr>
          <w:ilvl w:val="0"/>
          <w:numId w:val="1041"/>
        </w:numPr>
      </w:pPr>
      <w:r>
        <w:t xml:space="preserve">Read</w:t>
      </w:r>
      <w:r>
        <w:t xml:space="preserve"> </w:t>
      </w:r>
      <w:r>
        <w:rPr>
          <w:rStyle w:val="VerbatimChar"/>
        </w:rPr>
        <w:t xml:space="preserve">sessionStorage[SESSION_VIEW_KEY[surface]]</w:t>
      </w:r>
      <w:r>
        <w:t xml:space="preserve">.</w:t>
      </w:r>
    </w:p>
    <w:p>
      <w:pPr>
        <w:pStyle w:val="Compact"/>
        <w:numPr>
          <w:ilvl w:val="0"/>
          <w:numId w:val="1041"/>
        </w:numPr>
      </w:pPr>
      <w:r>
        <w:t xml:space="preserve">If absent or malformed → fall through to user defaults (</w:t>
      </w:r>
      <w:r>
        <w:rPr>
          <w:rStyle w:val="VerbatimChar"/>
        </w:rPr>
        <w:t xml:space="preserve">localStorage</w:t>
      </w:r>
      <w:r>
        <w:t xml:space="preserve">).</w:t>
      </w:r>
    </w:p>
    <w:p>
      <w:pPr>
        <w:pStyle w:val="Compact"/>
        <w:numPr>
          <w:ilvl w:val="0"/>
          <w:numId w:val="1041"/>
        </w:numPr>
      </w:pPr>
      <w:r>
        <w:t xml:space="preserve">If present and</w:t>
      </w:r>
      <w:r>
        <w:t xml:space="preserve"> </w:t>
      </w:r>
      <w:r>
        <w:rPr>
          <w:rStyle w:val="VerbatimChar"/>
        </w:rPr>
        <w:t xml:space="preserve">schemaVersion</w:t>
      </w:r>
      <w:r>
        <w:t xml:space="preserve"> </w:t>
      </w:r>
      <w:r>
        <w:t xml:space="preserve">matches the current build → sanitise (drop unknown filter ids, drop unknown column ids per the same sanitisers used by Saved Views — see</w:t>
      </w:r>
      <w:r>
        <w:t xml:space="preserve"> </w:t>
      </w:r>
      <w:hyperlink r:id="rId9">
        <w:r>
          <w:rPr>
            <w:rStyle w:val="Hyperlink"/>
          </w:rPr>
          <w:t xml:space="preserve">Saved Views §4.8</w:t>
        </w:r>
      </w:hyperlink>
      <w:r>
        <w:t xml:space="preserve">), hydrate the React state, proceed.</w:t>
      </w:r>
    </w:p>
    <w:p>
      <w:pPr>
        <w:pStyle w:val="Compact"/>
        <w:numPr>
          <w:ilvl w:val="0"/>
          <w:numId w:val="1041"/>
        </w:numPr>
      </w:pPr>
      <w:r>
        <w:t xml:space="preserve">If</w:t>
      </w:r>
      <w:r>
        <w:t xml:space="preserve"> </w:t>
      </w:r>
      <w:r>
        <w:rPr>
          <w:rStyle w:val="VerbatimChar"/>
        </w:rPr>
        <w:t xml:space="preserve">schemaVersion</w:t>
      </w:r>
      <w:r>
        <w:t xml:space="preserve"> </w:t>
      </w:r>
      <w:r>
        <w:t xml:space="preserve">is older → run the in-flight migration transformer if registered; if no transformer is registered → discard and fall through to defaults (a build mismatch in</w:t>
      </w:r>
      <w:r>
        <w:t xml:space="preserve"> </w:t>
      </w:r>
      <w:r>
        <w:rPr>
          <w:rStyle w:val="VerbatimChar"/>
        </w:rPr>
        <w:t xml:space="preserve">sessionStorage</w:t>
      </w:r>
      <w:r>
        <w:t xml:space="preserve"> </w:t>
      </w:r>
      <w:r>
        <w:t xml:space="preserve">is a transient state worth dropping rather than crashing).</w:t>
      </w:r>
    </w:p>
    <w:bookmarkEnd w:id="67"/>
    <w:bookmarkStart w:id="68" w:name="lifecycle"/>
    <w:p>
      <w:pPr>
        <w:pStyle w:val="Heading4"/>
      </w:pPr>
      <w:r>
        <w:t xml:space="preserve">5.7.5 Lifecycle</w:t>
      </w:r>
    </w:p>
    <w:p>
      <w:pPr>
        <w:pStyle w:val="Compact"/>
        <w:numPr>
          <w:ilvl w:val="0"/>
          <w:numId w:val="1042"/>
        </w:numPr>
      </w:pPr>
      <w:r>
        <w:rPr>
          <w:b/>
          <w:bCs/>
        </w:rPr>
        <w:t xml:space="preserve">Write.</w:t>
      </w:r>
      <w:r>
        <w:t xml:space="preserve"> </w:t>
      </w:r>
      <w:r>
        <w:t xml:space="preserve">Every captured-field change → debounced write.</w:t>
      </w:r>
    </w:p>
    <w:p>
      <w:pPr>
        <w:pStyle w:val="Compact"/>
        <w:numPr>
          <w:ilvl w:val="0"/>
          <w:numId w:val="1042"/>
        </w:numPr>
      </w:pPr>
      <w:r>
        <w:rPr>
          <w:b/>
          <w:bCs/>
        </w:rPr>
        <w:t xml:space="preserve">Read.</w:t>
      </w:r>
      <w:r>
        <w:t xml:space="preserve"> </w:t>
      </w:r>
      <w:r>
        <w:t xml:space="preserve">Every mount of Cases / Attorney Dashboard → one read, then hydrate.</w:t>
      </w:r>
    </w:p>
    <w:p>
      <w:pPr>
        <w:pStyle w:val="Compact"/>
        <w:numPr>
          <w:ilvl w:val="0"/>
          <w:numId w:val="1042"/>
        </w:numPr>
      </w:pPr>
      <w:r>
        <w:rPr>
          <w:b/>
          <w:bCs/>
        </w:rPr>
        <w:t xml:space="preserve">Clear on Reset.</w:t>
      </w:r>
      <w:r>
        <w:t xml:space="preserve"> </w:t>
      </w:r>
      <w:r>
        <w:t xml:space="preserve">The Customize view panel’s</w:t>
      </w:r>
      <w:r>
        <w:t xml:space="preserve"> </w:t>
      </w:r>
      <w:r>
        <w:t xml:space="preserve">“Reset to default”</w:t>
      </w:r>
      <w:r>
        <w:t xml:space="preserve"> </w:t>
      </w:r>
      <w:r>
        <w:t xml:space="preserve">button explicitly removes the surface’s</w:t>
      </w:r>
      <w:r>
        <w:t xml:space="preserve"> </w:t>
      </w:r>
      <w:r>
        <w:rPr>
          <w:rStyle w:val="VerbatimChar"/>
        </w:rPr>
        <w:t xml:space="preserve">sessionStorage</w:t>
      </w:r>
      <w:r>
        <w:t xml:space="preserve"> </w:t>
      </w:r>
      <w:r>
        <w:t xml:space="preserve">entry (see §4.4).</w:t>
      </w:r>
    </w:p>
    <w:p>
      <w:pPr>
        <w:pStyle w:val="Compact"/>
        <w:numPr>
          <w:ilvl w:val="0"/>
          <w:numId w:val="1042"/>
        </w:numPr>
      </w:pPr>
      <w:r>
        <w:rPr>
          <w:b/>
          <w:bCs/>
        </w:rPr>
        <w:t xml:space="preserve">Clear on Apply Saved View.</w:t>
      </w:r>
      <w:r>
        <w:t xml:space="preserve"> </w:t>
      </w:r>
      <w:r>
        <w:t xml:space="preserve">Applying a Saved View replaces in-memory state with the view’s snapshot; the next debounced write to</w:t>
      </w:r>
      <w:r>
        <w:t xml:space="preserve"> </w:t>
      </w:r>
      <w:r>
        <w:rPr>
          <w:rStyle w:val="VerbatimChar"/>
        </w:rPr>
        <w:t xml:space="preserve">sessionStorage</w:t>
      </w:r>
      <w:r>
        <w:t xml:space="preserve"> </w:t>
      </w:r>
      <w:r>
        <w:t xml:space="preserve">overwrites the autosave entry with the new state. No explicit clear is needed.</w:t>
      </w:r>
    </w:p>
    <w:p>
      <w:pPr>
        <w:pStyle w:val="Compact"/>
        <w:numPr>
          <w:ilvl w:val="0"/>
          <w:numId w:val="1042"/>
        </w:numPr>
      </w:pPr>
      <w:r>
        <w:rPr>
          <w:b/>
          <w:bCs/>
        </w:rPr>
        <w:t xml:space="preserve">Clear on tab close.</w:t>
      </w:r>
      <w:r>
        <w:t xml:space="preserve"> </w:t>
      </w:r>
      <w:r>
        <w:t xml:space="preserve">The browser handles this —</w:t>
      </w:r>
      <w:r>
        <w:t xml:space="preserve"> </w:t>
      </w:r>
      <w:r>
        <w:rPr>
          <w:rStyle w:val="VerbatimChar"/>
        </w:rPr>
        <w:t xml:space="preserve">sessionStorage</w:t>
      </w:r>
      <w:r>
        <w:t xml:space="preserve"> </w:t>
      </w:r>
      <w:r>
        <w:t xml:space="preserve">dies with the tab.</w:t>
      </w:r>
    </w:p>
    <w:bookmarkEnd w:id="68"/>
    <w:bookmarkStart w:id="69" w:name="interaction-with-saved-views"/>
    <w:p>
      <w:pPr>
        <w:pStyle w:val="Heading4"/>
      </w:pPr>
      <w:r>
        <w:t xml:space="preserve">5.7.6 Interaction with Saved Views</w:t>
      </w:r>
    </w:p>
    <w:p>
      <w:pPr>
        <w:pStyle w:val="FirstParagraph"/>
      </w:pPr>
      <w:r>
        <w:t xml:space="preserve">Three reload scenarios cover the precedence: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Behaviour</w:t>
            </w:r>
          </w:p>
        </w:tc>
      </w:tr>
      <w:tr>
        <w:tc>
          <w:tcPr/>
          <w:p>
            <w:pPr>
              <w:pStyle w:val="Compact"/>
            </w:pPr>
            <w:r>
              <w:t xml:space="preserve">User applies Saved View</w:t>
            </w:r>
            <w:r>
              <w:t xml:space="preserve"> </w:t>
            </w:r>
            <w:r>
              <w:t xml:space="preserve">“X”</w:t>
            </w:r>
            <w:r>
              <w:t xml:space="preserve">, reloads</w:t>
            </w:r>
          </w:p>
        </w:tc>
        <w:tc>
          <w:tcPr/>
          <w:p>
            <w:pPr>
              <w:pStyle w:val="Compact"/>
            </w:pPr>
            <w:r>
              <w:t xml:space="preserve">Read autosave → autosave’s</w:t>
            </w:r>
            <w:r>
              <w:t xml:space="preserve"> </w:t>
            </w:r>
            <w:r>
              <w:rPr>
                <w:rStyle w:val="VerbatimChar"/>
              </w:rPr>
              <w:t xml:space="preserve">appliedViewId</w:t>
            </w:r>
            <w:r>
              <w:t xml:space="preserve"> </w:t>
            </w:r>
            <w:r>
              <w:t xml:space="preserve">is</w:t>
            </w:r>
            <w:r>
              <w:t xml:space="preserve"> </w:t>
            </w:r>
            <w:r>
              <w:rPr>
                <w:rStyle w:val="VerbatimChar"/>
              </w:rPr>
              <w:t xml:space="preserve">"X"</w:t>
            </w:r>
            <w:r>
              <w:t xml:space="preserve">, captured state matches view snapshot →</w:t>
            </w:r>
            <w:r>
              <w:t xml:space="preserve"> </w:t>
            </w:r>
            <w:r>
              <w:rPr>
                <w:rStyle w:val="VerbatimChar"/>
              </w:rPr>
              <w:t xml:space="preserve">(modified)</w:t>
            </w:r>
            <w:r>
              <w:t xml:space="preserve"> </w:t>
            </w:r>
            <w:r>
              <w:t xml:space="preserve">indicator stays off; surface looks identical to before reload</w:t>
            </w:r>
          </w:p>
        </w:tc>
      </w:tr>
      <w:tr>
        <w:tc>
          <w:tcPr/>
          <w:p>
            <w:pPr>
              <w:pStyle w:val="Compact"/>
            </w:pPr>
            <w:r>
              <w:t xml:space="preserve">User applies Saved View</w:t>
            </w:r>
            <w:r>
              <w:t xml:space="preserve"> </w:t>
            </w:r>
            <w:r>
              <w:t xml:space="preserve">“X”</w:t>
            </w:r>
            <w:r>
              <w:t xml:space="preserve">, tweaks a filter, reloads</w:t>
            </w:r>
          </w:p>
        </w:tc>
        <w:tc>
          <w:tcPr/>
          <w:p>
            <w:pPr>
              <w:pStyle w:val="Compact"/>
            </w:pPr>
            <w:r>
              <w:t xml:space="preserve">Autosave captured the post-tweak state with</w:t>
            </w:r>
            <w:r>
              <w:t xml:space="preserve"> </w:t>
            </w:r>
            <w:r>
              <w:rPr>
                <w:rStyle w:val="VerbatimChar"/>
              </w:rPr>
              <w:t xml:space="preserve">appliedViewId = "X"</w:t>
            </w:r>
            <w:r>
              <w:t xml:space="preserve"> </w:t>
            </w:r>
            <w:r>
              <w:t xml:space="preserve">→ restore →</w:t>
            </w:r>
            <w:r>
              <w:t xml:space="preserve"> </w:t>
            </w:r>
            <w:r>
              <w:rPr>
                <w:rStyle w:val="VerbatimChar"/>
              </w:rPr>
              <w:t xml:space="preserve">viewMatchesCurrent("X", restored)</w:t>
            </w:r>
            <w:r>
              <w:t xml:space="preserve"> </w:t>
            </w:r>
            <w:r>
              <w:t xml:space="preserve">returns false →</w:t>
            </w:r>
            <w:r>
              <w:t xml:space="preserve"> </w:t>
            </w:r>
            <w:r>
              <w:rPr>
                <w:rStyle w:val="VerbatimChar"/>
              </w:rPr>
              <w:t xml:space="preserve">(modified)</w:t>
            </w:r>
            <w:r>
              <w:t xml:space="preserve"> </w:t>
            </w:r>
            <w:r>
              <w:t xml:space="preserve">indicator on</w:t>
            </w:r>
          </w:p>
        </w:tc>
      </w:tr>
      <w:tr>
        <w:tc>
          <w:tcPr/>
          <w:p>
            <w:pPr>
              <w:pStyle w:val="Compact"/>
            </w:pPr>
            <w:r>
              <w:t xml:space="preserve">User has no Saved View applied, builds a custom slice, reloads</w:t>
            </w:r>
          </w:p>
        </w:tc>
        <w:tc>
          <w:tcPr/>
          <w:p>
            <w:pPr>
              <w:pStyle w:val="Compact"/>
            </w:pPr>
            <w:r>
              <w:t xml:space="preserve">Autosave has</w:t>
            </w:r>
            <w:r>
              <w:t xml:space="preserve"> </w:t>
            </w:r>
            <w:r>
              <w:rPr>
                <w:rStyle w:val="VerbatimChar"/>
              </w:rPr>
              <w:t xml:space="preserve">appliedViewId = null</w:t>
            </w:r>
            <w:r>
              <w:t xml:space="preserve"> </w:t>
            </w:r>
            <w:r>
              <w:t xml:space="preserve">and the custom slice → restore; menu trigger reads</w:t>
            </w:r>
            <w:r>
              <w:t xml:space="preserve"> </w:t>
            </w:r>
            <w:r>
              <w:t xml:space="preserve">“Saved views”</w:t>
            </w:r>
            <w:r>
              <w:t xml:space="preserve"> </w:t>
            </w:r>
            <w:r>
              <w:t xml:space="preserve">with no view selected</w:t>
            </w:r>
          </w:p>
        </w:tc>
      </w:tr>
      <w:tr>
        <w:tc>
          <w:tcPr/>
          <w:p>
            <w:pPr>
              <w:pStyle w:val="Compact"/>
            </w:pPr>
            <w:r>
              <w:t xml:space="preserve">User closes tab, opens fresh tab</w:t>
            </w:r>
          </w:p>
        </w:tc>
        <w:tc>
          <w:tcPr/>
          <w:p>
            <w:pPr>
              <w:pStyle w:val="Compact"/>
            </w:pPr>
            <w:r>
              <w:rPr>
                <w:rStyle w:val="VerbatimChar"/>
              </w:rPr>
              <w:t xml:space="preserve">sessionStorage</w:t>
            </w:r>
            <w:r>
              <w:t xml:space="preserve"> </w:t>
            </w:r>
            <w:r>
              <w:t xml:space="preserve">is empty → fall through; if Saved Views Phase 1’s</w:t>
            </w:r>
            <w:r>
              <w:t xml:space="preserve"> </w:t>
            </w:r>
            <w:r>
              <w:t xml:space="preserve">“last applied view”</w:t>
            </w:r>
            <w:r>
              <w:t xml:space="preserve"> </w:t>
            </w:r>
            <w:r>
              <w:t xml:space="preserve">feature is on, that view auto-applies in the new tab; otherwise pristine defaults</w:t>
            </w:r>
          </w:p>
        </w:tc>
      </w:tr>
      <w:tr>
        <w:tc>
          <w:tcPr/>
          <w:p>
            <w:pPr>
              <w:pStyle w:val="Compact"/>
            </w:pPr>
            <w:r>
              <w:t xml:space="preserve">User Resets via Customize view panel</w:t>
            </w:r>
          </w:p>
        </w:tc>
        <w:tc>
          <w:tcPr/>
          <w:p>
            <w:pPr>
              <w:pStyle w:val="Compact"/>
            </w:pPr>
            <w:r>
              <w:t xml:space="preserve">Autosave entry deleted; in-memory state cleared; if a Saved View was applied,</w:t>
            </w:r>
            <w:r>
              <w:t xml:space="preserve"> </w:t>
            </w:r>
            <w:r>
              <w:rPr>
                <w:rStyle w:val="VerbatimChar"/>
              </w:rPr>
              <w:t xml:space="preserve">appliedViewId</w:t>
            </w:r>
            <w:r>
              <w:t xml:space="preserve"> </w:t>
            </w:r>
            <w:r>
              <w:t xml:space="preserve">cleared from menu state</w:t>
            </w:r>
          </w:p>
        </w:tc>
      </w:tr>
    </w:tbl>
    <w:p>
      <w:pPr>
        <w:pStyle w:val="BodyText"/>
      </w:pPr>
      <w:r>
        <w:rPr>
          <w:b/>
          <w:bCs/>
        </w:rPr>
        <w:t xml:space="preserve">Rule of thumb.</w:t>
      </w:r>
      <w:r>
        <w:t xml:space="preserve"> </w:t>
      </w:r>
      <w:r>
        <w:t xml:space="preserve">Saved Views are the durable, named slice; Phase 0.5 is the</w:t>
      </w:r>
      <w:r>
        <w:t xml:space="preserve"> </w:t>
      </w:r>
      <w:r>
        <w:rPr>
          <w:i/>
          <w:iCs/>
        </w:rPr>
        <w:t xml:space="preserve">delta</w:t>
      </w:r>
      <w:r>
        <w:t xml:space="preserve"> </w:t>
      </w:r>
      <w:r>
        <w:t xml:space="preserve">the user is currently working with on top of the applied view (or on top of the defaults if no view is applied). The autosave layer never</w:t>
      </w:r>
      <w:r>
        <w:t xml:space="preserve"> </w:t>
      </w:r>
      <w:r>
        <w:rPr>
          <w:i/>
          <w:iCs/>
        </w:rPr>
        <w:t xml:space="preserve">replaces</w:t>
      </w:r>
      <w:r>
        <w:t xml:space="preserve"> </w:t>
      </w:r>
      <w:r>
        <w:t xml:space="preserve">a Saved View — it carries the user’s working state forward across reloads within the tab and integrates with the modified indicator via</w:t>
      </w:r>
      <w:r>
        <w:t xml:space="preserve"> </w:t>
      </w:r>
      <w:r>
        <w:rPr>
          <w:rStyle w:val="VerbatimChar"/>
        </w:rPr>
        <w:t xml:space="preserve">appliedViewId</w:t>
      </w:r>
      <w:r>
        <w:t xml:space="preserve">.</w:t>
      </w:r>
    </w:p>
    <w:bookmarkEnd w:id="69"/>
    <w:bookmarkStart w:id="70" w:name="cross-tab-semantics"/>
    <w:p>
      <w:pPr>
        <w:pStyle w:val="Heading4"/>
      </w:pPr>
      <w:r>
        <w:t xml:space="preserve">5.7.7 Cross-tab semantics</w:t>
      </w:r>
    </w:p>
    <w:p>
      <w:pPr>
        <w:pStyle w:val="FirstParagraph"/>
      </w:pPr>
      <w:r>
        <w:rPr>
          <w:rStyle w:val="VerbatimChar"/>
        </w:rPr>
        <w:t xml:space="preserve">sessionStorage</w:t>
      </w:r>
      <w:r>
        <w:t xml:space="preserve"> </w:t>
      </w:r>
      <w:r>
        <w:t xml:space="preserve">is per-tab by browser specification. Two tabs of the Cases page in the same browser have</w:t>
      </w:r>
      <w:r>
        <w:t xml:space="preserve"> </w:t>
      </w:r>
      <w:r>
        <w:rPr>
          <w:b/>
          <w:bCs/>
        </w:rPr>
        <w:t xml:space="preserve">independent</w:t>
      </w:r>
      <w:r>
        <w:t xml:space="preserve"> </w:t>
      </w:r>
      <w:r>
        <w:t xml:space="preserve">autosave snapshots — they do not sync. This is by design:</w:t>
      </w:r>
    </w:p>
    <w:p>
      <w:pPr>
        <w:pStyle w:val="Compact"/>
        <w:numPr>
          <w:ilvl w:val="0"/>
          <w:numId w:val="1043"/>
        </w:numPr>
      </w:pPr>
      <w:r>
        <w:t xml:space="preserve">Two tabs typically represent two work-streams (e.g., RS triaging in one tab, Ops Lead investigating in another).</w:t>
      </w:r>
    </w:p>
    <w:p>
      <w:pPr>
        <w:pStyle w:val="Compact"/>
        <w:numPr>
          <w:ilvl w:val="0"/>
          <w:numId w:val="1043"/>
        </w:numPr>
      </w:pPr>
      <w:r>
        <w:t xml:space="preserve">Users who want cross-tab sync use Saved Views.</w:t>
      </w:r>
    </w:p>
    <w:p>
      <w:pPr>
        <w:pStyle w:val="FirstParagraph"/>
      </w:pPr>
      <w:r>
        <w:t xml:space="preserve">We explicitly do NOT use</w:t>
      </w:r>
      <w:r>
        <w:t xml:space="preserve"> </w:t>
      </w:r>
      <w:r>
        <w:rPr>
          <w:rStyle w:val="VerbatimChar"/>
        </w:rPr>
        <w:t xml:space="preserve">localStorage</w:t>
      </w:r>
      <w:r>
        <w:t xml:space="preserve"> </w:t>
      </w:r>
      <w:r>
        <w:t xml:space="preserve">+ a session token for cross-tab sync — that path adds complexity (storage events, conflict resolution) for marginal value at this stage.</w:t>
      </w:r>
    </w:p>
    <w:bookmarkEnd w:id="70"/>
    <w:bookmarkStart w:id="71" w:name="schema-versioning"/>
    <w:p>
      <w:pPr>
        <w:pStyle w:val="Heading4"/>
      </w:pPr>
      <w:r>
        <w:t xml:space="preserve">5.7.8 Schema versioning</w:t>
      </w:r>
    </w:p>
    <w:p>
      <w:pPr>
        <w:pStyle w:val="FirstParagraph"/>
      </w:pPr>
      <w:r>
        <w:rPr>
          <w:rStyle w:val="VerbatimChar"/>
        </w:rPr>
        <w:t xml:space="preserve">schemaVersion = 1</w:t>
      </w:r>
      <w:r>
        <w:t xml:space="preserve"> </w:t>
      </w:r>
      <w:r>
        <w:t xml:space="preserve">ships with Phase 0.5. The field exists so a future build that changes the snapshot shape can register a transformer (§5.7.4 step 4). The transformer pattern mirrors Saved Views Phase 1 §5.6.</w:t>
      </w:r>
    </w:p>
    <w:p>
      <w:pPr>
        <w:pStyle w:val="BodyText"/>
      </w:pPr>
      <w:r>
        <w:t xml:space="preserve">When a</w:t>
      </w:r>
      <w:r>
        <w:t xml:space="preserve"> </w:t>
      </w:r>
      <w:r>
        <w:rPr>
          <w:rStyle w:val="VerbatimChar"/>
        </w:rPr>
        <w:t xml:space="preserve">schemaVersion</w:t>
      </w:r>
      <w:r>
        <w:t xml:space="preserve"> </w:t>
      </w:r>
      <w:r>
        <w:t xml:space="preserve">mismatch occurs and no transformer is registered, the WebClient silently discards the snapshot and falls through to defaults.</w:t>
      </w:r>
      <w:r>
        <w:t xml:space="preserve"> </w:t>
      </w:r>
      <w:r>
        <w:rPr>
          <w:b/>
          <w:bCs/>
        </w:rPr>
        <w:t xml:space="preserve">No telemetry warning</w:t>
      </w:r>
      <w:r>
        <w:t xml:space="preserve"> </w:t>
      </w:r>
      <w:r>
        <w:t xml:space="preserve">for this case — it would fire once per user on every build that ships a schema bump, which is noise. When a transformer IS registered, every transform emits a debug event so we can monitor migration impact.</w:t>
      </w:r>
    </w:p>
    <w:bookmarkEnd w:id="71"/>
    <w:bookmarkStart w:id="72" w:name="catalog-drift"/>
    <w:p>
      <w:pPr>
        <w:pStyle w:val="Heading4"/>
      </w:pPr>
      <w:r>
        <w:t xml:space="preserve">5.7.9 Catalog drift</w:t>
      </w:r>
    </w:p>
    <w:p>
      <w:pPr>
        <w:pStyle w:val="FirstParagraph"/>
      </w:pPr>
      <w:r>
        <w:t xml:space="preserve">Same sanitiser as Saved Views (</w:t>
      </w:r>
      <w:hyperlink r:id="rId9">
        <w:r>
          <w:rPr>
            <w:rStyle w:val="Hyperlink"/>
          </w:rPr>
          <w:t xml:space="preserve">§4.8 of Saved Views Phase 1</w:t>
        </w:r>
      </w:hyperlink>
      <w:r>
        <w:t xml:space="preserve">): unknown filter ids dropped, unknown column ids dropped, unknown sort key columns dropped — silently on session restore. The user has no expectation of stable session state across builds; we don’t surface a warning.</w:t>
      </w:r>
    </w:p>
    <w:bookmarkEnd w:id="72"/>
    <w:bookmarkStart w:id="73" w:name="telemetry"/>
    <w:p>
      <w:pPr>
        <w:pStyle w:val="Heading4"/>
      </w:pPr>
      <w:r>
        <w:t xml:space="preserve">5.7.10 Telemetry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Trigger</w:t>
            </w:r>
          </w:p>
        </w:tc>
      </w:tr>
      <w:tr>
        <w:tc>
          <w:tcPr/>
          <w:p>
            <w:pPr>
              <w:pStyle w:val="Compact"/>
            </w:pPr>
            <w:r>
              <w:rPr>
                <w:rStyle w:val="VerbatimChar"/>
              </w:rPr>
              <w:t xml:space="preserve">LrmsCaseOperationEvent { Operation = SessionViewRestore, Surface, HadAppliedView, FiltersCount }</w:t>
            </w:r>
          </w:p>
        </w:tc>
        <w:tc>
          <w:tcPr/>
          <w:p>
            <w:pPr>
              <w:pStyle w:val="Compact"/>
            </w:pPr>
            <w:r>
              <w:t xml:space="preserve">Successful restore on mount</w:t>
            </w:r>
          </w:p>
        </w:tc>
      </w:tr>
      <w:tr>
        <w:tc>
          <w:tcPr/>
          <w:p>
            <w:pPr>
              <w:pStyle w:val="Compact"/>
            </w:pPr>
            <w:r>
              <w:rPr>
                <w:rStyle w:val="VerbatimChar"/>
              </w:rPr>
              <w:t xml:space="preserve">LrmsCaseOperationEvent { Operation = SessionViewRestore, Phase = Warning, Message = "Dropped n unknown filter ids" }</w:t>
            </w:r>
          </w:p>
        </w:tc>
        <w:tc>
          <w:tcPr/>
          <w:p>
            <w:pPr>
              <w:pStyle w:val="Compact"/>
            </w:pPr>
            <w:r>
              <w:t xml:space="preserve">Catalog drift on restore</w:t>
            </w:r>
          </w:p>
        </w:tc>
      </w:tr>
      <w:tr>
        <w:tc>
          <w:tcPr/>
          <w:p>
            <w:pPr>
              <w:pStyle w:val="Compact"/>
            </w:pPr>
            <w:r>
              <w:rPr>
                <w:rStyle w:val="VerbatimChar"/>
              </w:rPr>
              <w:t xml:space="preserve">LrmsCaseOperationEvent { Operation = SessionViewRestore, Phase = Failed, Message }</w:t>
            </w:r>
          </w:p>
        </w:tc>
        <w:tc>
          <w:tcPr/>
          <w:p>
            <w:pPr>
              <w:pStyle w:val="Compact"/>
            </w:pPr>
            <w:r>
              <w:t xml:space="preserve">Malformed JSON, quota error, etc.</w:t>
            </w:r>
          </w:p>
        </w:tc>
      </w:tr>
      <w:tr>
        <w:tc>
          <w:tcPr/>
          <w:p>
            <w:pPr>
              <w:pStyle w:val="Compact"/>
            </w:pPr>
            <w:r>
              <w:rPr>
                <w:rStyle w:val="VerbatimChar"/>
              </w:rPr>
              <w:t xml:space="preserve">LrmsCaseOperationEvent { Operation = SessionViewClear, Reason = "Reset" }</w:t>
            </w:r>
          </w:p>
        </w:tc>
        <w:tc>
          <w:tcPr/>
          <w:p>
            <w:pPr>
              <w:pStyle w:val="Compact"/>
            </w:pPr>
            <w:r>
              <w:t xml:space="preserve">User-initiated reset</w:t>
            </w:r>
          </w:p>
        </w:tc>
      </w:tr>
    </w:tbl>
    <w:p>
      <w:pPr>
        <w:pStyle w:val="BodyText"/>
      </w:pPr>
      <w:r>
        <w:t xml:space="preserve">No filter values logged — same fingerprint approach as elsewhere in the spec.</w:t>
      </w:r>
    </w:p>
    <w:bookmarkEnd w:id="73"/>
    <w:bookmarkStart w:id="74" w:name="privacy-and-security"/>
    <w:p>
      <w:pPr>
        <w:pStyle w:val="Heading4"/>
      </w:pPr>
      <w:r>
        <w:t xml:space="preserve">5.7.11 Privacy and security</w:t>
      </w:r>
    </w:p>
    <w:p>
      <w:pPr>
        <w:pStyle w:val="FirstParagraph"/>
      </w:pPr>
      <w:r>
        <w:rPr>
          <w:rStyle w:val="VerbatimChar"/>
        </w:rPr>
        <w:t xml:space="preserve">sessionStorage</w:t>
      </w:r>
      <w:r>
        <w:t xml:space="preserve"> </w:t>
      </w:r>
      <w:r>
        <w:t xml:space="preserve">is same-origin and tab-bound. It is</w:t>
      </w:r>
      <w:r>
        <w:t xml:space="preserve"> </w:t>
      </w:r>
      <w:r>
        <w:rPr>
          <w:b/>
          <w:bCs/>
        </w:rPr>
        <w:t xml:space="preserve">not</w:t>
      </w:r>
      <w:r>
        <w:t xml:space="preserve"> </w:t>
      </w:r>
      <w:r>
        <w:t xml:space="preserve">transmitted to the server. It is</w:t>
      </w:r>
      <w:r>
        <w:t xml:space="preserve"> </w:t>
      </w:r>
      <w:r>
        <w:rPr>
          <w:b/>
          <w:bCs/>
        </w:rPr>
        <w:t xml:space="preserve">not</w:t>
      </w:r>
      <w:r>
        <w:t xml:space="preserve"> </w:t>
      </w:r>
      <w:r>
        <w:t xml:space="preserve">synced across devices. For a shared-workstation scenario, closing the browser tab fully releases the snapshot — there is no residual on-disk state to worry about beyond the standard browser cache.</w:t>
      </w:r>
    </w:p>
    <w:p>
      <w:pPr>
        <w:pStyle w:val="BodyText"/>
      </w:pPr>
      <w:r>
        <w:t xml:space="preserve">The snapshot can contain identifier values via the</w:t>
      </w:r>
      <w:r>
        <w:t xml:space="preserve"> </w:t>
      </w:r>
      <w:r>
        <w:rPr>
          <w:rStyle w:val="VerbatimChar"/>
        </w:rPr>
        <w:t xml:space="preserve">extraFilters</w:t>
      </w:r>
      <w:r>
        <w:t xml:space="preserve"> </w:t>
      </w:r>
      <w:r>
        <w:t xml:space="preserve">payload (e.g., a tenant name) — but</w:t>
      </w:r>
      <w:r>
        <w:t xml:space="preserve"> </w:t>
      </w:r>
      <w:r>
        <w:rPr>
          <w:b/>
          <w:bCs/>
        </w:rPr>
        <w:t xml:space="preserve">search term is excluded</w:t>
      </w:r>
      <w:r>
        <w:t xml:space="preserve"> </w:t>
      </w:r>
      <w:r>
        <w:t xml:space="preserve">specifically because it most often contains the highest-value PII (email addresses, phone numbers). The autosave’s privacy posture is</w:t>
      </w:r>
      <w:r>
        <w:t xml:space="preserve"> </w:t>
      </w:r>
      <w:r>
        <w:t xml:space="preserve">“the same as</w:t>
      </w:r>
      <w:r>
        <w:t xml:space="preserve"> </w:t>
      </w:r>
      <w:r>
        <w:rPr>
          <w:rStyle w:val="VerbatimChar"/>
        </w:rPr>
        <w:t xml:space="preserve">localStorage</w:t>
      </w:r>
      <w:r>
        <w:t xml:space="preserve"> </w:t>
      </w:r>
      <w:r>
        <w:t xml:space="preserve">for app preferences”</w:t>
      </w:r>
      <w:r>
        <w:t xml:space="preserve">: local to the tab session, not transmitted.</w:t>
      </w:r>
    </w:p>
    <w:bookmarkEnd w:id="74"/>
    <w:bookmarkStart w:id="75" w:name="implementation-cost"/>
    <w:p>
      <w:pPr>
        <w:pStyle w:val="Heading4"/>
      </w:pPr>
      <w:r>
        <w:t xml:space="preserve">5.7.12 Implementation cost</w:t>
      </w:r>
    </w:p>
    <w:p>
      <w:pPr>
        <w:pStyle w:val="FirstParagraph"/>
      </w:pPr>
      <w:r>
        <w:t xml:space="preserve">Estimated effort: ~50 LOC in the LRMS WebClient — a new</w:t>
      </w:r>
      <w:r>
        <w:t xml:space="preserve"> </w:t>
      </w:r>
      <w:r>
        <w:rPr>
          <w:rStyle w:val="VerbatimChar"/>
        </w:rPr>
        <w:t xml:space="preserve">useSessionView</w:t>
      </w:r>
      <w:r>
        <w:t xml:space="preserve"> </w:t>
      </w:r>
      <w:r>
        <w:t xml:space="preserve">React hook that wraps the existing view-controls state with</w:t>
      </w:r>
      <w:r>
        <w:t xml:space="preserve"> </w:t>
      </w:r>
      <w:r>
        <w:rPr>
          <w:rStyle w:val="VerbatimChar"/>
        </w:rPr>
        <w:t xml:space="preserve">sessionStorage</w:t>
      </w:r>
      <w:r>
        <w:t xml:space="preserve"> </w:t>
      </w:r>
      <w:r>
        <w:t xml:space="preserve">read on mount and a debounced write on change. No backend changes. No new endpoints. No new contracts in LENS-Common.</w:t>
      </w:r>
    </w:p>
    <w:bookmarkEnd w:id="75"/>
    <w:bookmarkEnd w:id="76"/>
    <w:bookmarkStart w:id="85" w:name="aggregate-query-model-br-16-br-17"/>
    <w:p>
      <w:pPr>
        <w:pStyle w:val="Heading3"/>
      </w:pPr>
      <w:r>
        <w:t xml:space="preserve">5.8 Aggregate query model (BR-16, BR-17)</w:t>
      </w:r>
    </w:p>
    <w:bookmarkStart w:id="77" w:name="goal-1"/>
    <w:p>
      <w:pPr>
        <w:pStyle w:val="Heading4"/>
      </w:pPr>
      <w:r>
        <w:t xml:space="preserve">5.8.1 Goal</w:t>
      </w:r>
    </w:p>
    <w:p>
      <w:pPr>
        <w:pStyle w:val="FirstParagraph"/>
      </w:pPr>
      <w:r>
        <w:t xml:space="preserve">Surface aggregate counts (total or distinct) over the same filter model the list view uses, without the user paginating through results to count by hand. Backs the Enterprise distinct-count reports described in §1.3 and §2.2.</w:t>
      </w:r>
    </w:p>
    <w:bookmarkEnd w:id="77"/>
    <w:bookmarkStart w:id="78" w:name="query-shape"/>
    <w:p>
      <w:pPr>
        <w:pStyle w:val="Heading4"/>
      </w:pPr>
      <w:r>
        <w:t xml:space="preserve">5.8.2 Query shape</w:t>
      </w:r>
    </w:p>
    <w:p>
      <w:pPr>
        <w:pStyle w:val="FirstParagraph"/>
      </w:pPr>
      <w:r>
        <w:t xml:space="preserve">The aggregate query carries:</w:t>
      </w:r>
    </w:p>
    <w:p>
      <w:pPr>
        <w:pStyle w:val="Compact"/>
        <w:numPr>
          <w:ilvl w:val="0"/>
          <w:numId w:val="1044"/>
        </w:numPr>
      </w:pPr>
      <w:r>
        <w:t xml:space="preserve">The</w:t>
      </w:r>
      <w:r>
        <w:t xml:space="preserve"> </w:t>
      </w:r>
      <w:r>
        <w:rPr>
          <w:b/>
          <w:bCs/>
        </w:rPr>
        <w:t xml:space="preserve">same filter parameters</w:t>
      </w:r>
      <w:r>
        <w:t xml:space="preserve"> </w:t>
      </w:r>
      <w:r>
        <w:t xml:space="preserve">as ListCases (every catalog filter in §4.2; same shape, same semantics).</w:t>
      </w:r>
    </w:p>
    <w:p>
      <w:pPr>
        <w:pStyle w:val="Compact"/>
        <w:numPr>
          <w:ilvl w:val="0"/>
          <w:numId w:val="1044"/>
        </w:numPr>
      </w:pPr>
      <w:r>
        <w:t xml:space="preserve">A</w:t>
      </w:r>
      <w:r>
        <w:t xml:space="preserve"> </w:t>
      </w:r>
      <w:r>
        <w:rPr>
          <w:b/>
          <w:bCs/>
        </w:rPr>
        <w:t xml:space="preserve">metric</w:t>
      </w:r>
      <w:r>
        <w:t xml:space="preserve">:</w:t>
      </w:r>
      <w:r>
        <w:t xml:space="preserve"> </w:t>
      </w:r>
      <w:r>
        <w:rPr>
          <w:rStyle w:val="VerbatimChar"/>
        </w:rPr>
        <w:t xml:space="preserve">count</w:t>
      </w:r>
      <w:r>
        <w:t xml:space="preserve"> </w:t>
      </w:r>
      <w:r>
        <w:t xml:space="preserve">(rows that match the filter) or</w:t>
      </w:r>
      <w:r>
        <w:t xml:space="preserve"> </w:t>
      </w:r>
      <w:r>
        <w:rPr>
          <w:rStyle w:val="VerbatimChar"/>
        </w:rPr>
        <w:t xml:space="preserve">distinctCount</w:t>
      </w:r>
      <w:r>
        <w:t xml:space="preserve"> </w:t>
      </w:r>
      <w:r>
        <w:t xml:space="preserve">(rows that match, distinct on a specified field — typically</w:t>
      </w:r>
      <w:r>
        <w:t xml:space="preserve"> </w:t>
      </w:r>
      <w:r>
        <w:rPr>
          <w:rStyle w:val="VerbatimChar"/>
        </w:rPr>
        <w:t xml:space="preserve">caseId</w:t>
      </w:r>
      <w:r>
        <w:t xml:space="preserve">).</w:t>
      </w:r>
    </w:p>
    <w:p>
      <w:pPr>
        <w:pStyle w:val="Compact"/>
        <w:numPr>
          <w:ilvl w:val="0"/>
          <w:numId w:val="1044"/>
        </w:numPr>
      </w:pPr>
      <w:r>
        <w:t xml:space="preserve">An optional</w:t>
      </w:r>
      <w:r>
        <w:t xml:space="preserve"> </w:t>
      </w:r>
      <w:r>
        <w:rPr>
          <w:rStyle w:val="VerbatimChar"/>
          <w:b/>
          <w:bCs/>
        </w:rPr>
        <w:t xml:space="preserve">groupBy</w:t>
      </w:r>
      <w:r>
        <w:t xml:space="preserve"> </w:t>
      </w:r>
      <w:r>
        <w:t xml:space="preserve">dimension list (1–3 dimensions). When unspecified, returns a single aggregate row.</w:t>
      </w:r>
    </w:p>
    <w:p>
      <w:pPr>
        <w:pStyle w:val="Compact"/>
        <w:numPr>
          <w:ilvl w:val="0"/>
          <w:numId w:val="1044"/>
        </w:numPr>
      </w:pPr>
      <w:r>
        <w:t xml:space="preserve">An optional</w:t>
      </w:r>
      <w:r>
        <w:t xml:space="preserve"> </w:t>
      </w:r>
      <w:r>
        <w:rPr>
          <w:rStyle w:val="VerbatimChar"/>
          <w:b/>
          <w:bCs/>
        </w:rPr>
        <w:t xml:space="preserve">distinctField</w:t>
      </w:r>
      <w:r>
        <w:t xml:space="preserve"> </w:t>
      </w:r>
      <w:r>
        <w:t xml:space="preserve">(required when</w:t>
      </w:r>
      <w:r>
        <w:t xml:space="preserve"> </w:t>
      </w:r>
      <w:r>
        <w:rPr>
          <w:rStyle w:val="VerbatimChar"/>
        </w:rPr>
        <w:t xml:space="preserve">metric=distinctCount</w:t>
      </w:r>
      <w:r>
        <w:t xml:space="preserve">). Typically</w:t>
      </w:r>
      <w:r>
        <w:t xml:space="preserve"> </w:t>
      </w:r>
      <w:r>
        <w:rPr>
          <w:rStyle w:val="VerbatimChar"/>
        </w:rPr>
        <w:t xml:space="preserve">caseId</w:t>
      </w:r>
      <w:r>
        <w:t xml:space="preserve">; could also be</w:t>
      </w:r>
      <w:r>
        <w:t xml:space="preserve"> </w:t>
      </w:r>
      <w:r>
        <w:rPr>
          <w:rStyle w:val="VerbatimChar"/>
        </w:rPr>
        <w:t xml:space="preserve">tenant</w:t>
      </w:r>
      <w:r>
        <w:t xml:space="preserve">,</w:t>
      </w:r>
      <w:r>
        <w:t xml:space="preserve"> </w:t>
      </w:r>
      <w:r>
        <w:rPr>
          <w:rStyle w:val="VerbatimChar"/>
        </w:rPr>
        <w:t xml:space="preserve">assigneeName</w:t>
      </w:r>
      <w:r>
        <w:t xml:space="preserve">,</w:t>
      </w:r>
      <w:r>
        <w:t xml:space="preserve"> </w:t>
      </w:r>
      <w:r>
        <w:rPr>
          <w:rStyle w:val="VerbatimChar"/>
        </w:rPr>
        <w:t xml:space="preserve">agencyId</w:t>
      </w:r>
      <w:r>
        <w:t xml:space="preserve"> </w:t>
      </w:r>
      <w:r>
        <w:t xml:space="preserve">for higher-level distinct counts.</w:t>
      </w:r>
    </w:p>
    <w:p>
      <w:pPr>
        <w:pStyle w:val="FirstParagraph"/>
      </w:pPr>
      <w:r>
        <w:t xml:space="preserve">The query does NOT carry sort, pagination, or column-configuration parameters — aggregates have no rows-to-rank and no rows-to-display semantics. The response is bounded by the cardinality of the</w:t>
      </w:r>
      <w:r>
        <w:t xml:space="preserve"> </w:t>
      </w:r>
      <w:r>
        <w:rPr>
          <w:rStyle w:val="VerbatimChar"/>
        </w:rPr>
        <w:t xml:space="preserve">groupBy</w:t>
      </w:r>
      <w:r>
        <w:t xml:space="preserve"> </w:t>
      </w:r>
      <w:r>
        <w:t xml:space="preserve">dimensions; the spec caps total group cardinality at 1,000 (see §5.8.6).</w:t>
      </w:r>
    </w:p>
    <w:bookmarkEnd w:id="78"/>
    <w:bookmarkStart w:id="79" w:name="example-queries"/>
    <w:p>
      <w:pPr>
        <w:pStyle w:val="Heading4"/>
      </w:pPr>
      <w:r>
        <w:t xml:space="preserve">5.8.3 Example queries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Question</w:t>
            </w:r>
          </w:p>
        </w:tc>
        <w:tc>
          <w:tcPr/>
          <w:p>
            <w:pPr>
              <w:pStyle w:val="Compact"/>
            </w:pPr>
            <w:r>
              <w:t xml:space="preserve">Metric</w:t>
            </w:r>
          </w:p>
        </w:tc>
        <w:tc>
          <w:tcPr/>
          <w:p>
            <w:pPr>
              <w:pStyle w:val="Compact"/>
            </w:pPr>
            <w:r>
              <w:t xml:space="preserve">Group by</w:t>
            </w:r>
          </w:p>
        </w:tc>
        <w:tc>
          <w:tcPr/>
          <w:p>
            <w:pPr>
              <w:pStyle w:val="Compact"/>
            </w:pPr>
            <w:r>
              <w:t xml:space="preserve">Filters</w:t>
            </w:r>
          </w:p>
        </w:tc>
      </w:tr>
      <w:tr>
        <w:tc>
          <w:tcPr/>
          <w:p>
            <w:pPr>
              <w:pStyle w:val="Compact"/>
            </w:pPr>
            <w:r>
              <w:t xml:space="preserve">Total Enterprise cases delivered vs. not delivered in Q2</w:t>
            </w:r>
          </w:p>
        </w:tc>
        <w:tc>
          <w:tcPr/>
          <w:p>
            <w:pPr>
              <w:pStyle w:val="Compact"/>
            </w:pPr>
            <w:r>
              <w:rPr>
                <w:rStyle w:val="VerbatimChar"/>
              </w:rPr>
              <w:t xml:space="preserve">count</w:t>
            </w:r>
          </w:p>
        </w:tc>
        <w:tc>
          <w:tcPr/>
          <w:p>
            <w:pPr>
              <w:pStyle w:val="Compact"/>
            </w:pPr>
            <w:r>
              <w:rPr>
                <w:rStyle w:val="VerbatimChar"/>
              </w:rPr>
              <w:t xml:space="preserve">deliveryOutcome</w:t>
            </w:r>
          </w:p>
        </w:tc>
        <w:tc>
          <w:tcPr/>
          <w:p>
            <w:pPr>
              <w:pStyle w:val="Compact"/>
            </w:pPr>
            <w:r>
              <w:rPr>
                <w:rStyle w:val="VerbatimChar"/>
              </w:rPr>
              <w:t xml:space="preserve">accountTypes=Enterprise</w:t>
            </w:r>
            <w:r>
              <w:t xml:space="preserve">,</w:t>
            </w:r>
            <w:r>
              <w:t xml:space="preserve"> </w:t>
            </w:r>
            <w:r>
              <w:rPr>
                <w:rStyle w:val="VerbatimChar"/>
              </w:rPr>
              <w:t xml:space="preserve">createdFrom=2026-04-01</w:t>
            </w:r>
            <w:r>
              <w:t xml:space="preserve">,</w:t>
            </w:r>
            <w:r>
              <w:t xml:space="preserve"> </w:t>
            </w:r>
            <w:r>
              <w:rPr>
                <w:rStyle w:val="VerbatimChar"/>
              </w:rPr>
              <w:t xml:space="preserve">createdTo=2026-06-30</w:t>
            </w:r>
          </w:p>
        </w:tc>
      </w:tr>
      <w:tr>
        <w:tc>
          <w:tcPr/>
          <w:p>
            <w:pPr>
              <w:pStyle w:val="Compact"/>
            </w:pPr>
            <w:r>
              <w:t xml:space="preserve">Unique cases processed for Enterprise tenants in H1</w:t>
            </w:r>
          </w:p>
        </w:tc>
        <w:tc>
          <w:tcPr/>
          <w:p>
            <w:pPr>
              <w:pStyle w:val="Compact"/>
            </w:pPr>
            <w:r>
              <w:rPr>
                <w:rStyle w:val="VerbatimChar"/>
              </w:rPr>
              <w:t xml:space="preserve">distinctCount</w:t>
            </w:r>
            <w:r>
              <w:t xml:space="preserve"> </w:t>
            </w:r>
            <w:r>
              <w:t xml:space="preserve">(on</w:t>
            </w:r>
            <w:r>
              <w:t xml:space="preserve"> </w:t>
            </w:r>
            <w:r>
              <w:rPr>
                <w:rStyle w:val="VerbatimChar"/>
              </w:rPr>
              <w:t xml:space="preserve">caseId</w:t>
            </w:r>
            <w:r>
              <w:t xml:space="preserve">)</w:t>
            </w:r>
          </w:p>
        </w:tc>
        <w:tc>
          <w:tcPr/>
          <w:p>
            <w:pPr>
              <w:pStyle w:val="Compact"/>
            </w:pPr>
            <w:r>
              <w:rPr>
                <w:i/>
                <w:iCs/>
              </w:rPr>
              <w:t xml:space="preserve">(none)</w:t>
            </w:r>
          </w:p>
        </w:tc>
        <w:tc>
          <w:tcPr/>
          <w:p>
            <w:pPr>
              <w:pStyle w:val="Compact"/>
            </w:pPr>
            <w:r>
              <w:rPr>
                <w:rStyle w:val="VerbatimChar"/>
              </w:rPr>
              <w:t xml:space="preserve">accountTypes=Enterprise</w:t>
            </w:r>
            <w:r>
              <w:t xml:space="preserve">,</w:t>
            </w:r>
            <w:r>
              <w:t xml:space="preserve"> </w:t>
            </w:r>
            <w:r>
              <w:rPr>
                <w:rStyle w:val="VerbatimChar"/>
              </w:rPr>
              <w:t xml:space="preserve">createdFrom=2026-01-01</w:t>
            </w:r>
            <w:r>
              <w:t xml:space="preserve">,</w:t>
            </w:r>
            <w:r>
              <w:t xml:space="preserve"> </w:t>
            </w:r>
            <w:r>
              <w:rPr>
                <w:rStyle w:val="VerbatimChar"/>
              </w:rPr>
              <w:t xml:space="preserve">createdTo=2026-06-30</w:t>
            </w:r>
          </w:p>
        </w:tc>
      </w:tr>
      <w:tr>
        <w:tc>
          <w:tcPr/>
          <w:p>
            <w:pPr>
              <w:pStyle w:val="Compact"/>
            </w:pPr>
            <w:r>
              <w:t xml:space="preserve">Cases per tenant per delivery outcome in 2026</w:t>
            </w:r>
          </w:p>
        </w:tc>
        <w:tc>
          <w:tcPr/>
          <w:p>
            <w:pPr>
              <w:pStyle w:val="Compact"/>
            </w:pPr>
            <w:r>
              <w:rPr>
                <w:rStyle w:val="VerbatimChar"/>
              </w:rPr>
              <w:t xml:space="preserve">count</w:t>
            </w:r>
          </w:p>
        </w:tc>
        <w:tc>
          <w:tcPr/>
          <w:p>
            <w:pPr>
              <w:pStyle w:val="Compact"/>
            </w:pPr>
            <w:r>
              <w:rPr>
                <w:rStyle w:val="VerbatimChar"/>
              </w:rPr>
              <w:t xml:space="preserve">tenant</w:t>
            </w:r>
            <w:r>
              <w:t xml:space="preserve">,</w:t>
            </w:r>
            <w:r>
              <w:t xml:space="preserve"> </w:t>
            </w:r>
            <w:r>
              <w:rPr>
                <w:rStyle w:val="VerbatimChar"/>
              </w:rPr>
              <w:t xml:space="preserve">deliveryOutcome</w:t>
            </w:r>
          </w:p>
        </w:tc>
        <w:tc>
          <w:tcPr/>
          <w:p>
            <w:pPr>
              <w:pStyle w:val="Compact"/>
            </w:pPr>
            <w:r>
              <w:rPr>
                <w:rStyle w:val="VerbatimChar"/>
              </w:rPr>
              <w:t xml:space="preserve">createdFrom=2026-01-01</w:t>
            </w:r>
            <w:r>
              <w:t xml:space="preserve">,</w:t>
            </w:r>
            <w:r>
              <w:t xml:space="preserve"> </w:t>
            </w:r>
            <w:r>
              <w:rPr>
                <w:rStyle w:val="VerbatimChar"/>
              </w:rPr>
              <w:t xml:space="preserve">createdTo=2026-12-31</w:t>
            </w:r>
          </w:p>
        </w:tc>
      </w:tr>
      <w:tr>
        <w:tc>
          <w:tcPr/>
          <w:p>
            <w:pPr>
              <w:pStyle w:val="Compact"/>
            </w:pPr>
            <w:r>
              <w:t xml:space="preserve">Distinct tenants we processed Subpoenas for last month</w:t>
            </w:r>
          </w:p>
        </w:tc>
        <w:tc>
          <w:tcPr/>
          <w:p>
            <w:pPr>
              <w:pStyle w:val="Compact"/>
            </w:pPr>
            <w:r>
              <w:rPr>
                <w:rStyle w:val="VerbatimChar"/>
              </w:rPr>
              <w:t xml:space="preserve">distinctCount</w:t>
            </w:r>
            <w:r>
              <w:t xml:space="preserve"> </w:t>
            </w:r>
            <w:r>
              <w:t xml:space="preserve">(on</w:t>
            </w:r>
            <w:r>
              <w:t xml:space="preserve"> </w:t>
            </w:r>
            <w:r>
              <w:rPr>
                <w:rStyle w:val="VerbatimChar"/>
              </w:rPr>
              <w:t xml:space="preserve">tenant</w:t>
            </w:r>
            <w:r>
              <w:t xml:space="preserve">)</w:t>
            </w:r>
          </w:p>
        </w:tc>
        <w:tc>
          <w:tcPr/>
          <w:p>
            <w:pPr>
              <w:pStyle w:val="Compact"/>
            </w:pPr>
            <w:r>
              <w:rPr>
                <w:i/>
                <w:iCs/>
              </w:rPr>
              <w:t xml:space="preserve">(none)</w:t>
            </w:r>
          </w:p>
        </w:tc>
        <w:tc>
          <w:tcPr/>
          <w:p>
            <w:pPr>
              <w:pStyle w:val="Compact"/>
            </w:pPr>
            <w:r>
              <w:rPr>
                <w:rStyle w:val="VerbatimChar"/>
              </w:rPr>
              <w:t xml:space="preserve">requestType=Subpoena</w:t>
            </w:r>
            <w:r>
              <w:t xml:space="preserve">,</w:t>
            </w:r>
            <w:r>
              <w:t xml:space="preserve"> </w:t>
            </w:r>
            <w:r>
              <w:rPr>
                <w:rStyle w:val="VerbatimChar"/>
              </w:rPr>
              <w:t xml:space="preserve">createdFrom=2026-05-01</w:t>
            </w:r>
            <w:r>
              <w:t xml:space="preserve">,</w:t>
            </w:r>
            <w:r>
              <w:t xml:space="preserve"> </w:t>
            </w:r>
            <w:r>
              <w:rPr>
                <w:rStyle w:val="VerbatimChar"/>
              </w:rPr>
              <w:t xml:space="preserve">createdTo=2026-05-31</w:t>
            </w:r>
          </w:p>
        </w:tc>
      </w:tr>
    </w:tbl>
    <w:bookmarkEnd w:id="79"/>
    <w:bookmarkStart w:id="80" w:name="server-side-execution"/>
    <w:p>
      <w:pPr>
        <w:pStyle w:val="Heading4"/>
      </w:pPr>
      <w:r>
        <w:t xml:space="preserve">5.8.4 Server-side execution</w:t>
      </w:r>
    </w:p>
    <w:p>
      <w:pPr>
        <w:pStyle w:val="FirstParagraph"/>
      </w:pPr>
      <w:r>
        <w:t xml:space="preserve">CMS implements the aggregate as a Cosmos SQL</w:t>
      </w:r>
      <w:r>
        <w:t xml:space="preserve"> </w:t>
      </w:r>
      <w:r>
        <w:rPr>
          <w:rStyle w:val="VerbatimChar"/>
        </w:rPr>
        <w:t xml:space="preserve">SELECT COUNT(1)</w:t>
      </w:r>
      <w:r>
        <w:t xml:space="preserve"> </w:t>
      </w:r>
      <w:r>
        <w:t xml:space="preserve">(or</w:t>
      </w:r>
      <w:r>
        <w:t xml:space="preserve"> </w:t>
      </w:r>
      <w:r>
        <w:rPr>
          <w:rStyle w:val="VerbatimChar"/>
        </w:rPr>
        <w:t xml:space="preserve">SELECT VALUE COUNT(DISTINCT c.fieldX)</w:t>
      </w:r>
      <w:r>
        <w:t xml:space="preserve">) against the same container that backs the list view. The query layer:</w:t>
      </w:r>
    </w:p>
    <w:p>
      <w:pPr>
        <w:pStyle w:val="Compact"/>
        <w:numPr>
          <w:ilvl w:val="0"/>
          <w:numId w:val="1045"/>
        </w:numPr>
      </w:pPr>
      <w:r>
        <w:t xml:space="preserve">Validates the filter combination (same validators as ListCases).</w:t>
      </w:r>
    </w:p>
    <w:p>
      <w:pPr>
        <w:pStyle w:val="Compact"/>
        <w:numPr>
          <w:ilvl w:val="0"/>
          <w:numId w:val="1045"/>
        </w:numPr>
      </w:pPr>
      <w:r>
        <w:t xml:space="preserve">Validates that</w:t>
      </w:r>
      <w:r>
        <w:t xml:space="preserve"> </w:t>
      </w:r>
      <w:r>
        <w:rPr>
          <w:rStyle w:val="VerbatimChar"/>
        </w:rPr>
        <w:t xml:space="preserve">groupBy</w:t>
      </w:r>
      <w:r>
        <w:t xml:space="preserve"> </w:t>
      </w:r>
      <w:r>
        <w:t xml:space="preserve">dimensions are in the allow-list (every catalog filter id; not arbitrary fields).</w:t>
      </w:r>
    </w:p>
    <w:p>
      <w:pPr>
        <w:pStyle w:val="Compact"/>
        <w:numPr>
          <w:ilvl w:val="0"/>
          <w:numId w:val="1045"/>
        </w:numPr>
      </w:pPr>
      <w:r>
        <w:t xml:space="preserve">Builds the Cosmos query:</w:t>
      </w:r>
      <w:r>
        <w:t xml:space="preserve"> </w:t>
      </w:r>
      <w:r>
        <w:rPr>
          <w:rStyle w:val="VerbatimChar"/>
        </w:rPr>
        <w:t xml:space="preserve">FROM c WHERE &lt;filter clauses&gt; GROUP BY &lt;groupBy clauses&gt;</w:t>
      </w:r>
      <w:r>
        <w:t xml:space="preserve">.</w:t>
      </w:r>
    </w:p>
    <w:p>
      <w:pPr>
        <w:pStyle w:val="Compact"/>
        <w:numPr>
          <w:ilvl w:val="0"/>
          <w:numId w:val="1045"/>
        </w:numPr>
      </w:pPr>
      <w:r>
        <w:t xml:space="preserve">Computes the aggregate; returns a</w:t>
      </w:r>
      <w:r>
        <w:t xml:space="preserve"> </w:t>
      </w:r>
      <w:r>
        <w:rPr>
          <w:rStyle w:val="VerbatimChar"/>
        </w:rPr>
        <w:t xml:space="preserve">groups[]</w:t>
      </w:r>
      <w:r>
        <w:t xml:space="preserve"> </w:t>
      </w:r>
      <w:r>
        <w:t xml:space="preserve">array sized by the cardinality of</w:t>
      </w:r>
      <w:r>
        <w:t xml:space="preserve"> </w:t>
      </w:r>
      <w:r>
        <w:rPr>
          <w:rStyle w:val="VerbatimChar"/>
        </w:rPr>
        <w:t xml:space="preserve">groupBy</w:t>
      </w:r>
      <w:r>
        <w:t xml:space="preserve">.</w:t>
      </w:r>
    </w:p>
    <w:p>
      <w:pPr>
        <w:pStyle w:val="FirstParagraph"/>
      </w:pPr>
      <w:r>
        <w:t xml:space="preserve">The</w:t>
      </w:r>
      <w:r>
        <w:t xml:space="preserve"> </w:t>
      </w:r>
      <w:r>
        <w:rPr>
          <w:rStyle w:val="VerbatimChar"/>
        </w:rPr>
        <w:t xml:space="preserve">groupBy</w:t>
      </w:r>
      <w:r>
        <w:t xml:space="preserve"> </w:t>
      </w:r>
      <w:r>
        <w:t xml:space="preserve">allow-list is critical: arbitrary group-by would let a caller fan out queries by high-cardinality dimensions (</w:t>
      </w:r>
      <w:r>
        <w:rPr>
          <w:rStyle w:val="VerbatimChar"/>
        </w:rPr>
        <w:t xml:space="preserve">caseId</w:t>
      </w:r>
      <w:r>
        <w:t xml:space="preserve">, identifier values) and blow the RU budget. Spec-approved dimensions:</w:t>
      </w:r>
    </w:p>
    <w:p>
      <w:pPr>
        <w:pStyle w:val="SourceCode"/>
      </w:pPr>
      <w:r>
        <w:rPr>
          <w:rStyle w:val="VerbatimChar"/>
        </w:rPr>
        <w:t xml:space="preserve">caseScope, quickFilter, priority, workflowStage, caseStatus,</w:t>
      </w:r>
      <w:r>
        <w:br/>
      </w:r>
      <w:r>
        <w:rPr>
          <w:rStyle w:val="VerbatimChar"/>
        </w:rPr>
        <w:t xml:space="preserve">country, jurisdiction, requestType, requestSubType,</w:t>
      </w:r>
      <w:r>
        <w:br/>
      </w:r>
      <w:r>
        <w:rPr>
          <w:rStyle w:val="VerbatimChar"/>
        </w:rPr>
        <w:t xml:space="preserve">accountTypes, deliveryOutcome, agencyId, agencyName,</w:t>
      </w:r>
      <w:r>
        <w:br/>
      </w:r>
      <w:r>
        <w:rPr>
          <w:rStyle w:val="VerbatimChar"/>
        </w:rPr>
        <w:t xml:space="preserve">validatingAuthority, competentAuthority, requestOrigin, tenant,</w:t>
      </w:r>
      <w:r>
        <w:br/>
      </w:r>
      <w:r>
        <w:rPr>
          <w:rStyle w:val="VerbatimChar"/>
        </w:rPr>
        <w:t xml:space="preserve">escalationStatus, recommendRejection, slaTier</w:t>
      </w:r>
    </w:p>
    <w:bookmarkEnd w:id="80"/>
    <w:bookmarkStart w:id="81" w:name="X2e274550de96f96eb3153731544fbac144e89a9"/>
    <w:p>
      <w:pPr>
        <w:pStyle w:val="Heading4"/>
      </w:pPr>
      <w:r>
        <w:t xml:space="preserve">5.8.5 Aggregate query cost — paginated aggregation</w:t>
      </w:r>
    </w:p>
    <w:p>
      <w:pPr>
        <w:pStyle w:val="FirstParagraph"/>
      </w:pPr>
      <w:r>
        <w:t xml:space="preserve">A single aggregate query can exceed Cosmos’s RU budget when:</w:t>
      </w:r>
    </w:p>
    <w:p>
      <w:pPr>
        <w:pStyle w:val="Compact"/>
        <w:numPr>
          <w:ilvl w:val="0"/>
          <w:numId w:val="1046"/>
        </w:numPr>
      </w:pPr>
      <w:r>
        <w:t xml:space="preserve">The filter combination is broad (e.g., no date range) AND</w:t>
      </w:r>
    </w:p>
    <w:p>
      <w:pPr>
        <w:pStyle w:val="Compact"/>
        <w:numPr>
          <w:ilvl w:val="0"/>
          <w:numId w:val="1046"/>
        </w:numPr>
      </w:pPr>
      <w:r>
        <w:t xml:space="preserve">The</w:t>
      </w:r>
      <w:r>
        <w:t xml:space="preserve"> </w:t>
      </w:r>
      <w:r>
        <w:rPr>
          <w:rStyle w:val="VerbatimChar"/>
        </w:rPr>
        <w:t xml:space="preserve">groupBy</w:t>
      </w:r>
      <w:r>
        <w:t xml:space="preserve"> </w:t>
      </w:r>
      <w:r>
        <w:t xml:space="preserve">dimensions span every partition.</w:t>
      </w:r>
    </w:p>
    <w:p>
      <w:pPr>
        <w:pStyle w:val="FirstParagraph"/>
      </w:pPr>
      <w:r>
        <w:t xml:space="preserve">When this happens, the response carries</w:t>
      </w:r>
      <w:r>
        <w:t xml:space="preserve"> </w:t>
      </w:r>
      <w:r>
        <w:rPr>
          <w:rStyle w:val="VerbatimChar"/>
        </w:rPr>
        <w:t xml:space="preserve">isTruncated = true</w:t>
      </w:r>
      <w:r>
        <w:t xml:space="preserve"> </w:t>
      </w:r>
      <w:r>
        <w:t xml:space="preserve">AND a</w:t>
      </w:r>
      <w:r>
        <w:t xml:space="preserve"> </w:t>
      </w:r>
      <w:r>
        <w:rPr>
          <w:rStyle w:val="VerbatimChar"/>
        </w:rPr>
        <w:t xml:space="preserve">partialContinuationToken</w:t>
      </w:r>
      <w:r>
        <w:t xml:space="preserve">. The caller (typically a script or a Reports UI, not the LRMS WebClient) re-issues the query with the token to accumulate partial counts. The endpoint enforces a global timeout (§6.6) so a runaway aggregate doesn’t burn the user’s session.</w:t>
      </w:r>
    </w:p>
    <w:p>
      <w:pPr>
        <w:pStyle w:val="BodyText"/>
      </w:pPr>
      <w:r>
        <w:t xml:space="preserve">Operational guidance for callers:</w:t>
      </w:r>
      <w:r>
        <w:t xml:space="preserve"> </w:t>
      </w:r>
      <w:r>
        <w:rPr>
          <w:b/>
          <w:bCs/>
        </w:rPr>
        <w:t xml:space="preserve">always include a date-range filter</w:t>
      </w:r>
      <w:r>
        <w:t xml:space="preserve"> </w:t>
      </w:r>
      <w:r>
        <w:t xml:space="preserve">when querying aggregates. The §5.4 partition strategy (</w:t>
      </w:r>
      <w:r>
        <w:rPr>
          <w:rStyle w:val="VerbatimChar"/>
        </w:rPr>
        <w:t xml:space="preserve">createdYearMonth</w:t>
      </w:r>
      <w:r>
        <w:t xml:space="preserve">) makes date-bounded aggregates single-pass-fast and unbounded aggregates expensive.</w:t>
      </w:r>
    </w:p>
    <w:bookmarkEnd w:id="81"/>
    <w:bookmarkStart w:id="82" w:name="cardinality-cap"/>
    <w:p>
      <w:pPr>
        <w:pStyle w:val="Heading4"/>
      </w:pPr>
      <w:r>
        <w:t xml:space="preserve">5.8.6 Cardinality cap</w:t>
      </w:r>
    </w:p>
    <w:p>
      <w:pPr>
        <w:pStyle w:val="FirstParagraph"/>
      </w:pPr>
      <w:r>
        <w:t xml:space="preserve">If the</w:t>
      </w:r>
      <w:r>
        <w:t xml:space="preserve"> </w:t>
      </w:r>
      <w:r>
        <w:rPr>
          <w:rStyle w:val="VerbatimChar"/>
        </w:rPr>
        <w:t xml:space="preserve">groupBy</w:t>
      </w:r>
      <w:r>
        <w:t xml:space="preserve"> </w:t>
      </w:r>
      <w:r>
        <w:t xml:space="preserve">combination would produce &gt; 1,000 distinct groups, CMS returns</w:t>
      </w:r>
      <w:r>
        <w:t xml:space="preserve"> </w:t>
      </w:r>
      <w:r>
        <w:rPr>
          <w:rStyle w:val="VerbatimChar"/>
        </w:rPr>
        <w:t xml:space="preserve">400 GroupCardinalityExceeded</w:t>
      </w:r>
      <w:r>
        <w:t xml:space="preserve"> </w:t>
      </w:r>
      <w:r>
        <w:t xml:space="preserve">rather than blow the response payload. The caller must narrow the filter or reduce the</w:t>
      </w:r>
      <w:r>
        <w:t xml:space="preserve"> </w:t>
      </w:r>
      <w:r>
        <w:rPr>
          <w:rStyle w:val="VerbatimChar"/>
        </w:rPr>
        <w:t xml:space="preserve">groupBy</w:t>
      </w:r>
      <w:r>
        <w:t xml:space="preserve"> </w:t>
      </w:r>
      <w:r>
        <w:t xml:space="preserve">count.</w:t>
      </w:r>
    </w:p>
    <w:p>
      <w:pPr>
        <w:pStyle w:val="BodyText"/>
      </w:pPr>
      <w:r>
        <w:t xml:space="preserve">Why 1,000: the cardinal Enterprise use cases produce &lt;50 groups (delivery outcomes × a small number of high-volume tenants); 1,000 is a comfortable ceiling that catches accidental high-cardinality combinations (e.g., grouping by</w:t>
      </w:r>
      <w:r>
        <w:t xml:space="preserve"> </w:t>
      </w:r>
      <w:r>
        <w:rPr>
          <w:rStyle w:val="VerbatimChar"/>
        </w:rPr>
        <w:t xml:space="preserve">caseId</w:t>
      </w:r>
      <w:r>
        <w:t xml:space="preserve">).</w:t>
      </w:r>
    </w:p>
    <w:bookmarkEnd w:id="82"/>
    <w:bookmarkStart w:id="83" w:name="caching"/>
    <w:p>
      <w:pPr>
        <w:pStyle w:val="Heading4"/>
      </w:pPr>
      <w:r>
        <w:t xml:space="preserve">5.8.7 Caching</w:t>
      </w:r>
    </w:p>
    <w:p>
      <w:pPr>
        <w:pStyle w:val="FirstParagraph"/>
      </w:pPr>
      <w:r>
        <w:t xml:space="preserve">Aggregate responses MAY be cached at the LRMS WebApi layer for 5 minutes when:</w:t>
      </w:r>
    </w:p>
    <w:p>
      <w:pPr>
        <w:pStyle w:val="Compact"/>
        <w:numPr>
          <w:ilvl w:val="0"/>
          <w:numId w:val="1047"/>
        </w:numPr>
      </w:pPr>
      <w:r>
        <w:t xml:space="preserve">The filter has a closed date range entirely in the past (no rows can change retroactively → safe to cache).</w:t>
      </w:r>
    </w:p>
    <w:p>
      <w:pPr>
        <w:pStyle w:val="Compact"/>
        <w:numPr>
          <w:ilvl w:val="0"/>
          <w:numId w:val="1047"/>
        </w:numPr>
      </w:pPr>
      <w:r>
        <w:t xml:space="preserve">The filter does NOT include</w:t>
      </w:r>
      <w:r>
        <w:t xml:space="preserve"> </w:t>
      </w:r>
      <w:r>
        <w:rPr>
          <w:rStyle w:val="VerbatimChar"/>
        </w:rPr>
        <w:t xml:space="preserve">assignee</w:t>
      </w:r>
      <w:r>
        <w:t xml:space="preserve">,</w:t>
      </w:r>
      <w:r>
        <w:t xml:space="preserve"> </w:t>
      </w:r>
      <w:r>
        <w:rPr>
          <w:rStyle w:val="VerbatimChar"/>
        </w:rPr>
        <w:t xml:space="preserve">escalationStatus</w:t>
      </w:r>
      <w:r>
        <w:t xml:space="preserve">,</w:t>
      </w:r>
      <w:r>
        <w:t xml:space="preserve"> </w:t>
      </w:r>
      <w:r>
        <w:rPr>
          <w:rStyle w:val="VerbatimChar"/>
        </w:rPr>
        <w:t xml:space="preserve">staleEscalation</w:t>
      </w:r>
      <w:r>
        <w:t xml:space="preserve">,</w:t>
      </w:r>
      <w:r>
        <w:t xml:space="preserve"> </w:t>
      </w:r>
      <w:r>
        <w:rPr>
          <w:rStyle w:val="VerbatimChar"/>
        </w:rPr>
        <w:t xml:space="preserve">specificAttorney</w:t>
      </w:r>
      <w:r>
        <w:t xml:space="preserve">, or any other dimension that changes outside of case creation (those would invalidate a cached response on every assignment).</w:t>
      </w:r>
    </w:p>
    <w:p>
      <w:pPr>
        <w:pStyle w:val="FirstParagraph"/>
      </w:pPr>
      <w:r>
        <w:t xml:space="preserve">Cache key: the SHA-256 of the canonicalised query parameters. Cache layer: in-memory in the WebApi process, sized to 1,000 entries with LRU eviction. Stale responses are NOT returned; on miss, the WebApi calls through to CMS.</w:t>
      </w:r>
    </w:p>
    <w:bookmarkEnd w:id="83"/>
    <w:bookmarkStart w:id="84" w:name="authorization"/>
    <w:p>
      <w:pPr>
        <w:pStyle w:val="Heading4"/>
      </w:pPr>
      <w:r>
        <w:t xml:space="preserve">5.8.8 Authorization</w:t>
      </w:r>
    </w:p>
    <w:p>
      <w:pPr>
        <w:pStyle w:val="FirstParagraph"/>
      </w:pPr>
      <w:r>
        <w:t xml:space="preserve">Aggregate queries require the</w:t>
      </w:r>
      <w:r>
        <w:t xml:space="preserve"> </w:t>
      </w:r>
      <w:r>
        <w:rPr>
          <w:rStyle w:val="VerbatimChar"/>
        </w:rPr>
        <w:t xml:space="preserve">CaseReader</w:t>
      </w:r>
      <w:r>
        <w:t xml:space="preserve"> </w:t>
      </w:r>
      <w:r>
        <w:t xml:space="preserve">role (same as ListCases). No additional role is required for cross-tenant aggregation — that’s the point of §1.3. Audit logging via</w:t>
      </w:r>
      <w:r>
        <w:t xml:space="preserve"> </w:t>
      </w:r>
      <w:r>
        <w:rPr>
          <w:rStyle w:val="VerbatimChar"/>
        </w:rPr>
        <w:t xml:space="preserve">LrmsCaseOperationEvent { Operation = AggregateCases, Phase = Completed, Message = "metric={metric}, groupBy={dims}, filterFingerprint={hash}" }</w:t>
      </w:r>
      <w:r>
        <w:t xml:space="preserve">. No raw filter values logged.</w:t>
      </w:r>
    </w:p>
    <w:p>
      <w:r>
        <w:pict>
          <v:rect style="width:0;height:1.5pt" o:hralign="center" o:hrstd="t" o:hr="t"/>
        </w:pict>
      </w:r>
    </w:p>
    <w:bookmarkEnd w:id="84"/>
    <w:bookmarkEnd w:id="85"/>
    <w:bookmarkEnd w:id="86"/>
    <w:bookmarkStart w:id="97" w:name="frontend-backend-contracts"/>
    <w:p>
      <w:pPr>
        <w:pStyle w:val="Heading2"/>
      </w:pPr>
      <w:r>
        <w:t xml:space="preserve">6. Frontend ↔ Backend Contracts</w:t>
      </w:r>
    </w:p>
    <w:bookmarkStart w:id="87" w:name="lrms-webclient-lrms-webapi"/>
    <w:p>
      <w:pPr>
        <w:pStyle w:val="Heading3"/>
      </w:pPr>
      <w:r>
        <w:t xml:space="preserve">6.1 LRMS WebClient → LRMS WebApi</w:t>
      </w:r>
    </w:p>
    <w:p>
      <w:pPr>
        <w:pStyle w:val="FirstParagraph"/>
      </w:pPr>
      <w:r>
        <w:rPr>
          <w:rStyle w:val="VerbatimChar"/>
          <w:b/>
          <w:bCs/>
        </w:rPr>
        <w:t xml:space="preserve">GET /api/case/list</w:t>
      </w:r>
      <w:r>
        <w:t xml:space="preserve"> </w:t>
      </w:r>
      <w:r>
        <w:t xml:space="preserve">(proposed — does not exist in</w:t>
      </w:r>
      <w:r>
        <w:t xml:space="preserve"> </w:t>
      </w:r>
      <w:hyperlink r:id="rId57">
        <w:r>
          <w:rPr>
            <w:rStyle w:val="Hyperlink"/>
          </w:rPr>
          <w:t xml:space="preserve">CaseController.cs</w:t>
        </w:r>
      </w:hyperlink>
      <w:r>
        <w:t xml:space="preserve"> </w:t>
      </w:r>
      <w:r>
        <w:t xml:space="preserve">today; today’s</w:t>
      </w:r>
      <w:r>
        <w:t xml:space="preserve"> </w:t>
      </w:r>
      <w:r>
        <w:rPr>
          <w:rStyle w:val="VerbatimChar"/>
        </w:rPr>
        <w:t xml:space="preserve">caseApi.getCaseQueueCases()</w:t>
      </w:r>
      <w:r>
        <w:t xml:space="preserve"> </w:t>
      </w:r>
      <w:r>
        <w:t xml:space="preserve">points at a different route that must be unified to this contract.)</w:t>
      </w:r>
    </w:p>
    <w:p>
      <w:pPr>
        <w:pStyle w:val="BodyText"/>
      </w:pPr>
      <w:r>
        <w:rPr>
          <w:b/>
          <w:bCs/>
        </w:rPr>
        <w:t xml:space="preserve">Query string:</w:t>
      </w:r>
    </w:p>
    <w:p>
      <w:pPr>
        <w:pStyle w:val="SourceCode"/>
      </w:pPr>
      <w:r>
        <w:rPr>
          <w:rStyle w:val="VerbatimChar"/>
        </w:rPr>
        <w:t xml:space="preserve">GET /api/case/list</w:t>
      </w:r>
      <w:r>
        <w:br/>
      </w:r>
      <w:r>
        <w:rPr>
          <w:rStyle w:val="VerbatimChar"/>
        </w:rPr>
        <w:t xml:space="preserve">  ?freeText=foo</w:t>
      </w:r>
      <w:r>
        <w:br/>
      </w:r>
      <w:r>
        <w:rPr>
          <w:rStyle w:val="VerbatimChar"/>
        </w:rPr>
        <w:t xml:space="preserve">  &amp;caseScope=active|all</w:t>
      </w:r>
      <w:r>
        <w:br/>
      </w:r>
      <w:r>
        <w:rPr>
          <w:rStyle w:val="VerbatimChar"/>
        </w:rPr>
        <w:t xml:space="preserve">  &amp;priority=Emergency,Urgent</w:t>
      </w:r>
      <w:r>
        <w:br/>
      </w:r>
      <w:r>
        <w:rPr>
          <w:rStyle w:val="VerbatimChar"/>
        </w:rPr>
        <w:t xml:space="preserve">  &amp;workflowStage=Triage,Fulfillment</w:t>
      </w:r>
      <w:r>
        <w:br/>
      </w:r>
      <w:r>
        <w:rPr>
          <w:rStyle w:val="VerbatimChar"/>
        </w:rPr>
        <w:t xml:space="preserve">  &amp;workflowState=WaitingOnTriage,InProgress</w:t>
      </w:r>
      <w:r>
        <w:br/>
      </w:r>
      <w:r>
        <w:rPr>
          <w:rStyle w:val="VerbatimChar"/>
        </w:rPr>
        <w:t xml:space="preserve">  &amp;jurisdiction=US-Federal,DE-Federal</w:t>
      </w:r>
      <w:r>
        <w:br/>
      </w:r>
      <w:r>
        <w:rPr>
          <w:rStyle w:val="VerbatimChar"/>
        </w:rPr>
        <w:t xml:space="preserve">  &amp;country=US,DE</w:t>
      </w:r>
      <w:r>
        <w:br/>
      </w:r>
      <w:r>
        <w:rPr>
          <w:rStyle w:val="VerbatimChar"/>
        </w:rPr>
        <w:t xml:space="preserve">  &amp;assigneeName=Nicole%20Garcia</w:t>
      </w:r>
      <w:r>
        <w:br/>
      </w:r>
      <w:r>
        <w:rPr>
          <w:rStyle w:val="VerbatimChar"/>
        </w:rPr>
        <w:t xml:space="preserve">  &amp;agencyId=AGENCY-001,AGENCY-002</w:t>
      </w:r>
      <w:r>
        <w:br/>
      </w:r>
      <w:r>
        <w:rPr>
          <w:rStyle w:val="VerbatimChar"/>
        </w:rPr>
        <w:t xml:space="preserve">  &amp;agencyName=FBI,BKA</w:t>
      </w:r>
      <w:r>
        <w:br/>
      </w:r>
      <w:r>
        <w:rPr>
          <w:rStyle w:val="VerbatimChar"/>
        </w:rPr>
        <w:t xml:space="preserve">  &amp;validatingAuthority=...</w:t>
      </w:r>
      <w:r>
        <w:br/>
      </w:r>
      <w:r>
        <w:rPr>
          <w:rStyle w:val="VerbatimChar"/>
        </w:rPr>
        <w:t xml:space="preserve">  &amp;competentAuthority=...</w:t>
      </w:r>
      <w:r>
        <w:br/>
      </w:r>
      <w:r>
        <w:rPr>
          <w:rStyle w:val="VerbatimChar"/>
        </w:rPr>
        <w:t xml:space="preserve">  &amp;requestType=Subpoena,Warrant</w:t>
      </w:r>
      <w:r>
        <w:br/>
      </w:r>
      <w:r>
        <w:rPr>
          <w:rStyle w:val="VerbatimChar"/>
        </w:rPr>
        <w:t xml:space="preserve">  &amp;requestSubType=EPOC-ER</w:t>
      </w:r>
      <w:r>
        <w:br/>
      </w:r>
      <w:r>
        <w:rPr>
          <w:rStyle w:val="VerbatimChar"/>
        </w:rPr>
        <w:t xml:space="preserve">  &amp;requestOrigin=LEPortal,LEAPI</w:t>
      </w:r>
      <w:r>
        <w:br/>
      </w:r>
      <w:r>
        <w:rPr>
          <w:rStyle w:val="VerbatimChar"/>
        </w:rPr>
        <w:t xml:space="preserve">  &amp;natureOfCrimes=Cybercrime,Fraud</w:t>
      </w:r>
      <w:r>
        <w:br/>
      </w:r>
      <w:r>
        <w:rPr>
          <w:rStyle w:val="VerbatimChar"/>
        </w:rPr>
        <w:t xml:space="preserve">  &amp;accountTypes=Consumer,Enterprise</w:t>
      </w:r>
      <w:r>
        <w:br/>
      </w:r>
      <w:r>
        <w:rPr>
          <w:rStyle w:val="VerbatimChar"/>
        </w:rPr>
        <w:t xml:space="preserve">  &amp;services=Email,Teams</w:t>
      </w:r>
      <w:r>
        <w:br/>
      </w:r>
      <w:r>
        <w:rPr>
          <w:rStyle w:val="VerbatimChar"/>
        </w:rPr>
        <w:t xml:space="preserve">  &amp;tenant=Contoso,Fabrikam</w:t>
      </w:r>
      <w:r>
        <w:br/>
      </w:r>
      <w:r>
        <w:rPr>
          <w:rStyle w:val="VerbatimChar"/>
        </w:rPr>
        <w:t xml:space="preserve">  &amp;etsiAuthId=ETSI-...</w:t>
      </w:r>
      <w:r>
        <w:br/>
      </w:r>
      <w:r>
        <w:rPr>
          <w:rStyle w:val="VerbatimChar"/>
        </w:rPr>
        <w:t xml:space="preserve">  &amp;leReferenceNumber=...</w:t>
      </w:r>
      <w:r>
        <w:br/>
      </w:r>
      <w:r>
        <w:rPr>
          <w:rStyle w:val="VerbatimChar"/>
        </w:rPr>
        <w:t xml:space="preserve">  &amp;createdFrom=2026-01-01</w:t>
      </w:r>
      <w:r>
        <w:br/>
      </w:r>
      <w:r>
        <w:rPr>
          <w:rStyle w:val="VerbatimChar"/>
        </w:rPr>
        <w:t xml:space="preserve">  &amp;createdTo=2026-06-08</w:t>
      </w:r>
      <w:r>
        <w:br/>
      </w:r>
      <w:r>
        <w:rPr>
          <w:rStyle w:val="VerbatimChar"/>
        </w:rPr>
        <w:t xml:space="preserve">  &amp;dueBefore=2026-06-15</w:t>
      </w:r>
      <w:r>
        <w:br/>
      </w:r>
      <w:r>
        <w:rPr>
          <w:rStyle w:val="VerbatimChar"/>
        </w:rPr>
        <w:t xml:space="preserve">  &amp;dueAfter=2026-06-01</w:t>
      </w:r>
      <w:r>
        <w:br/>
      </w:r>
      <w:r>
        <w:rPr>
          <w:rStyle w:val="VerbatimChar"/>
        </w:rPr>
        <w:t xml:space="preserve">  &amp;dueDateBucket=overdue|dueToday|dueThisWeek|dueThisMonth</w:t>
      </w:r>
      <w:r>
        <w:br/>
      </w:r>
      <w:r>
        <w:rPr>
          <w:rStyle w:val="VerbatimChar"/>
        </w:rPr>
        <w:t xml:space="preserve">  &amp;identifierType=email,phone</w:t>
      </w:r>
      <w:r>
        <w:br/>
      </w:r>
      <w:r>
        <w:rPr>
          <w:rStyle w:val="VerbatimChar"/>
        </w:rPr>
        <w:t xml:space="preserve">  &amp;escalationStatus=Pending,InformationRequested</w:t>
      </w:r>
      <w:r>
        <w:br/>
      </w:r>
      <w:r>
        <w:rPr>
          <w:rStyle w:val="VerbatimChar"/>
        </w:rPr>
        <w:t xml:space="preserve">  &amp;specificAttorney=ATT-NNN</w:t>
      </w:r>
      <w:r>
        <w:br/>
      </w:r>
      <w:r>
        <w:rPr>
          <w:rStyle w:val="VerbatimChar"/>
        </w:rPr>
        <w:t xml:space="preserve">  &amp;staleEscalationDays=7</w:t>
      </w:r>
      <w:r>
        <w:br/>
      </w:r>
      <w:r>
        <w:rPr>
          <w:rStyle w:val="VerbatimChar"/>
        </w:rPr>
        <w:t xml:space="preserve">  &amp;recommendRejection=yes|no</w:t>
      </w:r>
      <w:r>
        <w:br/>
      </w:r>
      <w:r>
        <w:rPr>
          <w:rStyle w:val="VerbatimChar"/>
        </w:rPr>
        <w:t xml:space="preserve">  &amp;unreadInbound=yes|no</w:t>
      </w:r>
      <w:r>
        <w:br/>
      </w:r>
      <w:r>
        <w:rPr>
          <w:rStyle w:val="VerbatimChar"/>
        </w:rPr>
        <w:t xml:space="preserve">  &amp;badgeIds=threat-to-life,gfr-hold&amp;badgeMatch=any|all</w:t>
      </w:r>
      <w:r>
        <w:br/>
      </w:r>
      <w:r>
        <w:rPr>
          <w:rStyle w:val="VerbatimChar"/>
        </w:rPr>
        <w:t xml:space="preserve">  &amp;sortPrimary=priority:desc</w:t>
      </w:r>
      <w:r>
        <w:br/>
      </w:r>
      <w:r>
        <w:rPr>
          <w:rStyle w:val="VerbatimChar"/>
        </w:rPr>
        <w:t xml:space="preserve">  &amp;sortTiebreaker1=due-date:asc</w:t>
      </w:r>
      <w:r>
        <w:br/>
      </w:r>
      <w:r>
        <w:rPr>
          <w:rStyle w:val="VerbatimChar"/>
        </w:rPr>
        <w:t xml:space="preserve">  &amp;sortTiebreaker2=case-assignee:asc</w:t>
      </w:r>
      <w:r>
        <w:br/>
      </w:r>
      <w:r>
        <w:rPr>
          <w:rStyle w:val="VerbatimChar"/>
        </w:rPr>
        <w:t xml:space="preserve">  &amp;pageSize=25</w:t>
      </w:r>
      <w:r>
        <w:br/>
      </w:r>
      <w:r>
        <w:rPr>
          <w:rStyle w:val="VerbatimChar"/>
        </w:rPr>
        <w:t xml:space="preserve">  &amp;continuationToken={opaque}</w:t>
      </w:r>
    </w:p>
    <w:p>
      <w:pPr>
        <w:pStyle w:val="FirstParagraph"/>
      </w:pPr>
      <w:r>
        <w:rPr>
          <w:b/>
          <w:bCs/>
        </w:rPr>
        <w:t xml:space="preserve">Comma-separated values</w:t>
      </w:r>
      <w:r>
        <w:t xml:space="preserve"> </w:t>
      </w:r>
      <w:r>
        <w:t xml:space="preserve">for multi-value filters; values are URL-encoded. Empty parameters are omitted (not sent as empty strings).</w:t>
      </w:r>
    </w:p>
    <w:p>
      <w:pPr>
        <w:pStyle w:val="BodyText"/>
      </w:pPr>
      <w:r>
        <w:rPr>
          <w:b/>
          <w:bCs/>
        </w:rPr>
        <w:t xml:space="preserve">Sort directives</w:t>
      </w:r>
      <w:r>
        <w:t xml:space="preserve"> </w:t>
      </w:r>
      <w:r>
        <w:t xml:space="preserve">use the format</w:t>
      </w:r>
      <w:r>
        <w:t xml:space="preserve"> </w:t>
      </w:r>
      <w:r>
        <w:rPr>
          <w:rStyle w:val="VerbatimChar"/>
        </w:rPr>
        <w:t xml:space="preserve">{columnId}:{asc|desc}</w:t>
      </w:r>
      <w:r>
        <w:t xml:space="preserve">; tiebreakers numbered 1–2.</w:t>
      </w:r>
    </w:p>
    <w:p>
      <w:pPr>
        <w:pStyle w:val="BodyText"/>
      </w:pPr>
      <w:r>
        <w:rPr>
          <w:b/>
          <w:bCs/>
        </w:rPr>
        <w:t xml:space="preserve">Response shape:</w:t>
      </w:r>
    </w:p>
    <w:p>
      <w:pPr>
        <w:pStyle w:val="SourceCode"/>
      </w:pPr>
      <w:r>
        <w:rPr>
          <w:rStyle w:val="KeywordTok"/>
        </w:rPr>
        <w:t xml:space="preserve">interface</w:t>
      </w:r>
      <w:r>
        <w:rPr>
          <w:rStyle w:val="NormalTok"/>
        </w:rPr>
        <w:t xml:space="preserve"> LrmsCaseListResponse {</w:t>
      </w:r>
      <w:r>
        <w:br/>
      </w:r>
      <w:r>
        <w:rPr>
          <w:rStyle w:val="NormalTok"/>
        </w:rPr>
        <w:t xml:space="preserve">  items</w:t>
      </w:r>
      <w:r>
        <w:rPr>
          <w:rStyle w:val="OperatorTok"/>
        </w:rPr>
        <w:t xml:space="preserve">:</w:t>
      </w:r>
      <w:r>
        <w:rPr>
          <w:rStyle w:val="NormalTok"/>
        </w:rPr>
        <w:t xml:space="preserve"> CaseQueueResponseItem[]</w:t>
      </w:r>
      <w:r>
        <w:rPr>
          <w:rStyle w:val="OperatorTok"/>
        </w:rPr>
        <w:t xml:space="preserve">;</w:t>
      </w:r>
      <w:r>
        <w:rPr>
          <w:rStyle w:val="NormalTok"/>
        </w:rPr>
        <w:t xml:space="preserve">     </w:t>
      </w:r>
      <w:r>
        <w:rPr>
          <w:rStyle w:val="CommentTok"/>
        </w:rPr>
        <w:t xml:space="preserve">// see §6.4</w:t>
      </w:r>
      <w:r>
        <w:br/>
      </w:r>
      <w:r>
        <w:rPr>
          <w:rStyle w:val="NormalTok"/>
        </w:rPr>
        <w:t xml:space="preserve">  totalCount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null for cross-partition queries</w:t>
      </w:r>
      <w:r>
        <w:br/>
      </w:r>
      <w:r>
        <w:rPr>
          <w:rStyle w:val="NormalTok"/>
        </w:rPr>
        <w:t xml:space="preserve">  hasMorePages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continuationToken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isTruncated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appliedScope</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'all'</w:t>
      </w:r>
      <w:r>
        <w:rPr>
          <w:rStyle w:val="OperatorTok"/>
        </w:rPr>
        <w:t xml:space="preserve">;</w:t>
      </w:r>
      <w:r>
        <w:br/>
      </w:r>
      <w:r>
        <w:rPr>
          <w:rStyle w:val="NormalTok"/>
        </w:rPr>
        <w:t xml:space="preserve">  appliedFilterFingerprint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non-reversible hash, for audit log</w:t>
      </w:r>
      <w:r>
        <w:br/>
      </w:r>
      <w:r>
        <w:rPr>
          <w:rStyle w:val="NormalTok"/>
        </w:rPr>
        <w:t xml:space="preserve">}</w:t>
      </w:r>
    </w:p>
    <w:p>
      <w:pPr>
        <w:pStyle w:val="FirstParagraph"/>
      </w:pPr>
      <w:r>
        <w:rPr>
          <w:b/>
          <w:bCs/>
        </w:rPr>
        <w:t xml:space="preserve">Status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Body</w:t>
            </w:r>
          </w:p>
        </w:tc>
      </w:tr>
      <w:tr>
        <w:tc>
          <w:tcPr/>
          <w:p>
            <w:pPr>
              <w:pStyle w:val="Compact"/>
            </w:pPr>
            <w:r>
              <w:t xml:space="preserve">200</w:t>
            </w:r>
          </w:p>
        </w:tc>
        <w:tc>
          <w:tcPr/>
          <w:p>
            <w:pPr>
              <w:pStyle w:val="Compact"/>
            </w:pPr>
            <w:r>
              <w:t xml:space="preserve">Success</w:t>
            </w:r>
          </w:p>
        </w:tc>
        <w:tc>
          <w:tcPr/>
          <w:p>
            <w:pPr>
              <w:pStyle w:val="Compact"/>
            </w:pPr>
            <w:r>
              <w:rPr>
                <w:rStyle w:val="VerbatimChar"/>
              </w:rPr>
              <w:t xml:space="preserve">LrmsCaseListResponse</w:t>
            </w:r>
          </w:p>
        </w:tc>
      </w:tr>
      <w:tr>
        <w:tc>
          <w:tcPr/>
          <w:p>
            <w:pPr>
              <w:pStyle w:val="Compact"/>
            </w:pPr>
            <w:r>
              <w:t xml:space="preserve">400</w:t>
            </w:r>
          </w:p>
        </w:tc>
        <w:tc>
          <w:tcPr/>
          <w:p>
            <w:pPr>
              <w:pStyle w:val="Compact"/>
            </w:pPr>
            <w:r>
              <w:t xml:space="preserve">Validation failure</w:t>
            </w:r>
          </w:p>
        </w:tc>
        <w:tc>
          <w:tcPr/>
          <w:p>
            <w:pPr>
              <w:pStyle w:val="Compact"/>
            </w:pPr>
            <w:r>
              <w:rPr>
                <w:rStyle w:val="VerbatimChar"/>
              </w:rPr>
              <w:t xml:space="preserve">ProblemDetails</w:t>
            </w:r>
            <w:r>
              <w:t xml:space="preserve"> </w:t>
            </w:r>
            <w:r>
              <w:t xml:space="preserve">with per-parameter errors keyed in</w:t>
            </w:r>
            <w:r>
              <w:t xml:space="preserve"> </w:t>
            </w:r>
            <w:r>
              <w:rPr>
                <w:rStyle w:val="VerbatimChar"/>
              </w:rPr>
              <w:t xml:space="preserve">extensions.errors</w:t>
            </w:r>
          </w:p>
        </w:tc>
      </w:tr>
      <w:tr>
        <w:tc>
          <w:tcPr/>
          <w:p>
            <w:pPr>
              <w:pStyle w:val="Compact"/>
            </w:pPr>
            <w:r>
              <w:t xml:space="preserve">401</w:t>
            </w:r>
          </w:p>
        </w:tc>
        <w:tc>
          <w:tcPr/>
          <w:p>
            <w:pPr>
              <w:pStyle w:val="Compact"/>
            </w:pPr>
            <w:r>
              <w:t xml:space="preserve">Unauthenticated</w:t>
            </w:r>
          </w:p>
        </w:tc>
        <w:tc>
          <w:tcPr/>
          <w:p>
            <w:pPr>
              <w:pStyle w:val="Compact"/>
            </w:pPr>
            <w:r>
              <w:t xml:space="preserve">(none — redirect)</w:t>
            </w:r>
          </w:p>
        </w:tc>
      </w:tr>
      <w:tr>
        <w:tc>
          <w:tcPr/>
          <w:p>
            <w:pPr>
              <w:pStyle w:val="Compact"/>
            </w:pPr>
            <w:r>
              <w:t xml:space="preserve">403</w:t>
            </w:r>
          </w:p>
        </w:tc>
        <w:tc>
          <w:tcPr/>
          <w:p>
            <w:pPr>
              <w:pStyle w:val="Compact"/>
            </w:pPr>
            <w:r>
              <w:t xml:space="preserve">Lacks</w:t>
            </w:r>
            <w:r>
              <w:t xml:space="preserve"> </w:t>
            </w:r>
            <w:r>
              <w:rPr>
                <w:rStyle w:val="VerbatimChar"/>
              </w:rPr>
              <w:t xml:space="preserve">CaseReader</w:t>
            </w:r>
            <w:r>
              <w:t xml:space="preserve"> </w:t>
            </w:r>
            <w:r>
              <w:t xml:space="preserve">role</w:t>
            </w:r>
          </w:p>
        </w:tc>
        <w:tc>
          <w:tcPr/>
          <w:p>
            <w:pPr>
              <w:pStyle w:val="Compact"/>
            </w:pPr>
            <w:r>
              <w:rPr>
                <w:rStyle w:val="VerbatimChar"/>
              </w:rPr>
              <w:t xml:space="preserve">ProblemDetails</w:t>
            </w:r>
            <w:r>
              <w:t xml:space="preserve"> </w:t>
            </w:r>
            <w:r>
              <w:t xml:space="preserve">with</w:t>
            </w:r>
            <w:r>
              <w:t xml:space="preserve"> </w:t>
            </w:r>
            <w:r>
              <w:rPr>
                <w:rStyle w:val="VerbatimChar"/>
              </w:rPr>
              <w:t xml:space="preserve">errorCode = "AccessDenied"</w:t>
            </w:r>
          </w:p>
        </w:tc>
      </w:tr>
      <w:tr>
        <w:tc>
          <w:tcPr/>
          <w:p>
            <w:pPr>
              <w:pStyle w:val="Compact"/>
            </w:pPr>
            <w:r>
              <w:t xml:space="preserve">429</w:t>
            </w:r>
          </w:p>
        </w:tc>
        <w:tc>
          <w:tcPr/>
          <w:p>
            <w:pPr>
              <w:pStyle w:val="Compact"/>
            </w:pPr>
            <w:r>
              <w:t xml:space="preserve">Per-user rate limit hit</w:t>
            </w:r>
          </w:p>
        </w:tc>
        <w:tc>
          <w:tcPr/>
          <w:p>
            <w:pPr>
              <w:pStyle w:val="Compact"/>
            </w:pPr>
            <w:r>
              <w:rPr>
                <w:rStyle w:val="VerbatimChar"/>
              </w:rPr>
              <w:t xml:space="preserve">ProblemDetails</w:t>
            </w:r>
            <w:r>
              <w:t xml:space="preserve"> </w:t>
            </w:r>
            <w:r>
              <w:t xml:space="preserve">with</w:t>
            </w:r>
            <w:r>
              <w:t xml:space="preserve"> </w:t>
            </w:r>
            <w:r>
              <w:rPr>
                <w:rStyle w:val="VerbatimChar"/>
              </w:rPr>
              <w:t xml:space="preserve">Retry-After</w:t>
            </w:r>
            <w:r>
              <w:t xml:space="preserve"> </w:t>
            </w:r>
            <w:r>
              <w:t xml:space="preserve">header</w:t>
            </w:r>
          </w:p>
        </w:tc>
      </w:tr>
      <w:tr>
        <w:tc>
          <w:tcPr/>
          <w:p>
            <w:pPr>
              <w:pStyle w:val="Compact"/>
            </w:pPr>
            <w:r>
              <w:t xml:space="preserve">500</w:t>
            </w:r>
          </w:p>
        </w:tc>
        <w:tc>
          <w:tcPr/>
          <w:p>
            <w:pPr>
              <w:pStyle w:val="Compact"/>
            </w:pPr>
            <w:r>
              <w:t xml:space="preserve">Downstream CMS or LRMS error</w:t>
            </w:r>
          </w:p>
        </w:tc>
        <w:tc>
          <w:tcPr/>
          <w:p>
            <w:pPr>
              <w:pStyle w:val="Compact"/>
            </w:pPr>
            <w:r>
              <w:rPr>
                <w:rStyle w:val="VerbatimChar"/>
              </w:rPr>
              <w:t xml:space="preserve">ProblemDetails</w:t>
            </w:r>
            <w:r>
              <w:t xml:space="preserve"> </w:t>
            </w:r>
            <w:r>
              <w:t xml:space="preserve">with</w:t>
            </w:r>
            <w:r>
              <w:t xml:space="preserve"> </w:t>
            </w:r>
            <w:r>
              <w:rPr>
                <w:rStyle w:val="VerbatimChar"/>
              </w:rPr>
              <w:t xml:space="preserve">extensions.errorCode</w:t>
            </w:r>
          </w:p>
        </w:tc>
      </w:tr>
    </w:tbl>
    <w:bookmarkEnd w:id="87"/>
    <w:bookmarkStart w:id="88" w:name="lrms-webapi-lens-cms"/>
    <w:p>
      <w:pPr>
        <w:pStyle w:val="Heading3"/>
      </w:pPr>
      <w:r>
        <w:t xml:space="preserve">6.2 LRMS WebApi → LENS-CMS</w:t>
      </w:r>
    </w:p>
    <w:p>
      <w:pPr>
        <w:pStyle w:val="FirstParagraph"/>
      </w:pPr>
      <w:r>
        <w:rPr>
          <w:rStyle w:val="VerbatimChar"/>
          <w:b/>
          <w:bCs/>
        </w:rPr>
        <w:t xml:space="preserve">GET /api/v1/cases</w:t>
      </w:r>
      <w:r>
        <w:t xml:space="preserve"> </w:t>
      </w:r>
      <w:r>
        <w:t xml:space="preserve">(</w:t>
      </w:r>
      <w:hyperlink r:id="rId54">
        <w:r>
          <w:rPr>
            <w:rStyle w:val="Hyperlink"/>
          </w:rPr>
          <w:t xml:space="preserve">CasesController.cs:288</w:t>
        </w:r>
      </w:hyperlink>
      <w:r>
        <w:t xml:space="preserve">) — existing contract. The adapter populates</w:t>
      </w:r>
      <w:r>
        <w:t xml:space="preserve"> </w:t>
      </w:r>
      <w:r>
        <w:rPr>
          <w:rStyle w:val="VerbatimChar"/>
        </w:rPr>
        <w:t xml:space="preserve">CaseListFilters</w:t>
      </w:r>
      <w:r>
        <w:t xml:space="preserve"> </w:t>
      </w:r>
      <w:r>
        <w:t xml:space="preserve">and the new server-side</w:t>
      </w:r>
      <w:r>
        <w:t xml:space="preserve"> </w:t>
      </w:r>
      <w:r>
        <w:rPr>
          <w:rStyle w:val="VerbatimChar"/>
        </w:rPr>
        <w:t xml:space="preserve">sort</w:t>
      </w:r>
      <w:r>
        <w:t xml:space="preserve"> </w:t>
      </w:r>
      <w:r>
        <w:t xml:space="preserve">parameter (see §8.1).</w:t>
      </w:r>
    </w:p>
    <w:p>
      <w:pPr>
        <w:pStyle w:val="BodyText"/>
      </w:pPr>
      <w:r>
        <w:rPr>
          <w:b/>
          <w:bCs/>
        </w:rPr>
        <w:t xml:space="preserve">Authoritative DTO</w:t>
      </w:r>
      <w:r>
        <w:t xml:space="preserve">:</w:t>
      </w:r>
      <w:r>
        <w:t xml:space="preserve"> </w:t>
      </w:r>
      <w:r>
        <w:rPr>
          <w:rStyle w:val="VerbatimChar"/>
        </w:rPr>
        <w:t xml:space="preserve">Microsoft.LENS.Common.DataModels.Contracts.CMS.CaseListFilters</w:t>
      </w:r>
      <w:r>
        <w:t xml:space="preserve">. The adapter must NOT serialise empty arrays, empty strings, or default-value sentinels — empty filter slots must be omitted from the query so CMS’s query planner can optimise.</w:t>
      </w:r>
    </w:p>
    <w:p>
      <w:pPr>
        <w:pStyle w:val="BodyText"/>
      </w:pPr>
      <w:r>
        <w:rPr>
          <w:b/>
          <w:bCs/>
        </w:rPr>
        <w:t xml:space="preserve">MISE v2 service-to-service auth</w:t>
      </w:r>
      <w:r>
        <w:t xml:space="preserve"> </w:t>
      </w:r>
      <w:r>
        <w:t xml:space="preserve">with the</w:t>
      </w:r>
      <w:r>
        <w:t xml:space="preserve"> </w:t>
      </w:r>
      <w:r>
        <w:rPr>
          <w:rStyle w:val="VerbatimChar"/>
        </w:rPr>
        <w:t xml:space="preserve">CMS.CaseReader</w:t>
      </w:r>
      <w:r>
        <w:t xml:space="preserve"> </w:t>
      </w:r>
      <w:r>
        <w:t xml:space="preserve">role on the LRMS WebApi’s service principal. LRMS WebApi is registered as an authorized caller in CMS’s</w:t>
      </w:r>
      <w:r>
        <w:t xml:space="preserve"> </w:t>
      </w:r>
      <w:r>
        <w:rPr>
          <w:rStyle w:val="VerbatimChar"/>
        </w:rPr>
        <w:t xml:space="preserve">AnyOfAuthorizedClients</w:t>
      </w:r>
      <w:r>
        <w:t xml:space="preserve"> </w:t>
      </w:r>
      <w:r>
        <w:t xml:space="preserve">whitelist.</w:t>
      </w:r>
    </w:p>
    <w:bookmarkEnd w:id="88"/>
    <w:bookmarkStart w:id="89" w:name="X6b8f41cd004c8f42bd038e4170faeb8cd6e646c"/>
    <w:p>
      <w:pPr>
        <w:pStyle w:val="Heading3"/>
      </w:pPr>
      <w:r>
        <w:t xml:space="preserve">6.3 Server-side sort parameter (new — proposed §8.1 schema change)</w:t>
      </w:r>
    </w:p>
    <w:p>
      <w:pPr>
        <w:pStyle w:val="SourceCode"/>
      </w:pPr>
      <w:r>
        <w:rPr>
          <w:rStyle w:val="VerbatimChar"/>
        </w:rPr>
        <w:t xml:space="preserve">&amp;sort=primary:{columnId}:{asc|desc};tb1:{columnId}:{asc|desc};tb2:{columnId}:{asc|desc}</w:t>
      </w:r>
    </w:p>
    <w:p>
      <w:pPr>
        <w:pStyle w:val="FirstParagraph"/>
      </w:pPr>
      <w:r>
        <w:t xml:space="preserve">CMS parses the sort directive into a list of</w:t>
      </w:r>
      <w:r>
        <w:t xml:space="preserve"> </w:t>
      </w:r>
      <w:r>
        <w:rPr>
          <w:rStyle w:val="VerbatimChar"/>
        </w:rPr>
        <w:t xml:space="preserve">SortKey { columnId, direction }</w:t>
      </w:r>
      <w:r>
        <w:t xml:space="preserve">. Unknown</w:t>
      </w:r>
      <w:r>
        <w:t xml:space="preserve"> </w:t>
      </w:r>
      <w:r>
        <w:rPr>
          <w:rStyle w:val="VerbatimChar"/>
        </w:rPr>
        <w:t xml:space="preserve">columnId</w:t>
      </w:r>
      <w:r>
        <w:t xml:space="preserve"> </w:t>
      </w:r>
      <w:r>
        <w:t xml:space="preserve">values are rejected with 400. The CMS handler builds the Cosmos</w:t>
      </w:r>
      <w:r>
        <w:t xml:space="preserve"> </w:t>
      </w:r>
      <w:r>
        <w:rPr>
          <w:rStyle w:val="VerbatimChar"/>
        </w:rPr>
        <w:t xml:space="preserve">ORDER BY</w:t>
      </w:r>
      <w:r>
        <w:t xml:space="preserve"> </w:t>
      </w:r>
      <w:r>
        <w:t xml:space="preserve">clause from the list in order. The handler</w:t>
      </w:r>
      <w:r>
        <w:t xml:space="preserve"> </w:t>
      </w:r>
      <w:r>
        <w:rPr>
          <w:b/>
          <w:bCs/>
        </w:rPr>
        <w:t xml:space="preserve">must</w:t>
      </w:r>
      <w:r>
        <w:t xml:space="preserve"> </w:t>
      </w:r>
      <w:r>
        <w:t xml:space="preserve">include</w:t>
      </w:r>
      <w:r>
        <w:t xml:space="preserve"> </w:t>
      </w:r>
      <w:r>
        <w:rPr>
          <w:rStyle w:val="VerbatimChar"/>
        </w:rPr>
        <w:t xml:space="preserve">caseId</w:t>
      </w:r>
      <w:r>
        <w:t xml:space="preserve"> </w:t>
      </w:r>
      <w:r>
        <w:t xml:space="preserve">as the final tiebreaker so the cursor is stable across pages.</w:t>
      </w:r>
    </w:p>
    <w:bookmarkEnd w:id="89"/>
    <w:bookmarkStart w:id="91" w:name="row-projection"/>
    <w:p>
      <w:pPr>
        <w:pStyle w:val="Heading3"/>
      </w:pPr>
      <w:r>
        <w:t xml:space="preserve">6.4 Row projection</w:t>
      </w:r>
    </w:p>
    <w:p>
      <w:pPr>
        <w:pStyle w:val="FirstParagraph"/>
      </w:pPr>
      <w:r>
        <w:rPr>
          <w:b/>
          <w:bCs/>
        </w:rPr>
        <w:t xml:space="preserve">LRMS</w:t>
      </w:r>
      <w:r>
        <w:rPr>
          <w:b/>
          <w:bCs/>
        </w:rPr>
        <w:t xml:space="preserve"> </w:t>
      </w:r>
      <w:r>
        <w:rPr>
          <w:rStyle w:val="VerbatimChar"/>
          <w:b/>
          <w:bCs/>
        </w:rPr>
        <w:t xml:space="preserve">CaseQueueResponseItem</w:t>
      </w:r>
      <w:r>
        <w:t xml:space="preserve"> </w:t>
      </w:r>
      <w:r>
        <w:t xml:space="preserve">(current shape,</w:t>
      </w:r>
      <w:r>
        <w:t xml:space="preserve"> </w:t>
      </w:r>
      <w:hyperlink r:id="rId90">
        <w:r>
          <w:rPr>
            <w:rStyle w:val="Hyperlink"/>
          </w:rPr>
          <w:t xml:space="preserve">api/types.ts</w:t>
        </w:r>
      </w:hyperlink>
      <w:r>
        <w:t xml:space="preserve"> </w:t>
      </w:r>
      <w:r>
        <w:t xml:space="preserve">reads):</w:t>
      </w:r>
    </w:p>
    <w:p>
      <w:pPr>
        <w:pStyle w:val="SourceCode"/>
      </w:pPr>
      <w:r>
        <w:rPr>
          <w:rStyle w:val="KeywordTok"/>
        </w:rPr>
        <w:t xml:space="preserve">interface</w:t>
      </w:r>
      <w:r>
        <w:rPr>
          <w:rStyle w:val="NormalTok"/>
        </w:rPr>
        <w:t xml:space="preserve"> CaseQueueResponseItem {</w:t>
      </w:r>
      <w:r>
        <w:br/>
      </w:r>
      <w:r>
        <w:rPr>
          <w:rStyle w:val="NormalTok"/>
        </w:rPr>
        <w:t xml:space="preserve">  caseId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createDate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assigneeName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requestType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requestOrigin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country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natureOfCrimes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isThreatToLife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isEscalatedInternally</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priority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caseDueDate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workflowStage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workflowStateName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hasEnterpriseAccounts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hasAzureAccounts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accountExistenceChecked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identifierCount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p>
    <w:p>
      <w:pPr>
        <w:pStyle w:val="FirstParagraph"/>
      </w:pPr>
      <w:r>
        <w:rPr>
          <w:b/>
          <w:bCs/>
        </w:rPr>
        <w:t xml:space="preserve">Proposed v1 enrichments</w:t>
      </w:r>
      <w:r>
        <w:t xml:space="preserve"> </w:t>
      </w:r>
      <w:r>
        <w:t xml:space="preserve">(additive — no breaking changes to existing readers):</w:t>
      </w:r>
    </w:p>
    <w:p>
      <w:pPr>
        <w:pStyle w:val="Compact"/>
        <w:numPr>
          <w:ilvl w:val="0"/>
          <w:numId w:val="1048"/>
        </w:numPr>
      </w:pPr>
      <w:r>
        <w:rPr>
          <w:rStyle w:val="VerbatimChar"/>
        </w:rPr>
        <w:t xml:space="preserve">identifierTypes?: Record&lt;string, number&gt;</w:t>
      </w:r>
      <w:r>
        <w:t xml:space="preserve"> </w:t>
      </w:r>
      <w:r>
        <w:t xml:space="preserve">— backs the Identifier Types filter + column.</w:t>
      </w:r>
    </w:p>
    <w:p>
      <w:pPr>
        <w:pStyle w:val="Compact"/>
        <w:numPr>
          <w:ilvl w:val="0"/>
          <w:numId w:val="1048"/>
        </w:numPr>
      </w:pPr>
      <w:r>
        <w:rPr>
          <w:rStyle w:val="VerbatimChar"/>
        </w:rPr>
        <w:t xml:space="preserve">escalation?: { status, role, assigneeLabel, escalatedAt, lastActivityAt }</w:t>
      </w:r>
      <w:r>
        <w:t xml:space="preserve"> </w:t>
      </w:r>
      <w:r>
        <w:t xml:space="preserve">— backs the Escalation Status, Specific Attorney, Stale Escalation filters.</w:t>
      </w:r>
    </w:p>
    <w:p>
      <w:pPr>
        <w:pStyle w:val="Compact"/>
        <w:numPr>
          <w:ilvl w:val="0"/>
          <w:numId w:val="1048"/>
        </w:numPr>
      </w:pPr>
      <w:r>
        <w:rPr>
          <w:rStyle w:val="VerbatimChar"/>
        </w:rPr>
        <w:t xml:space="preserve">agencies?: { issuing?, validating?, competent?, enforcing?: string }</w:t>
      </w:r>
      <w:r>
        <w:t xml:space="preserve"> </w:t>
      </w:r>
      <w:r>
        <w:t xml:space="preserve">— backs the four authority filters and their synthesised columns.</w:t>
      </w:r>
    </w:p>
    <w:p>
      <w:pPr>
        <w:pStyle w:val="Compact"/>
        <w:numPr>
          <w:ilvl w:val="0"/>
          <w:numId w:val="1048"/>
        </w:numPr>
      </w:pPr>
      <w:r>
        <w:rPr>
          <w:rStyle w:val="VerbatimChar"/>
        </w:rPr>
        <w:t xml:space="preserve">tenant?: string</w:t>
      </w:r>
      <w:r>
        <w:t xml:space="preserve"> </w:t>
      </w:r>
      <w:r>
        <w:t xml:space="preserve">— backs the Tenant filter.</w:t>
      </w:r>
    </w:p>
    <w:p>
      <w:pPr>
        <w:pStyle w:val="Compact"/>
        <w:numPr>
          <w:ilvl w:val="0"/>
          <w:numId w:val="1048"/>
        </w:numPr>
      </w:pPr>
      <w:r>
        <w:rPr>
          <w:rStyle w:val="VerbatimChar"/>
        </w:rPr>
        <w:t xml:space="preserve">unreadInboundCount?: number</w:t>
      </w:r>
      <w:r>
        <w:t xml:space="preserve"> </w:t>
      </w:r>
      <w:r>
        <w:t xml:space="preserve">— backs the Unread Inbound (IA/EA) filter.</w:t>
      </w:r>
    </w:p>
    <w:p>
      <w:pPr>
        <w:pStyle w:val="Compact"/>
        <w:numPr>
          <w:ilvl w:val="0"/>
          <w:numId w:val="1048"/>
        </w:numPr>
      </w:pPr>
      <w:r>
        <w:rPr>
          <w:rStyle w:val="VerbatimChar"/>
        </w:rPr>
        <w:t xml:space="preserve">gfrHold?: { tier: 'red' \| 'amber' \| 'green' \| 'brand' } | null</w:t>
      </w:r>
      <w:r>
        <w:t xml:space="preserve"> </w:t>
      </w:r>
      <w:r>
        <w:t xml:space="preserve">— backs the GFR Hold column / badge.</w:t>
      </w:r>
    </w:p>
    <w:p>
      <w:pPr>
        <w:pStyle w:val="Compact"/>
        <w:numPr>
          <w:ilvl w:val="0"/>
          <w:numId w:val="1048"/>
        </w:numPr>
      </w:pPr>
      <w:r>
        <w:rPr>
          <w:rStyle w:val="VerbatimChar"/>
        </w:rPr>
        <w:t xml:space="preserve">attorneyReviewCount?: number</w:t>
      </w:r>
      <w:r>
        <w:t xml:space="preserve"> </w:t>
      </w:r>
      <w:r>
        <w:t xml:space="preserve">— backs the Attorney Review column.</w:t>
      </w:r>
    </w:p>
    <w:p>
      <w:pPr>
        <w:pStyle w:val="Compact"/>
        <w:numPr>
          <w:ilvl w:val="0"/>
          <w:numId w:val="1048"/>
        </w:numPr>
      </w:pPr>
      <w:r>
        <w:rPr>
          <w:rStyle w:val="VerbatimChar"/>
        </w:rPr>
        <w:t xml:space="preserve">recentNotes?: RecentNotesSummary</w:t>
      </w:r>
      <w:r>
        <w:t xml:space="preserve"> </w:t>
      </w:r>
      <w:r>
        <w:t xml:space="preserve">— already in</w:t>
      </w:r>
      <w:r>
        <w:t xml:space="preserve"> </w:t>
      </w:r>
      <w:r>
        <w:rPr>
          <w:rStyle w:val="VerbatimChar"/>
        </w:rPr>
        <w:t xml:space="preserve">CaseSummaryResponse</w:t>
      </w:r>
      <w:r>
        <w:t xml:space="preserve">, projected through.</w:t>
      </w:r>
    </w:p>
    <w:p>
      <w:pPr>
        <w:pStyle w:val="FirstParagraph"/>
      </w:pPr>
      <w:r>
        <w:t xml:space="preserve">The LRMS WebApi adapter is responsible for assembling these enrichments by joining CMS data with LRMS-private stores (escalation registry, correspondence engine, agency directory).</w:t>
      </w:r>
    </w:p>
    <w:bookmarkEnd w:id="91"/>
    <w:bookmarkStart w:id="92" w:name="invalid-conflicting-input-handling"/>
    <w:p>
      <w:pPr>
        <w:pStyle w:val="Heading3"/>
      </w:pPr>
      <w:r>
        <w:t xml:space="preserve">6.5 Invalid / conflicting input handling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Server response</w:t>
            </w:r>
          </w:p>
        </w:tc>
        <w:tc>
          <w:tcPr/>
          <w:p>
            <w:pPr>
              <w:pStyle w:val="Compact"/>
            </w:pPr>
            <w:r>
              <w:t xml:space="preserve">UX</w:t>
            </w:r>
          </w:p>
        </w:tc>
      </w:tr>
      <w:tr>
        <w:tc>
          <w:tcPr/>
          <w:p>
            <w:pPr>
              <w:pStyle w:val="Compact"/>
            </w:pPr>
            <w:r>
              <w:rPr>
                <w:rStyle w:val="VerbatimChar"/>
              </w:rPr>
              <w:t xml:space="preserve">pageSize &gt; 100</w:t>
            </w:r>
          </w:p>
        </w:tc>
        <w:tc>
          <w:tcPr/>
          <w:p>
            <w:pPr>
              <w:pStyle w:val="Compact"/>
            </w:pPr>
            <w:r>
              <w:t xml:space="preserve">400,</w:t>
            </w:r>
            <w:r>
              <w:t xml:space="preserve"> </w:t>
            </w:r>
            <w:r>
              <w:rPr>
                <w:rStyle w:val="VerbatimChar"/>
              </w:rPr>
              <w:t xml:space="preserve">errors.pageSize = "Must be 1-100"</w:t>
            </w:r>
          </w:p>
        </w:tc>
        <w:tc>
          <w:tcPr/>
          <w:p>
            <w:pPr>
              <w:pStyle w:val="Compact"/>
            </w:pPr>
            <w:r>
              <w:t xml:space="preserve">Toast; reset to default 25</w:t>
            </w:r>
          </w:p>
        </w:tc>
      </w:tr>
      <w:tr>
        <w:tc>
          <w:tcPr/>
          <w:p>
            <w:pPr>
              <w:pStyle w:val="Compact"/>
            </w:pPr>
            <w:r>
              <w:t xml:space="preserve">Unknown</w:t>
            </w:r>
            <w:r>
              <w:t xml:space="preserve"> </w:t>
            </w:r>
            <w:r>
              <w:rPr>
                <w:rStyle w:val="VerbatimChar"/>
              </w:rPr>
              <w:t xml:space="preserve">columnId</w:t>
            </w:r>
            <w:r>
              <w:t xml:space="preserve"> </w:t>
            </w:r>
            <w:r>
              <w:t xml:space="preserve">in sort directive</w:t>
            </w:r>
          </w:p>
        </w:tc>
        <w:tc>
          <w:tcPr/>
          <w:p>
            <w:pPr>
              <w:pStyle w:val="Compact"/>
            </w:pPr>
            <w:r>
              <w:t xml:space="preserve">400,</w:t>
            </w:r>
            <w:r>
              <w:t xml:space="preserve"> </w:t>
            </w:r>
            <w:r>
              <w:rPr>
                <w:rStyle w:val="VerbatimChar"/>
              </w:rPr>
              <w:t xml:space="preserve">errors.sort = "Unknown column 'foo'"</w:t>
            </w:r>
          </w:p>
        </w:tc>
        <w:tc>
          <w:tcPr/>
          <w:p>
            <w:pPr>
              <w:pStyle w:val="Compact"/>
            </w:pPr>
            <w:r>
              <w:t xml:space="preserve">Drop the bad sort key, retry without</w:t>
            </w:r>
          </w:p>
        </w:tc>
      </w:tr>
      <w:tr>
        <w:tc>
          <w:tcPr/>
          <w:p>
            <w:pPr>
              <w:pStyle w:val="Compact"/>
            </w:pPr>
            <w:r>
              <w:rPr>
                <w:rStyle w:val="VerbatimChar"/>
              </w:rPr>
              <w:t xml:space="preserve">createdFrom &gt; createdTo</w:t>
            </w:r>
          </w:p>
        </w:tc>
        <w:tc>
          <w:tcPr/>
          <w:p>
            <w:pPr>
              <w:pStyle w:val="Compact"/>
            </w:pPr>
            <w:r>
              <w:t xml:space="preserve">400,</w:t>
            </w:r>
            <w:r>
              <w:t xml:space="preserve"> </w:t>
            </w:r>
            <w:r>
              <w:rPr>
                <w:rStyle w:val="VerbatimChar"/>
              </w:rPr>
              <w:t xml:space="preserve">errors.createdFrom = "Must be &lt;= createdTo"</w:t>
            </w:r>
          </w:p>
        </w:tc>
        <w:tc>
          <w:tcPr/>
          <w:p>
            <w:pPr>
              <w:pStyle w:val="Compact"/>
            </w:pPr>
            <w:r>
              <w:t xml:space="preserve">Inline error on the date range chip</w:t>
            </w:r>
          </w:p>
        </w:tc>
      </w:tr>
      <w:tr>
        <w:tc>
          <w:tcPr/>
          <w:p>
            <w:pPr>
              <w:pStyle w:val="Compact"/>
            </w:pPr>
            <w:r>
              <w:t xml:space="preserve">Filter value not in catalog enum</w:t>
            </w:r>
          </w:p>
        </w:tc>
        <w:tc>
          <w:tcPr/>
          <w:p>
            <w:pPr>
              <w:pStyle w:val="Compact"/>
            </w:pPr>
            <w:r>
              <w:t xml:space="preserve">400,</w:t>
            </w:r>
            <w:r>
              <w:t xml:space="preserve"> </w:t>
            </w:r>
            <w:r>
              <w:rPr>
                <w:rStyle w:val="VerbatimChar"/>
              </w:rPr>
              <w:t xml:space="preserve">errors.{field} = "Value 'x' is not valid"</w:t>
            </w:r>
          </w:p>
        </w:tc>
        <w:tc>
          <w:tcPr/>
          <w:p>
            <w:pPr>
              <w:pStyle w:val="Compact"/>
            </w:pPr>
            <w:r>
              <w:t xml:space="preserve">Inline error on the chip</w:t>
            </w:r>
          </w:p>
        </w:tc>
      </w:tr>
      <w:tr>
        <w:tc>
          <w:tcPr/>
          <w:p>
            <w:pPr>
              <w:pStyle w:val="Compact"/>
            </w:pPr>
            <w:r>
              <w:t xml:space="preserve">Stale</w:t>
            </w:r>
            <w:r>
              <w:t xml:space="preserve"> </w:t>
            </w:r>
            <w:r>
              <w:rPr>
                <w:rStyle w:val="VerbatimChar"/>
              </w:rPr>
              <w:t xml:space="preserve">continuationToken</w:t>
            </w:r>
            <w:r>
              <w:t xml:space="preserve"> </w:t>
            </w:r>
            <w:r>
              <w:t xml:space="preserve">(e.g., after Cosmos partition split)</w:t>
            </w:r>
          </w:p>
        </w:tc>
        <w:tc>
          <w:tcPr/>
          <w:p>
            <w:pPr>
              <w:pStyle w:val="Compact"/>
            </w:pPr>
            <w:r>
              <w:t xml:space="preserve">410 Gone (proposed)</w:t>
            </w:r>
          </w:p>
        </w:tc>
        <w:tc>
          <w:tcPr/>
          <w:p>
            <w:pPr>
              <w:pStyle w:val="Compact"/>
            </w:pPr>
            <w:r>
              <w:t xml:space="preserve">Reset to page 1 silently; toast:</w:t>
            </w:r>
            <w:r>
              <w:t xml:space="preserve"> </w:t>
            </w:r>
            <w:r>
              <w:rPr>
                <w:rStyle w:val="VerbatimChar"/>
              </w:rPr>
              <w:t xml:space="preserve">"Refreshed list."</w:t>
            </w:r>
          </w:p>
        </w:tc>
      </w:tr>
      <w:tr>
        <w:tc>
          <w:tcPr/>
          <w:p>
            <w:pPr>
              <w:pStyle w:val="Compact"/>
            </w:pPr>
            <w:r>
              <w:t xml:space="preserve">MISE token expired mid-pagination</w:t>
            </w:r>
          </w:p>
        </w:tc>
        <w:tc>
          <w:tcPr/>
          <w:p>
            <w:pPr>
              <w:pStyle w:val="Compact"/>
            </w:pPr>
            <w:r>
              <w:t xml:space="preserve">401</w:t>
            </w:r>
          </w:p>
        </w:tc>
        <w:tc>
          <w:tcPr/>
          <w:p>
            <w:pPr>
              <w:pStyle w:val="Compact"/>
            </w:pPr>
            <w:r>
              <w:t xml:space="preserve">Standard auth redirect</w:t>
            </w:r>
          </w:p>
        </w:tc>
      </w:tr>
      <w:tr>
        <w:tc>
          <w:tcPr/>
          <w:p>
            <w:pPr>
              <w:pStyle w:val="Compact"/>
            </w:pPr>
            <w:r>
              <w:t xml:space="preserve">Cosmos throttle (429) on the CMS side</w:t>
            </w:r>
          </w:p>
        </w:tc>
        <w:tc>
          <w:tcPr/>
          <w:p>
            <w:pPr>
              <w:pStyle w:val="Compact"/>
            </w:pPr>
            <w:r>
              <w:t xml:space="preserve">CMS retries via Polly; if exhausted, 503 to LRMS adapter</w:t>
            </w:r>
          </w:p>
        </w:tc>
        <w:tc>
          <w:tcPr/>
          <w:p>
            <w:pPr>
              <w:pStyle w:val="Compact"/>
            </w:pPr>
            <w:r>
              <w:t xml:space="preserve">Retry banner with backoff</w:t>
            </w:r>
          </w:p>
        </w:tc>
      </w:tr>
    </w:tbl>
    <w:bookmarkEnd w:id="92"/>
    <w:bookmarkStart w:id="96" w:name="aggregate-endpoint-contract-br-16-br-17"/>
    <w:p>
      <w:pPr>
        <w:pStyle w:val="Heading3"/>
      </w:pPr>
      <w:r>
        <w:t xml:space="preserve">6.6 Aggregate endpoint contract (BR-16, BR-17)</w:t>
      </w:r>
    </w:p>
    <w:p>
      <w:pPr>
        <w:pStyle w:val="FirstParagraph"/>
      </w:pPr>
      <w:r>
        <w:t xml:space="preserve">Backs the aggregate query model defined in §5.8.</w:t>
      </w:r>
    </w:p>
    <w:bookmarkStart w:id="93" w:name="Xd5f7d350a2e01cc3867c554b85c475906c74adb"/>
    <w:p>
      <w:pPr>
        <w:pStyle w:val="Heading4"/>
      </w:pPr>
      <w:r>
        <w:t xml:space="preserve">6.6.1 LRMS WebClient / programmatic caller → LRMS WebApi</w:t>
      </w:r>
    </w:p>
    <w:p>
      <w:pPr>
        <w:pStyle w:val="SourceCode"/>
      </w:pPr>
      <w:r>
        <w:rPr>
          <w:rStyle w:val="VerbatimChar"/>
        </w:rPr>
        <w:t xml:space="preserve">GET /api/case/aggregate</w:t>
      </w:r>
      <w:r>
        <w:br/>
      </w:r>
      <w:r>
        <w:rPr>
          <w:rStyle w:val="VerbatimChar"/>
        </w:rPr>
        <w:t xml:space="preserve">  ?metric=count|distinctCount</w:t>
      </w:r>
      <w:r>
        <w:br/>
      </w:r>
      <w:r>
        <w:rPr>
          <w:rStyle w:val="VerbatimChar"/>
        </w:rPr>
        <w:t xml:space="preserve">  &amp;distinctField=caseId                  # required when metric=distinctCount</w:t>
      </w:r>
      <w:r>
        <w:br/>
      </w:r>
      <w:r>
        <w:rPr>
          <w:rStyle w:val="VerbatimChar"/>
        </w:rPr>
        <w:t xml:space="preserve">  &amp;groupBy=deliveryOutcome,tenant        # comma-separated; 0–3 dimensions</w:t>
      </w:r>
      <w:r>
        <w:br/>
      </w:r>
      <w:r>
        <w:rPr>
          <w:rStyle w:val="VerbatimChar"/>
        </w:rPr>
        <w:t xml:space="preserve">  &amp;&lt;every catalog filter&gt;=...             # same shape as /api/case/list</w:t>
      </w:r>
    </w:p>
    <w:p>
      <w:pPr>
        <w:pStyle w:val="FirstParagraph"/>
      </w:pPr>
      <w:r>
        <w:rPr>
          <w:b/>
          <w:bCs/>
        </w:rPr>
        <w:t xml:space="preserve">Response 200:</w:t>
      </w:r>
    </w:p>
    <w:p>
      <w:pPr>
        <w:pStyle w:val="SourceCode"/>
      </w:pPr>
      <w:r>
        <w:rPr>
          <w:rStyle w:val="KeywordTok"/>
        </w:rPr>
        <w:t xml:space="preserve">interface</w:t>
      </w:r>
      <w:r>
        <w:rPr>
          <w:rStyle w:val="NormalTok"/>
        </w:rPr>
        <w:t xml:space="preserve"> AggregateResponse {</w:t>
      </w:r>
      <w:r>
        <w:br/>
      </w:r>
      <w:r>
        <w:rPr>
          <w:rStyle w:val="NormalTok"/>
        </w:rPr>
        <w:t xml:space="preserve">  metric</w:t>
      </w:r>
      <w:r>
        <w:rPr>
          <w:rStyle w:val="OperatorTok"/>
        </w:rPr>
        <w:t xml:space="preserve">:</w:t>
      </w:r>
      <w:r>
        <w:rPr>
          <w:rStyle w:val="NormalTok"/>
        </w:rPr>
        <w:t xml:space="preserve"> </w:t>
      </w:r>
      <w:r>
        <w:rPr>
          <w:rStyle w:val="StringTok"/>
        </w:rPr>
        <w:t xml:space="preserve">"count"</w:t>
      </w:r>
      <w:r>
        <w:rPr>
          <w:rStyle w:val="NormalTok"/>
        </w:rPr>
        <w:t xml:space="preserve"> </w:t>
      </w:r>
      <w:r>
        <w:rPr>
          <w:rStyle w:val="OperatorTok"/>
        </w:rPr>
        <w:t xml:space="preserve">|</w:t>
      </w:r>
      <w:r>
        <w:rPr>
          <w:rStyle w:val="NormalTok"/>
        </w:rPr>
        <w:t xml:space="preserve"> </w:t>
      </w:r>
      <w:r>
        <w:rPr>
          <w:rStyle w:val="StringTok"/>
        </w:rPr>
        <w:t xml:space="preserve">"distinctCount"</w:t>
      </w:r>
      <w:r>
        <w:rPr>
          <w:rStyle w:val="OperatorTok"/>
        </w:rPr>
        <w:t xml:space="preserve">;</w:t>
      </w:r>
      <w:r>
        <w:br/>
      </w:r>
      <w:r>
        <w:rPr>
          <w:rStyle w:val="NormalTok"/>
        </w:rPr>
        <w:t xml:space="preserve">  distinctField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groupBy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groups</w:t>
      </w:r>
      <w:r>
        <w:rPr>
          <w:rStyle w:val="OperatorTok"/>
        </w:rPr>
        <w:t xml:space="preserve">:</w:t>
      </w:r>
      <w:r>
        <w:rPr>
          <w:rStyle w:val="NormalTok"/>
        </w:rPr>
        <w:t xml:space="preserve"> AggregateGroup[]</w:t>
      </w:r>
      <w:r>
        <w:rPr>
          <w:rStyle w:val="OperatorTok"/>
        </w:rPr>
        <w:t xml:space="preserve">;</w:t>
      </w:r>
      <w:r>
        <w:br/>
      </w:r>
      <w:r>
        <w:rPr>
          <w:rStyle w:val="NormalTok"/>
        </w:rPr>
        <w:t xml:space="preserve">  totalCount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across all groups</w:t>
      </w:r>
      <w:r>
        <w:br/>
      </w:r>
      <w:r>
        <w:rPr>
          <w:rStyle w:val="NormalTok"/>
        </w:rPr>
        <w:t xml:space="preserve">  generatedAt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RFC 3339</w:t>
      </w:r>
      <w:r>
        <w:br/>
      </w:r>
      <w:r>
        <w:rPr>
          <w:rStyle w:val="NormalTok"/>
        </w:rPr>
        <w:t xml:space="preserve">  isTruncated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see §5.8.5</w:t>
      </w:r>
      <w:r>
        <w:br/>
      </w:r>
      <w:r>
        <w:rPr>
          <w:rStyle w:val="NormalTok"/>
        </w:rPr>
        <w:t xml:space="preserve">  partialContinuationToken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present only when isTruncated</w:t>
      </w:r>
      <w:r>
        <w:br/>
      </w:r>
      <w:r>
        <w:rPr>
          <w:rStyle w:val="NormalTok"/>
        </w:rPr>
        <w:t xml:space="preserve">  cached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 when served from §5.8.7 cache</w:t>
      </w:r>
      <w:r>
        <w:br/>
      </w:r>
      <w:r>
        <w:rPr>
          <w:rStyle w:val="NormalTok"/>
        </w:rPr>
        <w:t xml:space="preserve">  cachedAt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when cached=true</w:t>
      </w:r>
      <w:r>
        <w:br/>
      </w:r>
      <w:r>
        <w:rPr>
          <w:rStyle w:val="NormalTok"/>
        </w:rPr>
        <w:t xml:space="preserve">}</w:t>
      </w:r>
      <w:r>
        <w:br/>
      </w:r>
      <w:r>
        <w:br/>
      </w:r>
      <w:r>
        <w:rPr>
          <w:rStyle w:val="KeywordTok"/>
        </w:rPr>
        <w:t xml:space="preserve">interface</w:t>
      </w:r>
      <w:r>
        <w:rPr>
          <w:rStyle w:val="NormalTok"/>
        </w:rPr>
        <w:t xml:space="preserve"> AggregateGroup {</w:t>
      </w:r>
      <w:r>
        <w:br/>
      </w:r>
      <w:r>
        <w:rPr>
          <w:rStyle w:val="NormalTok"/>
        </w:rPr>
        <w:t xml:space="preserve">  dimensions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  </w:t>
      </w:r>
      <w:r>
        <w:rPr>
          <w:rStyle w:val="CommentTok"/>
        </w:rPr>
        <w:t xml:space="preserve">// keyed by groupBy field; null = "no value"</w:t>
      </w:r>
      <w:r>
        <w:br/>
      </w:r>
      <w:r>
        <w:rPr>
          <w:rStyle w:val="NormalTok"/>
        </w:rPr>
        <w:t xml:space="preserve">  count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distinctCount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present only when metric=distinctCount</w:t>
      </w:r>
      <w:r>
        <w:br/>
      </w:r>
      <w:r>
        <w:rPr>
          <w:rStyle w:val="NormalTok"/>
        </w:rPr>
        <w:t xml:space="preserve">}</w:t>
      </w:r>
    </w:p>
    <w:p>
      <w:pPr>
        <w:pStyle w:val="FirstParagraph"/>
      </w:pPr>
      <w:r>
        <w:rPr>
          <w:b/>
          <w:bCs/>
        </w:rPr>
        <w:t xml:space="preserve">Example.</w:t>
      </w:r>
      <w:r>
        <w:t xml:space="preserve"> </w:t>
      </w:r>
      <w:r>
        <w:t xml:space="preserve">“Enterprise cases by delivery outcome over Q2 2026”</w:t>
      </w:r>
      <w:r>
        <w:t xml:space="preserve">:</w:t>
      </w:r>
    </w:p>
    <w:p>
      <w:pPr>
        <w:pStyle w:val="SourceCode"/>
      </w:pPr>
      <w:r>
        <w:rPr>
          <w:rStyle w:val="VerbatimChar"/>
        </w:rPr>
        <w:t xml:space="preserve">GET /api/case/aggregate</w:t>
      </w:r>
      <w:r>
        <w:br/>
      </w:r>
      <w:r>
        <w:rPr>
          <w:rStyle w:val="VerbatimChar"/>
        </w:rPr>
        <w:t xml:space="preserve">  ?metric=count</w:t>
      </w:r>
      <w:r>
        <w:br/>
      </w:r>
      <w:r>
        <w:rPr>
          <w:rStyle w:val="VerbatimChar"/>
        </w:rPr>
        <w:t xml:space="preserve">  &amp;groupBy=deliveryOutcome</w:t>
      </w:r>
      <w:r>
        <w:br/>
      </w:r>
      <w:r>
        <w:rPr>
          <w:rStyle w:val="VerbatimChar"/>
        </w:rPr>
        <w:t xml:space="preserve">  &amp;accountTypes=Enterprise</w:t>
      </w:r>
      <w:r>
        <w:br/>
      </w:r>
      <w:r>
        <w:rPr>
          <w:rStyle w:val="VerbatimChar"/>
        </w:rPr>
        <w:t xml:space="preserve">  &amp;createdFrom=2026-04-01</w:t>
      </w:r>
      <w:r>
        <w:br/>
      </w:r>
      <w:r>
        <w:rPr>
          <w:rStyle w:val="VerbatimChar"/>
        </w:rPr>
        <w:t xml:space="preserve">  &amp;createdTo=2026-06-30</w:t>
      </w:r>
    </w:p>
    <w:p>
      <w:pPr>
        <w:pStyle w:val="FirstParagraph"/>
      </w:pPr>
      <w:r>
        <w:t xml:space="preserve">Response:</w:t>
      </w:r>
    </w:p>
    <w:p>
      <w:pPr>
        <w:pStyle w:val="SourceCode"/>
      </w:pP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"count"</w:t>
      </w:r>
      <w:r>
        <w:rPr>
          <w:rStyle w:val="FunctionTok"/>
        </w:rPr>
        <w:t xml:space="preserve">,</w:t>
      </w:r>
      <w:r>
        <w:br/>
      </w:r>
      <w:r>
        <w:rPr>
          <w:rStyle w:val="NormalTok"/>
        </w:rPr>
        <w:t xml:space="preserve">  </w:t>
      </w:r>
      <w:r>
        <w:rPr>
          <w:rStyle w:val="DataTypeTok"/>
        </w:rPr>
        <w:t xml:space="preserve">"groupBy"</w:t>
      </w:r>
      <w:r>
        <w:rPr>
          <w:rStyle w:val="FunctionTok"/>
        </w:rPr>
        <w:t xml:space="preserve">:</w:t>
      </w:r>
      <w:r>
        <w:rPr>
          <w:rStyle w:val="NormalTok"/>
        </w:rPr>
        <w:t xml:space="preserve"> </w:t>
      </w:r>
      <w:r>
        <w:rPr>
          <w:rStyle w:val="OtherTok"/>
        </w:rPr>
        <w:t xml:space="preserve">[</w:t>
      </w:r>
      <w:r>
        <w:rPr>
          <w:rStyle w:val="StringTok"/>
        </w:rPr>
        <w:t xml:space="preserve">"deliveryOutcome"</w:t>
      </w:r>
      <w:r>
        <w:rPr>
          <w:rStyle w:val="OtherTok"/>
        </w:rPr>
        <w:t xml:space="preserve">]</w:t>
      </w:r>
      <w:r>
        <w:rPr>
          <w:rStyle w:val="FunctionTok"/>
        </w:rPr>
        <w:t xml:space="preserve">,</w:t>
      </w:r>
      <w:r>
        <w:br/>
      </w:r>
      <w:r>
        <w:rPr>
          <w:rStyle w:val="NormalTok"/>
        </w:rPr>
        <w:t xml:space="preserve">  </w:t>
      </w:r>
      <w:r>
        <w:rPr>
          <w:rStyle w:val="DataTypeTok"/>
        </w:rPr>
        <w:t xml:space="preserve">"groups"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"deliveryOutcome"</w:t>
      </w:r>
      <w:r>
        <w:rPr>
          <w:rStyle w:val="FunctionTok"/>
        </w:rPr>
        <w:t xml:space="preserve">:</w:t>
      </w:r>
      <w:r>
        <w:rPr>
          <w:rStyle w:val="NormalTok"/>
        </w:rPr>
        <w:t xml:space="preserve"> </w:t>
      </w:r>
      <w:r>
        <w:rPr>
          <w:rStyle w:val="StringTok"/>
        </w:rPr>
        <w:t xml:space="preserve">"Disclosed"</w:t>
      </w:r>
      <w:r>
        <w:rPr>
          <w:rStyle w:val="NormalTok"/>
        </w:rPr>
        <w:t xml:space="preserve"> </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"deliveryOutcome"</w:t>
      </w:r>
      <w:r>
        <w:rPr>
          <w:rStyle w:val="FunctionTok"/>
        </w:rPr>
        <w:t xml:space="preserve">:</w:t>
      </w:r>
      <w:r>
        <w:rPr>
          <w:rStyle w:val="NormalTok"/>
        </w:rPr>
        <w:t xml:space="preserve"> </w:t>
      </w:r>
      <w:r>
        <w:rPr>
          <w:rStyle w:val="StringTok"/>
        </w:rPr>
        <w:t xml:space="preserve">"NotDisclosed"</w:t>
      </w:r>
      <w:r>
        <w:rPr>
          <w:rStyle w:val="NormalTok"/>
        </w:rPr>
        <w:t xml:space="preserve"> </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56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"deliveryOutcome"</w:t>
      </w:r>
      <w:r>
        <w:rPr>
          <w:rStyle w:val="FunctionTok"/>
        </w:rPr>
        <w:t xml:space="preserve">:</w:t>
      </w:r>
      <w:r>
        <w:rPr>
          <w:rStyle w:val="NormalTok"/>
        </w:rPr>
        <w:t xml:space="preserve"> </w:t>
      </w:r>
      <w:r>
        <w:rPr>
          <w:rStyle w:val="StringTok"/>
        </w:rPr>
        <w:t xml:space="preserve">"InProgress"</w:t>
      </w:r>
      <w:r>
        <w:rPr>
          <w:rStyle w:val="NormalTok"/>
        </w:rPr>
        <w:t xml:space="preserve"> </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"deliveryOutcome"</w:t>
      </w:r>
      <w:r>
        <w:rPr>
          <w:rStyle w:val="FunctionTok"/>
        </w:rPr>
        <w:t xml:space="preserve">:</w:t>
      </w:r>
      <w:r>
        <w:rPr>
          <w:rStyle w:val="NormalTok"/>
        </w:rPr>
        <w:t xml:space="preserve"> </w:t>
      </w:r>
      <w:r>
        <w:rPr>
          <w:rStyle w:val="StringTok"/>
        </w:rPr>
        <w:t xml:space="preserve">"Withdrawn"</w:t>
      </w:r>
      <w:r>
        <w:rPr>
          <w:rStyle w:val="NormalTok"/>
        </w:rPr>
        <w:t xml:space="preserve"> </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7</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"totalCount"</w:t>
      </w:r>
      <w:r>
        <w:rPr>
          <w:rStyle w:val="FunctionTok"/>
        </w:rPr>
        <w:t xml:space="preserve">:</w:t>
      </w:r>
      <w:r>
        <w:rPr>
          <w:rStyle w:val="NormalTok"/>
        </w:rPr>
        <w:t xml:space="preserve"> </w:t>
      </w:r>
      <w:r>
        <w:rPr>
          <w:rStyle w:val="DecValTok"/>
        </w:rPr>
        <w:t xml:space="preserve">315</w:t>
      </w:r>
      <w:r>
        <w:rPr>
          <w:rStyle w:val="FunctionTok"/>
        </w:rPr>
        <w:t xml:space="preserve">,</w:t>
      </w:r>
      <w:r>
        <w:br/>
      </w:r>
      <w:r>
        <w:rPr>
          <w:rStyle w:val="NormalTok"/>
        </w:rPr>
        <w:t xml:space="preserve">  </w:t>
      </w:r>
      <w:r>
        <w:rPr>
          <w:rStyle w:val="DataTypeTok"/>
        </w:rPr>
        <w:t xml:space="preserve">"generatedAt"</w:t>
      </w:r>
      <w:r>
        <w:rPr>
          <w:rStyle w:val="FunctionTok"/>
        </w:rPr>
        <w:t xml:space="preserve">:</w:t>
      </w:r>
      <w:r>
        <w:rPr>
          <w:rStyle w:val="NormalTok"/>
        </w:rPr>
        <w:t xml:space="preserve"> </w:t>
      </w:r>
      <w:r>
        <w:rPr>
          <w:rStyle w:val="StringTok"/>
        </w:rPr>
        <w:t xml:space="preserve">"2026-06-09T14:22:11Z"</w:t>
      </w:r>
      <w:r>
        <w:rPr>
          <w:rStyle w:val="FunctionTok"/>
        </w:rPr>
        <w:t xml:space="preserve">,</w:t>
      </w:r>
      <w:r>
        <w:br/>
      </w:r>
      <w:r>
        <w:rPr>
          <w:rStyle w:val="NormalTok"/>
        </w:rPr>
        <w:t xml:space="preserve">  </w:t>
      </w:r>
      <w:r>
        <w:rPr>
          <w:rStyle w:val="DataTypeTok"/>
        </w:rPr>
        <w:t xml:space="preserve">"isTruncated"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"cached"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rPr>
          <w:b/>
          <w:bCs/>
        </w:rPr>
        <w:t xml:space="preserve">Example.</w:t>
      </w:r>
      <w:r>
        <w:t xml:space="preserve"> </w:t>
      </w:r>
      <w:r>
        <w:t xml:space="preserve">“Unique cases processed for Enterprise tenants in H1”</w:t>
      </w:r>
      <w:r>
        <w:t xml:space="preserve">:</w:t>
      </w:r>
    </w:p>
    <w:p>
      <w:pPr>
        <w:pStyle w:val="SourceCode"/>
      </w:pPr>
      <w:r>
        <w:rPr>
          <w:rStyle w:val="VerbatimChar"/>
        </w:rPr>
        <w:t xml:space="preserve">GET /api/case/aggregate</w:t>
      </w:r>
      <w:r>
        <w:br/>
      </w:r>
      <w:r>
        <w:rPr>
          <w:rStyle w:val="VerbatimChar"/>
        </w:rPr>
        <w:t xml:space="preserve">  ?metric=distinctCount</w:t>
      </w:r>
      <w:r>
        <w:br/>
      </w:r>
      <w:r>
        <w:rPr>
          <w:rStyle w:val="VerbatimChar"/>
        </w:rPr>
        <w:t xml:space="preserve">  &amp;distinctField=caseId</w:t>
      </w:r>
      <w:r>
        <w:br/>
      </w:r>
      <w:r>
        <w:rPr>
          <w:rStyle w:val="VerbatimChar"/>
        </w:rPr>
        <w:t xml:space="preserve">  &amp;accountTypes=Enterprise</w:t>
      </w:r>
      <w:r>
        <w:br/>
      </w:r>
      <w:r>
        <w:rPr>
          <w:rStyle w:val="VerbatimChar"/>
        </w:rPr>
        <w:t xml:space="preserve">  &amp;createdFrom=2026-01-01</w:t>
      </w:r>
      <w:r>
        <w:br/>
      </w:r>
      <w:r>
        <w:rPr>
          <w:rStyle w:val="VerbatimChar"/>
        </w:rPr>
        <w:t xml:space="preserve">  &amp;createdTo=2026-06-30</w:t>
      </w:r>
    </w:p>
    <w:p>
      <w:pPr>
        <w:pStyle w:val="FirstParagraph"/>
      </w:pPr>
      <w:r>
        <w:t xml:space="preserve">Response:</w:t>
      </w:r>
    </w:p>
    <w:p>
      <w:pPr>
        <w:pStyle w:val="SourceCode"/>
      </w:pP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"distinctCount"</w:t>
      </w:r>
      <w:r>
        <w:rPr>
          <w:rStyle w:val="FunctionTok"/>
        </w:rPr>
        <w:t xml:space="preserve">,</w:t>
      </w:r>
      <w:r>
        <w:br/>
      </w:r>
      <w:r>
        <w:rPr>
          <w:rStyle w:val="NormalTok"/>
        </w:rPr>
        <w:t xml:space="preserve">  </w:t>
      </w:r>
      <w:r>
        <w:rPr>
          <w:rStyle w:val="DataTypeTok"/>
        </w:rPr>
        <w:t xml:space="preserve">"distinctField"</w:t>
      </w:r>
      <w:r>
        <w:rPr>
          <w:rStyle w:val="FunctionTok"/>
        </w:rPr>
        <w:t xml:space="preserve">:</w:t>
      </w:r>
      <w:r>
        <w:rPr>
          <w:rStyle w:val="NormalTok"/>
        </w:rPr>
        <w:t xml:space="preserve"> </w:t>
      </w:r>
      <w:r>
        <w:rPr>
          <w:rStyle w:val="StringTok"/>
        </w:rPr>
        <w:t xml:space="preserve">"caseId"</w:t>
      </w:r>
      <w:r>
        <w:rPr>
          <w:rStyle w:val="FunctionTok"/>
        </w:rPr>
        <w:t xml:space="preserve">,</w:t>
      </w:r>
      <w:r>
        <w:br/>
      </w:r>
      <w:r>
        <w:rPr>
          <w:rStyle w:val="NormalTok"/>
        </w:rPr>
        <w:t xml:space="preserve">  </w:t>
      </w:r>
      <w:r>
        <w:rPr>
          <w:rStyle w:val="DataTypeTok"/>
        </w:rPr>
        <w:t xml:space="preserve">"groupBy"</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"groups"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612</w:t>
      </w:r>
      <w:r>
        <w:rPr>
          <w:rStyle w:val="FunctionTok"/>
        </w:rPr>
        <w:t xml:space="preserve">,</w:t>
      </w:r>
      <w:r>
        <w:rPr>
          <w:rStyle w:val="NormalTok"/>
        </w:rPr>
        <w:t xml:space="preserve"> </w:t>
      </w:r>
      <w:r>
        <w:rPr>
          <w:rStyle w:val="DataTypeTok"/>
        </w:rPr>
        <w:t xml:space="preserve">"distinctCount"</w:t>
      </w:r>
      <w:r>
        <w:rPr>
          <w:rStyle w:val="FunctionTok"/>
        </w:rPr>
        <w:t xml:space="preserve">:</w:t>
      </w:r>
      <w:r>
        <w:rPr>
          <w:rStyle w:val="NormalTok"/>
        </w:rPr>
        <w:t xml:space="preserve"> </w:t>
      </w:r>
      <w:r>
        <w:rPr>
          <w:rStyle w:val="DecValTok"/>
        </w:rPr>
        <w:t xml:space="preserve">612</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"totalCount"</w:t>
      </w:r>
      <w:r>
        <w:rPr>
          <w:rStyle w:val="FunctionTok"/>
        </w:rPr>
        <w:t xml:space="preserve">:</w:t>
      </w:r>
      <w:r>
        <w:rPr>
          <w:rStyle w:val="NormalTok"/>
        </w:rPr>
        <w:t xml:space="preserve"> </w:t>
      </w:r>
      <w:r>
        <w:rPr>
          <w:rStyle w:val="DecValTok"/>
        </w:rPr>
        <w:t xml:space="preserve">612</w:t>
      </w:r>
      <w:r>
        <w:rPr>
          <w:rStyle w:val="FunctionTok"/>
        </w:rPr>
        <w:t xml:space="preserve">,</w:t>
      </w:r>
      <w:r>
        <w:br/>
      </w:r>
      <w:r>
        <w:rPr>
          <w:rStyle w:val="NormalTok"/>
        </w:rPr>
        <w:t xml:space="preserve">  </w:t>
      </w:r>
      <w:r>
        <w:rPr>
          <w:rStyle w:val="DataTypeTok"/>
        </w:rPr>
        <w:t xml:space="preserve">"generatedAt"</w:t>
      </w:r>
      <w:r>
        <w:rPr>
          <w:rStyle w:val="FunctionTok"/>
        </w:rPr>
        <w:t xml:space="preserve">:</w:t>
      </w:r>
      <w:r>
        <w:rPr>
          <w:rStyle w:val="NormalTok"/>
        </w:rPr>
        <w:t xml:space="preserve"> </w:t>
      </w:r>
      <w:r>
        <w:rPr>
          <w:rStyle w:val="StringTok"/>
        </w:rPr>
        <w:t xml:space="preserve">"2026-06-09T14:22:11Z"</w:t>
      </w:r>
      <w:r>
        <w:rPr>
          <w:rStyle w:val="FunctionTok"/>
        </w:rPr>
        <w:t xml:space="preserve">,</w:t>
      </w:r>
      <w:r>
        <w:br/>
      </w:r>
      <w:r>
        <w:rPr>
          <w:rStyle w:val="NormalTok"/>
        </w:rPr>
        <w:t xml:space="preserve">  </w:t>
      </w:r>
      <w:r>
        <w:rPr>
          <w:rStyle w:val="DataTypeTok"/>
        </w:rPr>
        <w:t xml:space="preserve">"isTruncated"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"cached"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"cachedAt"</w:t>
      </w:r>
      <w:r>
        <w:rPr>
          <w:rStyle w:val="FunctionTok"/>
        </w:rPr>
        <w:t xml:space="preserve">:</w:t>
      </w:r>
      <w:r>
        <w:rPr>
          <w:rStyle w:val="NormalTok"/>
        </w:rPr>
        <w:t xml:space="preserve"> </w:t>
      </w:r>
      <w:r>
        <w:rPr>
          <w:rStyle w:val="StringTok"/>
        </w:rPr>
        <w:t xml:space="preserve">"2026-06-09T14:18:33Z"</w:t>
      </w:r>
      <w:r>
        <w:br/>
      </w:r>
      <w:r>
        <w:rPr>
          <w:rStyle w:val="FunctionTok"/>
        </w:rPr>
        <w:t xml:space="preserve">}</w:t>
      </w:r>
    </w:p>
    <w:p>
      <w:pPr>
        <w:pStyle w:val="FirstParagraph"/>
      </w:pPr>
      <w:r>
        <w:rPr>
          <w:b/>
          <w:bCs/>
        </w:rPr>
        <w:t xml:space="preserve">Status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rPr>
                <w:rStyle w:val="VerbatimChar"/>
              </w:rPr>
              <w:t xml:space="preserve">errorCode</w:t>
            </w:r>
          </w:p>
        </w:tc>
        <w:tc>
          <w:tcPr/>
          <w:p>
            <w:pPr>
              <w:pStyle w:val="Compact"/>
            </w:pPr>
            <w:r>
              <w:t xml:space="preserve">Cause</w:t>
            </w:r>
          </w:p>
        </w:tc>
      </w:tr>
      <w:tr>
        <w:tc>
          <w:tcPr/>
          <w:p>
            <w:pPr>
              <w:pStyle w:val="Compact"/>
            </w:pPr>
            <w:r>
              <w:t xml:space="preserve">200</w:t>
            </w:r>
          </w:p>
        </w:tc>
        <w:tc>
          <w:tcPr/>
          <w:p>
            <w:pPr>
              <w:pStyle w:val="Compact"/>
            </w:pPr>
            <w:r>
              <w:t xml:space="preserve">—</w:t>
            </w:r>
          </w:p>
        </w:tc>
        <w:tc>
          <w:tcPr/>
          <w:p>
            <w:pPr>
              <w:pStyle w:val="Compact"/>
            </w:pPr>
            <w:r>
              <w:t xml:space="preserve">Success</w:t>
            </w:r>
          </w:p>
        </w:tc>
      </w:tr>
      <w:tr>
        <w:tc>
          <w:tcPr/>
          <w:p>
            <w:pPr>
              <w:pStyle w:val="Compact"/>
            </w:pPr>
            <w:r>
              <w:t xml:space="preserve">400</w:t>
            </w:r>
          </w:p>
        </w:tc>
        <w:tc>
          <w:tcPr/>
          <w:p>
            <w:pPr>
              <w:pStyle w:val="Compact"/>
            </w:pPr>
            <w:r>
              <w:rPr>
                <w:rStyle w:val="VerbatimChar"/>
              </w:rPr>
              <w:t xml:space="preserve">MetricRequired</w:t>
            </w:r>
          </w:p>
        </w:tc>
        <w:tc>
          <w:tcPr/>
          <w:p>
            <w:pPr>
              <w:pStyle w:val="Compact"/>
            </w:pPr>
            <w:r>
              <w:rPr>
                <w:rStyle w:val="VerbatimChar"/>
              </w:rPr>
              <w:t xml:space="preserve">metric</w:t>
            </w:r>
            <w:r>
              <w:t xml:space="preserve"> </w:t>
            </w:r>
            <w:r>
              <w:t xml:space="preserve">missing</w:t>
            </w:r>
          </w:p>
        </w:tc>
      </w:tr>
      <w:tr>
        <w:tc>
          <w:tcPr/>
          <w:p>
            <w:pPr>
              <w:pStyle w:val="Compact"/>
            </w:pPr>
            <w:r>
              <w:t xml:space="preserve">400</w:t>
            </w:r>
          </w:p>
        </w:tc>
        <w:tc>
          <w:tcPr/>
          <w:p>
            <w:pPr>
              <w:pStyle w:val="Compact"/>
            </w:pPr>
            <w:r>
              <w:rPr>
                <w:rStyle w:val="VerbatimChar"/>
              </w:rPr>
              <w:t xml:space="preserve">DistinctFieldRequired</w:t>
            </w:r>
          </w:p>
        </w:tc>
        <w:tc>
          <w:tcPr/>
          <w:p>
            <w:pPr>
              <w:pStyle w:val="Compact"/>
            </w:pPr>
            <w:r>
              <w:rPr>
                <w:rStyle w:val="VerbatimChar"/>
              </w:rPr>
              <w:t xml:space="preserve">metric=distinctCount</w:t>
            </w:r>
            <w:r>
              <w:t xml:space="preserve"> </w:t>
            </w:r>
            <w:r>
              <w:t xml:space="preserve">without</w:t>
            </w:r>
            <w:r>
              <w:t xml:space="preserve"> </w:t>
            </w:r>
            <w:r>
              <w:rPr>
                <w:rStyle w:val="VerbatimChar"/>
              </w:rPr>
              <w:t xml:space="preserve">distinctField</w:t>
            </w:r>
          </w:p>
        </w:tc>
      </w:tr>
      <w:tr>
        <w:tc>
          <w:tcPr/>
          <w:p>
            <w:pPr>
              <w:pStyle w:val="Compact"/>
            </w:pPr>
            <w:r>
              <w:t xml:space="preserve">400</w:t>
            </w:r>
          </w:p>
        </w:tc>
        <w:tc>
          <w:tcPr/>
          <w:p>
            <w:pPr>
              <w:pStyle w:val="Compact"/>
            </w:pPr>
            <w:r>
              <w:rPr>
                <w:rStyle w:val="VerbatimChar"/>
              </w:rPr>
              <w:t xml:space="preserve">DistinctFieldInvalid</w:t>
            </w:r>
          </w:p>
        </w:tc>
        <w:tc>
          <w:tcPr/>
          <w:p>
            <w:pPr>
              <w:pStyle w:val="Compact"/>
            </w:pPr>
            <w:r>
              <w:rPr>
                <w:rStyle w:val="VerbatimChar"/>
              </w:rPr>
              <w:t xml:space="preserve">distinctField</w:t>
            </w:r>
            <w:r>
              <w:t xml:space="preserve"> </w:t>
            </w:r>
            <w:r>
              <w:t xml:space="preserve">not in allow-list (caseId, tenant, assigneeName, agencyId)</w:t>
            </w:r>
          </w:p>
        </w:tc>
      </w:tr>
      <w:tr>
        <w:tc>
          <w:tcPr/>
          <w:p>
            <w:pPr>
              <w:pStyle w:val="Compact"/>
            </w:pPr>
            <w:r>
              <w:t xml:space="preserve">400</w:t>
            </w:r>
          </w:p>
        </w:tc>
        <w:tc>
          <w:tcPr/>
          <w:p>
            <w:pPr>
              <w:pStyle w:val="Compact"/>
            </w:pPr>
            <w:r>
              <w:rPr>
                <w:rStyle w:val="VerbatimChar"/>
              </w:rPr>
              <w:t xml:space="preserve">GroupByInvalid</w:t>
            </w:r>
          </w:p>
        </w:tc>
        <w:tc>
          <w:tcPr/>
          <w:p>
            <w:pPr>
              <w:pStyle w:val="Compact"/>
            </w:pPr>
            <w:r>
              <w:t xml:space="preserve">A</w:t>
            </w:r>
            <w:r>
              <w:t xml:space="preserve"> </w:t>
            </w:r>
            <w:r>
              <w:rPr>
                <w:rStyle w:val="VerbatimChar"/>
              </w:rPr>
              <w:t xml:space="preserve">groupBy</w:t>
            </w:r>
            <w:r>
              <w:t xml:space="preserve"> </w:t>
            </w:r>
            <w:r>
              <w:t xml:space="preserve">dimension not in §5.8.4 allow-list</w:t>
            </w:r>
          </w:p>
        </w:tc>
      </w:tr>
      <w:tr>
        <w:tc>
          <w:tcPr/>
          <w:p>
            <w:pPr>
              <w:pStyle w:val="Compact"/>
            </w:pPr>
            <w:r>
              <w:t xml:space="preserve">400</w:t>
            </w:r>
          </w:p>
        </w:tc>
        <w:tc>
          <w:tcPr/>
          <w:p>
            <w:pPr>
              <w:pStyle w:val="Compact"/>
            </w:pPr>
            <w:r>
              <w:rPr>
                <w:rStyle w:val="VerbatimChar"/>
              </w:rPr>
              <w:t xml:space="preserve">GroupByTooMany</w:t>
            </w:r>
          </w:p>
        </w:tc>
        <w:tc>
          <w:tcPr/>
          <w:p>
            <w:pPr>
              <w:pStyle w:val="Compact"/>
            </w:pPr>
            <w:r>
              <w:t xml:space="preserve">&gt; 3</w:t>
            </w:r>
            <w:r>
              <w:t xml:space="preserve"> </w:t>
            </w:r>
            <w:r>
              <w:rPr>
                <w:rStyle w:val="VerbatimChar"/>
              </w:rPr>
              <w:t xml:space="preserve">groupBy</w:t>
            </w:r>
            <w:r>
              <w:t xml:space="preserve"> </w:t>
            </w:r>
            <w:r>
              <w:t xml:space="preserve">dimensions</w:t>
            </w:r>
          </w:p>
        </w:tc>
      </w:tr>
      <w:tr>
        <w:tc>
          <w:tcPr/>
          <w:p>
            <w:pPr>
              <w:pStyle w:val="Compact"/>
            </w:pPr>
            <w:r>
              <w:t xml:space="preserve">400</w:t>
            </w:r>
          </w:p>
        </w:tc>
        <w:tc>
          <w:tcPr/>
          <w:p>
            <w:pPr>
              <w:pStyle w:val="Compact"/>
            </w:pPr>
            <w:r>
              <w:rPr>
                <w:rStyle w:val="VerbatimChar"/>
              </w:rPr>
              <w:t xml:space="preserve">GroupCardinalityExceeded</w:t>
            </w:r>
          </w:p>
        </w:tc>
        <w:tc>
          <w:tcPr/>
          <w:p>
            <w:pPr>
              <w:pStyle w:val="Compact"/>
            </w:pPr>
            <w:r>
              <w:t xml:space="preserve">Result would have &gt; 1,000 groups (§5.8.6)</w:t>
            </w:r>
          </w:p>
        </w:tc>
      </w:tr>
      <w:tr>
        <w:tc>
          <w:tcPr/>
          <w:p>
            <w:pPr>
              <w:pStyle w:val="Compact"/>
            </w:pPr>
            <w:r>
              <w:t xml:space="preserve">400</w:t>
            </w:r>
          </w:p>
        </w:tc>
        <w:tc>
          <w:tcPr/>
          <w:p>
            <w:pPr>
              <w:pStyle w:val="Compact"/>
            </w:pPr>
            <w:r>
              <w:rPr>
                <w:rStyle w:val="VerbatimChar"/>
              </w:rPr>
              <w:t xml:space="preserve">FilterValidationFailed</w:t>
            </w:r>
          </w:p>
        </w:tc>
        <w:tc>
          <w:tcPr/>
          <w:p>
            <w:pPr>
              <w:pStyle w:val="Compact"/>
            </w:pPr>
            <w:r>
              <w:t xml:space="preserve">Same per-parameter validators as list endpoint</w:t>
            </w:r>
          </w:p>
        </w:tc>
      </w:tr>
      <w:tr>
        <w:tc>
          <w:tcPr/>
          <w:p>
            <w:pPr>
              <w:pStyle w:val="Compact"/>
            </w:pPr>
            <w:r>
              <w:t xml:space="preserve">401 / 403 / 429</w:t>
            </w:r>
          </w:p>
        </w:tc>
        <w:tc>
          <w:tcPr/>
          <w:p>
            <w:pPr>
              <w:pStyle w:val="Compact"/>
            </w:pPr>
            <w:r>
              <w:t xml:space="preserve">—</w:t>
            </w:r>
          </w:p>
        </w:tc>
        <w:tc>
          <w:tcPr/>
          <w:p>
            <w:pPr>
              <w:pStyle w:val="Compact"/>
            </w:pPr>
            <w:r>
              <w:t xml:space="preserve">Same as list endpoint</w:t>
            </w:r>
          </w:p>
        </w:tc>
      </w:tr>
      <w:tr>
        <w:tc>
          <w:tcPr/>
          <w:p>
            <w:pPr>
              <w:pStyle w:val="Compact"/>
            </w:pPr>
            <w:r>
              <w:t xml:space="preserve">503</w:t>
            </w:r>
          </w:p>
        </w:tc>
        <w:tc>
          <w:tcPr/>
          <w:p>
            <w:pPr>
              <w:pStyle w:val="Compact"/>
            </w:pPr>
            <w:r>
              <w:rPr>
                <w:rStyle w:val="VerbatimChar"/>
              </w:rPr>
              <w:t xml:space="preserve">BudgetExhausted</w:t>
            </w:r>
          </w:p>
        </w:tc>
        <w:tc>
          <w:tcPr/>
          <w:p>
            <w:pPr>
              <w:pStyle w:val="Compact"/>
            </w:pPr>
            <w:r>
              <w:t xml:space="preserve">Cosmos RU budget exhausted; caller should retry with</w:t>
            </w:r>
            <w:r>
              <w:t xml:space="preserve"> </w:t>
            </w:r>
            <w:r>
              <w:rPr>
                <w:rStyle w:val="VerbatimChar"/>
              </w:rPr>
              <w:t xml:space="preserve">partialContinuationToken</w:t>
            </w:r>
            <w:r>
              <w:t xml:space="preserve"> </w:t>
            </w:r>
            <w:r>
              <w:t xml:space="preserve">or narrow filters</w:t>
            </w:r>
          </w:p>
        </w:tc>
      </w:tr>
      <w:tr>
        <w:tc>
          <w:tcPr/>
          <w:p>
            <w:pPr>
              <w:pStyle w:val="Compact"/>
            </w:pPr>
            <w:r>
              <w:t xml:space="preserve">504</w:t>
            </w:r>
          </w:p>
        </w:tc>
        <w:tc>
          <w:tcPr/>
          <w:p>
            <w:pPr>
              <w:pStyle w:val="Compact"/>
            </w:pPr>
            <w:r>
              <w:rPr>
                <w:rStyle w:val="VerbatimChar"/>
              </w:rPr>
              <w:t xml:space="preserve">Timeout</w:t>
            </w:r>
          </w:p>
        </w:tc>
        <w:tc>
          <w:tcPr/>
          <w:p>
            <w:pPr>
              <w:pStyle w:val="Compact"/>
            </w:pPr>
            <w:r>
              <w:t xml:space="preserve">Aggregate query exceeded the 10-second hard timeout</w:t>
            </w:r>
          </w:p>
        </w:tc>
      </w:tr>
    </w:tbl>
    <w:bookmarkEnd w:id="93"/>
    <w:bookmarkStart w:id="94" w:name="lrms-webapi-lens-cms-1"/>
    <w:p>
      <w:pPr>
        <w:pStyle w:val="Heading4"/>
      </w:pPr>
      <w:r>
        <w:t xml:space="preserve">6.6.2 LRMS WebApi → LENS-CMS</w:t>
      </w:r>
    </w:p>
    <w:p>
      <w:pPr>
        <w:pStyle w:val="FirstParagraph"/>
      </w:pPr>
      <w:r>
        <w:t xml:space="preserve">CMS exposes</w:t>
      </w:r>
      <w:r>
        <w:t xml:space="preserve"> </w:t>
      </w:r>
      <w:r>
        <w:rPr>
          <w:rStyle w:val="VerbatimChar"/>
        </w:rPr>
        <w:t xml:space="preserve">GET /api/v1/cases/aggregate</w:t>
      </w:r>
      <w:r>
        <w:t xml:space="preserve"> </w:t>
      </w:r>
      <w:r>
        <w:t xml:space="preserve">with the same parameter shape; the adapter is mostly pass-through. The adapter:</w:t>
      </w:r>
    </w:p>
    <w:p>
      <w:pPr>
        <w:pStyle w:val="Compact"/>
        <w:numPr>
          <w:ilvl w:val="0"/>
          <w:numId w:val="1049"/>
        </w:numPr>
      </w:pPr>
      <w:r>
        <w:t xml:space="preserve">Validates inbound query (same FluentValidator chain as list endpoint, plus aggregate-specific rules).</w:t>
      </w:r>
    </w:p>
    <w:p>
      <w:pPr>
        <w:pStyle w:val="Compact"/>
        <w:numPr>
          <w:ilvl w:val="0"/>
          <w:numId w:val="1049"/>
        </w:numPr>
      </w:pPr>
      <w:r>
        <w:t xml:space="preserve">Computes the cache key per §5.8.7 and short-circuits on hit.</w:t>
      </w:r>
    </w:p>
    <w:p>
      <w:pPr>
        <w:pStyle w:val="Compact"/>
        <w:numPr>
          <w:ilvl w:val="0"/>
          <w:numId w:val="1049"/>
        </w:numPr>
      </w:pPr>
      <w:r>
        <w:t xml:space="preserve">Forwards to CMS; on response, populates the §5.8.7 cache for cacheable queries.</w:t>
      </w:r>
    </w:p>
    <w:p>
      <w:pPr>
        <w:pStyle w:val="Compact"/>
        <w:numPr>
          <w:ilvl w:val="0"/>
          <w:numId w:val="1049"/>
        </w:numPr>
      </w:pPr>
      <w:r>
        <w:t xml:space="preserve">Emits</w:t>
      </w:r>
      <w:r>
        <w:t xml:space="preserve"> </w:t>
      </w:r>
      <w:r>
        <w:rPr>
          <w:rStyle w:val="VerbatimChar"/>
        </w:rPr>
        <w:t xml:space="preserve">LrmsCaseOperationEvent { Operation = AggregateCases, ... }</w:t>
      </w:r>
      <w:r>
        <w:t xml:space="preserve"> </w:t>
      </w:r>
      <w:r>
        <w:t xml:space="preserve">telemetry per §5.8.8.</w:t>
      </w:r>
    </w:p>
    <w:bookmarkEnd w:id="94"/>
    <w:bookmarkStart w:id="95" w:name="timeout-and-retry-policy"/>
    <w:p>
      <w:pPr>
        <w:pStyle w:val="Heading4"/>
      </w:pPr>
      <w:r>
        <w:t xml:space="preserve">6.6.3 Timeout and retry policy</w:t>
      </w:r>
    </w:p>
    <w:p>
      <w:pPr>
        <w:pStyle w:val="Compact"/>
        <w:numPr>
          <w:ilvl w:val="0"/>
          <w:numId w:val="1050"/>
        </w:numPr>
      </w:pPr>
      <w:r>
        <w:t xml:space="preserve">LRMS WebApi imposes a hard 10-second timeout on the aggregate call to CMS.</w:t>
      </w:r>
    </w:p>
    <w:p>
      <w:pPr>
        <w:pStyle w:val="Compact"/>
        <w:numPr>
          <w:ilvl w:val="0"/>
          <w:numId w:val="1050"/>
        </w:numPr>
      </w:pPr>
      <w:r>
        <w:t xml:space="preserve">On timeout: returns</w:t>
      </w:r>
      <w:r>
        <w:t xml:space="preserve"> </w:t>
      </w:r>
      <w:r>
        <w:rPr>
          <w:rStyle w:val="VerbatimChar"/>
        </w:rPr>
        <w:t xml:space="preserve">504 Timeout</w:t>
      </w:r>
      <w:r>
        <w:t xml:space="preserve"> </w:t>
      </w:r>
      <w:r>
        <w:t xml:space="preserve">to the caller; logs a</w:t>
      </w:r>
      <w:r>
        <w:t xml:space="preserve"> </w:t>
      </w:r>
      <w:r>
        <w:rPr>
          <w:rStyle w:val="VerbatimChar"/>
        </w:rPr>
        <w:t xml:space="preserve">Failed</w:t>
      </w:r>
      <w:r>
        <w:t xml:space="preserve"> </w:t>
      </w:r>
      <w:r>
        <w:t xml:space="preserve">event.</w:t>
      </w:r>
    </w:p>
    <w:p>
      <w:pPr>
        <w:pStyle w:val="Compact"/>
        <w:numPr>
          <w:ilvl w:val="0"/>
          <w:numId w:val="1050"/>
        </w:numPr>
      </w:pPr>
      <w:r>
        <w:t xml:space="preserve">On</w:t>
      </w:r>
      <w:r>
        <w:t xml:space="preserve"> </w:t>
      </w:r>
      <w:r>
        <w:rPr>
          <w:rStyle w:val="VerbatimChar"/>
        </w:rPr>
        <w:t xml:space="preserve">503 BudgetExhausted</w:t>
      </w:r>
      <w:r>
        <w:t xml:space="preserve"> </w:t>
      </w:r>
      <w:r>
        <w:t xml:space="preserve">from CMS: the adapter does NOT auto-retry; the caller decides whether to narrow filters or paginate via</w:t>
      </w:r>
      <w:r>
        <w:t xml:space="preserve"> </w:t>
      </w:r>
      <w:r>
        <w:rPr>
          <w:rStyle w:val="VerbatimChar"/>
        </w:rPr>
        <w:t xml:space="preserve">partialContinuationToken</w:t>
      </w:r>
      <w:r>
        <w:t xml:space="preserve">.</w:t>
      </w:r>
    </w:p>
    <w:p>
      <w:r>
        <w:pict>
          <v:rect style="width:0;height:1.5pt" o:hralign="center" o:hrstd="t" o:hr="t"/>
        </w:pict>
      </w:r>
    </w:p>
    <w:bookmarkEnd w:id="95"/>
    <w:bookmarkEnd w:id="96"/>
    <w:bookmarkEnd w:id="97"/>
    <w:bookmarkStart w:id="109" w:name="calculated-fields-derived-values"/>
    <w:p>
      <w:pPr>
        <w:pStyle w:val="Heading2"/>
      </w:pPr>
      <w:r>
        <w:t xml:space="preserve">7. Calculated Fields &amp; Derived Values</w:t>
      </w:r>
    </w:p>
    <w:p>
      <w:pPr>
        <w:pStyle w:val="FirstParagraph"/>
      </w:pPr>
      <w:r>
        <w:t xml:space="preserve">The list view depends on several</w:t>
      </w:r>
      <w:r>
        <w:t xml:space="preserve"> </w:t>
      </w:r>
      <w:r>
        <w:rPr>
          <w:b/>
          <w:bCs/>
        </w:rPr>
        <w:t xml:space="preserve">derived</w:t>
      </w:r>
      <w:r>
        <w:t xml:space="preserve"> </w:t>
      </w:r>
      <w:r>
        <w:t xml:space="preserve">values that are not raw fields on the case document. Each must have a defined computation, input fields, dependencies, and audit story.</w:t>
      </w:r>
    </w:p>
    <w:bookmarkStart w:id="98" w:name="casescope-derived-view-filter"/>
    <w:p>
      <w:pPr>
        <w:pStyle w:val="Heading3"/>
      </w:pPr>
      <w:r>
        <w:t xml:space="preserve">7.1</w:t>
      </w:r>
      <w:r>
        <w:t xml:space="preserve"> </w:t>
      </w:r>
      <w:r>
        <w:rPr>
          <w:rStyle w:val="VerbatimChar"/>
        </w:rPr>
        <w:t xml:space="preserve">caseScope</w:t>
      </w:r>
      <w:r>
        <w:t xml:space="preserve"> </w:t>
      </w:r>
      <w:r>
        <w:t xml:space="preserve">derived view filter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Inputs</w:t>
            </w:r>
          </w:p>
        </w:tc>
        <w:tc>
          <w:tcPr/>
          <w:p>
            <w:pPr>
              <w:pStyle w:val="Compact"/>
            </w:pPr>
            <w:r>
              <w:rPr>
                <w:rStyle w:val="VerbatimChar"/>
              </w:rPr>
              <w:t xml:space="preserve">Case.workflowState</w:t>
            </w:r>
            <w:r>
              <w:t xml:space="preserve"> </w:t>
            </w:r>
            <w:r>
              <w:t xml:space="preserve">(enum,</w:t>
            </w:r>
            <w:r>
              <w:t xml:space="preserve"> </w:t>
            </w:r>
            <w:r>
              <w:rPr>
                <w:rStyle w:val="VerbatimChar"/>
              </w:rPr>
              <w:t xml:space="preserve">Microsoft.LENS.Common.DataModels.Shared.Enums.WorkflowState</w:t>
            </w:r>
            <w:r>
              <w:t xml:space="preserve">)</w:t>
            </w:r>
          </w:p>
        </w:tc>
      </w:tr>
      <w:tr>
        <w:tc>
          <w:tcPr/>
          <w:p>
            <w:pPr>
              <w:pStyle w:val="Compact"/>
            </w:pPr>
            <w:r>
              <w:t xml:space="preserve">Logic</w:t>
            </w:r>
          </w:p>
        </w:tc>
        <w:tc>
          <w:tcPr/>
          <w:p>
            <w:pPr>
              <w:pStyle w:val="Compact"/>
            </w:pPr>
            <w:r>
              <w:rPr>
                <w:rStyle w:val="VerbatimChar"/>
              </w:rPr>
              <w:t xml:space="preserve">caseScope = "active"</w:t>
            </w:r>
            <w:r>
              <w:t xml:space="preserve"> </w:t>
            </w:r>
            <w:r>
              <w:t xml:space="preserve">iff</w:t>
            </w:r>
            <w:r>
              <w:t xml:space="preserve"> </w:t>
            </w:r>
            <w:r>
              <w:rPr>
                <w:rStyle w:val="VerbatimChar"/>
              </w:rPr>
              <w:t xml:space="preserve">workflowState !== Resolved</w:t>
            </w:r>
          </w:p>
        </w:tc>
      </w:tr>
      <w:tr>
        <w:tc>
          <w:tcPr/>
          <w:p>
            <w:pPr>
              <w:pStyle w:val="Compact"/>
            </w:pPr>
            <w:r>
              <w:t xml:space="preserve">Where evaluated</w:t>
            </w:r>
          </w:p>
        </w:tc>
        <w:tc>
          <w:tcPr/>
          <w:p>
            <w:pPr>
              <w:pStyle w:val="Compact"/>
            </w:pPr>
            <w:r>
              <w:t xml:space="preserve">Server-side, expressed in the CMS query as a</w:t>
            </w:r>
            <w:r>
              <w:t xml:space="preserve"> </w:t>
            </w:r>
            <w:r>
              <w:rPr>
                <w:rStyle w:val="VerbatimChar"/>
              </w:rPr>
              <w:t xml:space="preserve">WorkflowState IN (…)</w:t>
            </w:r>
            <w:r>
              <w:t xml:space="preserve"> </w:t>
            </w:r>
            <w:r>
              <w:t xml:space="preserve">clause</w:t>
            </w:r>
          </w:p>
        </w:tc>
      </w:tr>
      <w:tr>
        <w:tc>
          <w:tcPr/>
          <w:p>
            <w:pPr>
              <w:pStyle w:val="Compact"/>
            </w:pPr>
            <w:r>
              <w:t xml:space="preserve">Re-evaluation</w:t>
            </w:r>
          </w:p>
        </w:tc>
        <w:tc>
          <w:tcPr/>
          <w:p>
            <w:pPr>
              <w:pStyle w:val="Compact"/>
            </w:pPr>
            <w:r>
              <w:t xml:space="preserve">On every list query (live)</w:t>
            </w:r>
          </w:p>
        </w:tc>
      </w:tr>
      <w:tr>
        <w:tc>
          <w:tcPr/>
          <w:p>
            <w:pPr>
              <w:pStyle w:val="Compact"/>
            </w:pPr>
            <w:r>
              <w:t xml:space="preserve">Audit dependency</w:t>
            </w:r>
          </w:p>
        </w:tc>
        <w:tc>
          <w:tcPr/>
          <w:p>
            <w:pPr>
              <w:pStyle w:val="Compact"/>
            </w:pPr>
            <w:r>
              <w:t xml:space="preserve">The</w:t>
            </w:r>
            <w:r>
              <w:t xml:space="preserve"> </w:t>
            </w:r>
            <w:r>
              <w:rPr>
                <w:rStyle w:val="VerbatimChar"/>
              </w:rPr>
              <w:t xml:space="preserve">LrmsCaseOperationEvent.Operation = ListCases</w:t>
            </w:r>
            <w:r>
              <w:t xml:space="preserve"> </w:t>
            </w:r>
            <w:r>
              <w:t xml:space="preserve">log records the resolved scope</w:t>
            </w:r>
          </w:p>
        </w:tc>
      </w:tr>
    </w:tbl>
    <w:bookmarkEnd w:id="98"/>
    <w:bookmarkStart w:id="100" w:name="X35adfcfd832bd56a3a97777ac9e7fcd8c05c257"/>
    <w:p>
      <w:pPr>
        <w:pStyle w:val="Heading3"/>
      </w:pPr>
      <w:r>
        <w:t xml:space="preserve">7.2</w:t>
      </w:r>
      <w:r>
        <w:t xml:space="preserve"> </w:t>
      </w:r>
      <w:r>
        <w:rPr>
          <w:rStyle w:val="VerbatimChar"/>
        </w:rPr>
        <w:t xml:space="preserve">priorityRank</w:t>
      </w:r>
      <w:r>
        <w:t xml:space="preserve"> </w:t>
      </w:r>
      <w:r>
        <w:t xml:space="preserve">(already in CaseSummaryResponse)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Inputs</w:t>
            </w:r>
          </w:p>
        </w:tc>
        <w:tc>
          <w:tcPr/>
          <w:p>
            <w:pPr>
              <w:pStyle w:val="Compact"/>
            </w:pPr>
            <w:r>
              <w:rPr>
                <w:rStyle w:val="VerbatimChar"/>
              </w:rPr>
              <w:t xml:space="preserve">Case.priority</w:t>
            </w:r>
            <w:r>
              <w:t xml:space="preserve"> </w:t>
            </w:r>
            <w:r>
              <w:t xml:space="preserve">(enum,</w:t>
            </w:r>
            <w:r>
              <w:t xml:space="preserve"> </w:t>
            </w:r>
            <w:r>
              <w:rPr>
                <w:rStyle w:val="VerbatimChar"/>
              </w:rPr>
              <w:t xml:space="preserve">Microsoft.LENS.Common.DataModels.Shared.Enums.Priority</w:t>
            </w:r>
            <w:r>
              <w:t xml:space="preserve">)</w:t>
            </w:r>
          </w:p>
        </w:tc>
      </w:tr>
      <w:tr>
        <w:tc>
          <w:tcPr/>
          <w:p>
            <w:pPr>
              <w:pStyle w:val="Compact"/>
            </w:pPr>
            <w:r>
              <w:t xml:space="preserve">Logic</w:t>
            </w:r>
          </w:p>
        </w:tc>
        <w:tc>
          <w:tcPr/>
          <w:p>
            <w:pPr>
              <w:pStyle w:val="Compact"/>
            </w:pPr>
            <w:r>
              <w:rPr>
                <w:rStyle w:val="VerbatimChar"/>
              </w:rPr>
              <w:t xml:space="preserve">Emergency = 1</w:t>
            </w:r>
            <w:r>
              <w:t xml:space="preserve">,</w:t>
            </w:r>
            <w:r>
              <w:t xml:space="preserve"> </w:t>
            </w:r>
            <w:r>
              <w:rPr>
                <w:rStyle w:val="VerbatimChar"/>
              </w:rPr>
              <w:t xml:space="preserve">Urgent = 2</w:t>
            </w:r>
            <w:r>
              <w:t xml:space="preserve">,</w:t>
            </w:r>
            <w:r>
              <w:t xml:space="preserve"> </w:t>
            </w:r>
            <w:r>
              <w:rPr>
                <w:rStyle w:val="VerbatimChar"/>
              </w:rPr>
              <w:t xml:space="preserve">Standard = 3</w:t>
            </w:r>
            <w:r>
              <w:t xml:space="preserve"> </w:t>
            </w:r>
            <w:r>
              <w:t xml:space="preserve">(lower number = higher urgency, per</w:t>
            </w:r>
            <w:r>
              <w:t xml:space="preserve"> </w:t>
            </w:r>
            <w:hyperlink r:id="rId99">
              <w:r>
                <w:rPr>
                  <w:rStyle w:val="Hyperlink"/>
                </w:rPr>
                <w:t xml:space="preserve">CaseSummaryResponse.cs:101</w:t>
              </w:r>
            </w:hyperlink>
            <w:r>
              <w:t xml:space="preserve">)</w:t>
            </w:r>
          </w:p>
        </w:tc>
      </w:tr>
      <w:tr>
        <w:tc>
          <w:tcPr/>
          <w:p>
            <w:pPr>
              <w:pStyle w:val="Compact"/>
            </w:pPr>
            <w:r>
              <w:t xml:space="preserve">Where evaluated</w:t>
            </w:r>
          </w:p>
        </w:tc>
        <w:tc>
          <w:tcPr/>
          <w:p>
            <w:pPr>
              <w:pStyle w:val="Compact"/>
            </w:pPr>
            <w:r>
              <w:t xml:space="preserve">Server-side; projected on every list response</w:t>
            </w:r>
          </w:p>
        </w:tc>
      </w:tr>
      <w:tr>
        <w:tc>
          <w:tcPr/>
          <w:p>
            <w:pPr>
              <w:pStyle w:val="Compact"/>
            </w:pPr>
            <w:r>
              <w:t xml:space="preserve">Use</w:t>
            </w:r>
          </w:p>
        </w:tc>
        <w:tc>
          <w:tcPr/>
          <w:p>
            <w:pPr>
              <w:pStyle w:val="Compact"/>
            </w:pPr>
            <w:r>
              <w:t xml:space="preserve">Drives the Priority column sort comparator + the SLA Tier filter mapping</w:t>
            </w:r>
          </w:p>
        </w:tc>
      </w:tr>
    </w:tbl>
    <w:bookmarkEnd w:id="100"/>
    <w:bookmarkStart w:id="101" w:name="duedatebucket-already-in-caselistfilters"/>
    <w:p>
      <w:pPr>
        <w:pStyle w:val="Heading3"/>
      </w:pPr>
      <w:r>
        <w:t xml:space="preserve">7.3</w:t>
      </w:r>
      <w:r>
        <w:t xml:space="preserve"> </w:t>
      </w:r>
      <w:r>
        <w:rPr>
          <w:rStyle w:val="VerbatimChar"/>
        </w:rPr>
        <w:t xml:space="preserve">dueDateBucket</w:t>
      </w:r>
      <w:r>
        <w:t xml:space="preserve"> </w:t>
      </w:r>
      <w:r>
        <w:t xml:space="preserve">(already in CaseListFilters)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Inputs</w:t>
            </w:r>
          </w:p>
        </w:tc>
        <w:tc>
          <w:tcPr/>
          <w:p>
            <w:pPr>
              <w:pStyle w:val="Compact"/>
            </w:pPr>
            <w:r>
              <w:rPr>
                <w:rStyle w:val="VerbatimChar"/>
              </w:rPr>
              <w:t xml:space="preserve">Case.caseDueDate</w:t>
            </w:r>
            <w:r>
              <w:t xml:space="preserve"> </w:t>
            </w:r>
            <w:r>
              <w:t xml:space="preserve">(DateTimeOffset), system clock</w:t>
            </w:r>
          </w:p>
        </w:tc>
      </w:tr>
      <w:tr>
        <w:tc>
          <w:tcPr/>
          <w:p>
            <w:pPr>
              <w:pStyle w:val="Compact"/>
            </w:pPr>
            <w:r>
              <w:t xml:space="preserve">Logic</w:t>
            </w:r>
          </w:p>
        </w:tc>
        <w:tc>
          <w:tcPr/>
          <w:p>
            <w:pPr>
              <w:pStyle w:val="Compact"/>
            </w:pPr>
            <w:r>
              <w:rPr>
                <w:rStyle w:val="VerbatimChar"/>
              </w:rPr>
              <w:t xml:space="preserve">overdue</w:t>
            </w:r>
            <w:r>
              <w:t xml:space="preserve"> </w:t>
            </w:r>
            <w:r>
              <w:t xml:space="preserve">iff</w:t>
            </w:r>
            <w:r>
              <w:t xml:space="preserve"> </w:t>
            </w:r>
            <w:r>
              <w:rPr>
                <w:rStyle w:val="VerbatimChar"/>
              </w:rPr>
              <w:t xml:space="preserve">caseDueDate &lt; now</w:t>
            </w:r>
            <w:r>
              <w:t xml:space="preserve">;</w:t>
            </w:r>
            <w:r>
              <w:t xml:space="preserve"> </w:t>
            </w:r>
            <w:r>
              <w:rPr>
                <w:rStyle w:val="VerbatimChar"/>
              </w:rPr>
              <w:t xml:space="preserve">dueToday</w:t>
            </w:r>
            <w:r>
              <w:t xml:space="preserve"> </w:t>
            </w:r>
            <w:r>
              <w:t xml:space="preserve">iff same calendar day;</w:t>
            </w:r>
            <w:r>
              <w:t xml:space="preserve"> </w:t>
            </w:r>
            <w:r>
              <w:rPr>
                <w:rStyle w:val="VerbatimChar"/>
              </w:rPr>
              <w:t xml:space="preserve">dueThisWeek</w:t>
            </w:r>
            <w:r>
              <w:t xml:space="preserve"> </w:t>
            </w:r>
            <w:r>
              <w:t xml:space="preserve">iff within 7 days;</w:t>
            </w:r>
            <w:r>
              <w:t xml:space="preserve"> </w:t>
            </w:r>
            <w:r>
              <w:rPr>
                <w:rStyle w:val="VerbatimChar"/>
              </w:rPr>
              <w:t xml:space="preserve">dueThisMonth</w:t>
            </w:r>
            <w:r>
              <w:t xml:space="preserve"> </w:t>
            </w:r>
            <w:r>
              <w:t xml:space="preserve">iff within 30 days</w:t>
            </w:r>
          </w:p>
        </w:tc>
      </w:tr>
      <w:tr>
        <w:tc>
          <w:tcPr/>
          <w:p>
            <w:pPr>
              <w:pStyle w:val="Compact"/>
            </w:pPr>
            <w:r>
              <w:t xml:space="preserve">Where evaluated</w:t>
            </w:r>
          </w:p>
        </w:tc>
        <w:tc>
          <w:tcPr/>
          <w:p>
            <w:pPr>
              <w:pStyle w:val="Compact"/>
            </w:pPr>
            <w:r>
              <w:t xml:space="preserve">Server-side, on each ListCases call (the bucket is a derived predicate, not a stored field)</w:t>
            </w:r>
          </w:p>
        </w:tc>
      </w:tr>
      <w:tr>
        <w:tc>
          <w:tcPr/>
          <w:p>
            <w:pPr>
              <w:pStyle w:val="Compact"/>
            </w:pPr>
            <w:r>
              <w:t xml:space="preserve">Caveat</w:t>
            </w:r>
          </w:p>
        </w:tc>
        <w:tc>
          <w:tcPr/>
          <w:p>
            <w:pPr>
              <w:pStyle w:val="Compact"/>
            </w:pPr>
            <w:r>
              <w:t xml:space="preserve">Time-zone: evaluated in</w:t>
            </w:r>
            <w:r>
              <w:t xml:space="preserve"> </w:t>
            </w:r>
            <w:r>
              <w:rPr>
                <w:b/>
                <w:bCs/>
              </w:rPr>
              <w:t xml:space="preserve">UTC</w:t>
            </w:r>
            <w:r>
              <w:t xml:space="preserve">. Display of due-date cells is in the user’s local time zone; bucket computation is in UTC to keep cross-region behaviour deterministic.</w:t>
            </w:r>
          </w:p>
        </w:tc>
      </w:tr>
    </w:tbl>
    <w:bookmarkEnd w:id="101"/>
    <w:bookmarkStart w:id="102" w:name="escalationage-proposed-new-derived-field"/>
    <w:p>
      <w:pPr>
        <w:pStyle w:val="Heading3"/>
      </w:pPr>
      <w:r>
        <w:t xml:space="preserve">7.4</w:t>
      </w:r>
      <w:r>
        <w:t xml:space="preserve"> </w:t>
      </w:r>
      <w:r>
        <w:rPr>
          <w:rStyle w:val="VerbatimChar"/>
        </w:rPr>
        <w:t xml:space="preserve">escalationAge</w:t>
      </w:r>
      <w:r>
        <w:t xml:space="preserve"> </w:t>
      </w:r>
      <w:r>
        <w:t xml:space="preserve">(proposed new derived field)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Inputs</w:t>
            </w:r>
          </w:p>
        </w:tc>
        <w:tc>
          <w:tcPr/>
          <w:p>
            <w:pPr>
              <w:pStyle w:val="Compact"/>
            </w:pPr>
            <w:r>
              <w:rPr>
                <w:rStyle w:val="VerbatimChar"/>
              </w:rPr>
              <w:t xml:space="preserve">Case.attorneyEscalation.escalatedAt</w:t>
            </w:r>
            <w:r>
              <w:t xml:space="preserve">,</w:t>
            </w:r>
            <w:r>
              <w:t xml:space="preserve"> </w:t>
            </w:r>
            <w:r>
              <w:rPr>
                <w:rStyle w:val="VerbatimChar"/>
              </w:rPr>
              <w:t xml:space="preserve">Case.attorneyEscalation.actions[].performedAt</w:t>
            </w:r>
            <w:r>
              <w:t xml:space="preserve">, system clock</w:t>
            </w:r>
          </w:p>
        </w:tc>
      </w:tr>
      <w:tr>
        <w:tc>
          <w:tcPr/>
          <w:p>
            <w:pPr>
              <w:pStyle w:val="Compact"/>
            </w:pPr>
            <w:r>
              <w:t xml:space="preserve">Logic</w:t>
            </w:r>
          </w:p>
        </w:tc>
        <w:tc>
          <w:tcPr/>
          <w:p>
            <w:pPr>
              <w:pStyle w:val="Compact"/>
            </w:pPr>
            <w:r>
              <w:rPr>
                <w:rStyle w:val="VerbatimChar"/>
              </w:rPr>
              <w:t xml:space="preserve">escalationAge = floor((now - max(escalatedAt, max(actions.performedAt))) / 24h)</w:t>
            </w:r>
          </w:p>
        </w:tc>
      </w:tr>
      <w:tr>
        <w:tc>
          <w:tcPr/>
          <w:p>
            <w:pPr>
              <w:pStyle w:val="Compact"/>
            </w:pPr>
            <w:r>
              <w:t xml:space="preserve">Edge cases</w:t>
            </w:r>
          </w:p>
        </w:tc>
        <w:tc>
          <w:tcPr/>
          <w:p>
            <w:pPr>
              <w:pStyle w:val="Compact"/>
            </w:pPr>
            <w:r>
              <w:t xml:space="preserve">Returns</w:t>
            </w:r>
            <w:r>
              <w:t xml:space="preserve"> </w:t>
            </w:r>
            <w:r>
              <w:rPr>
                <w:rStyle w:val="VerbatimChar"/>
              </w:rPr>
              <w:t xml:space="preserve">null</w:t>
            </w:r>
            <w:r>
              <w:t xml:space="preserve"> </w:t>
            </w:r>
            <w:r>
              <w:t xml:space="preserve">when the case has no active escalation OR the escalation is in a terminal status (</w:t>
            </w:r>
            <w:r>
              <w:rPr>
                <w:rStyle w:val="VerbatimChar"/>
              </w:rPr>
              <w:t xml:space="preserve">ApprovedForDelivery</w:t>
            </w:r>
            <w:r>
              <w:t xml:space="preserve">,</w:t>
            </w:r>
            <w:r>
              <w:t xml:space="preserve"> </w:t>
            </w:r>
            <w:r>
              <w:rPr>
                <w:rStyle w:val="VerbatimChar"/>
              </w:rPr>
              <w:t xml:space="preserve">ApprovedWithConditions</w:t>
            </w:r>
            <w:r>
              <w:t xml:space="preserve">)</w:t>
            </w:r>
          </w:p>
        </w:tc>
      </w:tr>
      <w:tr>
        <w:tc>
          <w:tcPr/>
          <w:p>
            <w:pPr>
              <w:pStyle w:val="Compact"/>
            </w:pPr>
            <w:r>
              <w:t xml:space="preserve">Use</w:t>
            </w:r>
          </w:p>
        </w:tc>
        <w:tc>
          <w:tcPr/>
          <w:p>
            <w:pPr>
              <w:pStyle w:val="Compact"/>
            </w:pPr>
            <w:r>
              <w:t xml:space="preserve">Drives the Stale Escalation filter (</w:t>
            </w:r>
            <w:r>
              <w:rPr>
                <w:rStyle w:val="VerbatimChar"/>
              </w:rPr>
              <w:t xml:space="preserve">staleEscalationDays</w:t>
            </w:r>
            <w:r>
              <w:t xml:space="preserve"> </w:t>
            </w:r>
            <w:r>
              <w:t xml:space="preserve">threshold) + Escalation Age column</w:t>
            </w:r>
          </w:p>
        </w:tc>
      </w:tr>
      <w:tr>
        <w:tc>
          <w:tcPr/>
          <w:p>
            <w:pPr>
              <w:pStyle w:val="Compact"/>
            </w:pPr>
            <w:r>
              <w:t xml:space="preserve">Storage</w:t>
            </w:r>
          </w:p>
        </w:tc>
        <w:tc>
          <w:tcPr/>
          <w:p>
            <w:pPr>
              <w:pStyle w:val="Compact"/>
            </w:pPr>
            <w:r>
              <w:t xml:space="preserve">NOT persisted — computed on read</w:t>
            </w:r>
          </w:p>
        </w:tc>
      </w:tr>
    </w:tbl>
    <w:bookmarkEnd w:id="102"/>
    <w:bookmarkStart w:id="103" w:name="X613f5d8f527b4fe274c2ea4018f8ff929cac567"/>
    <w:p>
      <w:pPr>
        <w:pStyle w:val="Heading3"/>
      </w:pPr>
      <w:r>
        <w:t xml:space="preserve">7.5</w:t>
      </w:r>
      <w:r>
        <w:t xml:space="preserve"> </w:t>
      </w:r>
      <w:r>
        <w:rPr>
          <w:rStyle w:val="VerbatimChar"/>
        </w:rPr>
        <w:t xml:space="preserve">agencyCountryMatch</w:t>
      </w:r>
      <w:r>
        <w:t xml:space="preserve"> </w:t>
      </w:r>
      <w:r>
        <w:t xml:space="preserve">(already in</w:t>
      </w:r>
      <w:r>
        <w:t xml:space="preserve"> </w:t>
      </w:r>
      <w:r>
        <w:rPr>
          <w:rStyle w:val="VerbatimChar"/>
        </w:rPr>
        <w:t xml:space="preserve">CaseLegalContext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Inputs</w:t>
            </w:r>
          </w:p>
        </w:tc>
        <w:tc>
          <w:tcPr/>
          <w:p>
            <w:pPr>
              <w:pStyle w:val="Compact"/>
            </w:pPr>
            <w:r>
              <w:rPr>
                <w:rStyle w:val="VerbatimChar"/>
              </w:rPr>
              <w:t xml:space="preserve">legalContext.country.countryCode</w:t>
            </w:r>
            <w:r>
              <w:t xml:space="preserve">,</w:t>
            </w:r>
            <w:r>
              <w:t xml:space="preserve"> </w:t>
            </w:r>
            <w:r>
              <w:rPr>
                <w:rStyle w:val="VerbatimChar"/>
              </w:rPr>
              <w:t xml:space="preserve">legalContext.agencies[].agency.country.countryCode</w:t>
            </w:r>
          </w:p>
        </w:tc>
      </w:tr>
      <w:tr>
        <w:tc>
          <w:tcPr/>
          <w:p>
            <w:pPr>
              <w:pStyle w:val="Compact"/>
            </w:pPr>
            <w:r>
              <w:t xml:space="preserve">Logic</w:t>
            </w:r>
          </w:p>
        </w:tc>
        <w:tc>
          <w:tcPr/>
          <w:p>
            <w:pPr>
              <w:pStyle w:val="Compact"/>
            </w:pPr>
            <w:r>
              <w:rPr>
                <w:rStyle w:val="VerbatimChar"/>
              </w:rPr>
              <w:t xml:space="preserve">agencyCountryMatch = legalContext.agencies.every(ar =&gt; ar.agency.country.countryCode === legalContext.country.countryCode)</w:t>
            </w:r>
          </w:p>
        </w:tc>
      </w:tr>
      <w:tr>
        <w:tc>
          <w:tcPr/>
          <w:p>
            <w:pPr>
              <w:pStyle w:val="Compact"/>
            </w:pPr>
            <w:r>
              <w:t xml:space="preserve">Use</w:t>
            </w:r>
          </w:p>
        </w:tc>
        <w:tc>
          <w:tcPr/>
          <w:p>
            <w:pPr>
              <w:pStyle w:val="Compact"/>
            </w:pPr>
            <w:r>
              <w:t xml:space="preserve">Anomaly detection — surfaces cases where the LE agency country doesn’t match the case country (e.g., cross-border MLAT scenarios)</w:t>
            </w:r>
          </w:p>
        </w:tc>
      </w:tr>
      <w:tr>
        <w:tc>
          <w:tcPr/>
          <w:p>
            <w:pPr>
              <w:pStyle w:val="Compact"/>
            </w:pPr>
            <w:r>
              <w:t xml:space="preserve">Proposed surfacing</w:t>
            </w:r>
          </w:p>
        </w:tc>
        <w:tc>
          <w:tcPr/>
          <w:p>
            <w:pPr>
              <w:pStyle w:val="Compact"/>
            </w:pPr>
            <w:r>
              <w:t xml:space="preserve">A future</w:t>
            </w:r>
            <w:r>
              <w:t xml:space="preserve"> </w:t>
            </w:r>
            <w:r>
              <w:t xml:space="preserve">“Cross-border anomaly”</w:t>
            </w:r>
            <w:r>
              <w:t xml:space="preserve"> </w:t>
            </w:r>
            <w:r>
              <w:t xml:space="preserve">filter (</w:t>
            </w:r>
            <w:r>
              <w:rPr>
                <w:rStyle w:val="VerbatimChar"/>
              </w:rPr>
              <w:t xml:space="preserve">anomalyType = countryMismatch</w:t>
            </w:r>
            <w:r>
              <w:t xml:space="preserve">); column treatment: a small warning glyph next to the Country / Jurisdiction cell when</w:t>
            </w:r>
            <w:r>
              <w:t xml:space="preserve"> </w:t>
            </w:r>
            <w:r>
              <w:rPr>
                <w:rStyle w:val="VerbatimChar"/>
              </w:rPr>
              <w:t xml:space="preserve">false</w:t>
            </w:r>
          </w:p>
        </w:tc>
      </w:tr>
    </w:tbl>
    <w:bookmarkEnd w:id="103"/>
    <w:bookmarkStart w:id="104" w:name="X9081a4ec78c943c5efb476f5b2aae0186f21453"/>
    <w:p>
      <w:pPr>
        <w:pStyle w:val="Heading3"/>
      </w:pPr>
      <w:r>
        <w:t xml:space="preserve">7.6</w:t>
      </w:r>
      <w:r>
        <w:t xml:space="preserve"> </w:t>
      </w:r>
      <w:r>
        <w:rPr>
          <w:rStyle w:val="VerbatimChar"/>
        </w:rPr>
        <w:t xml:space="preserve">unreadInboundCount</w:t>
      </w:r>
      <w:r>
        <w:t xml:space="preserve"> </w:t>
      </w:r>
      <w:r>
        <w:t xml:space="preserve">(proposed new derived field)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Inputs</w:t>
            </w:r>
          </w:p>
        </w:tc>
        <w:tc>
          <w:tcPr/>
          <w:p>
            <w:pPr>
              <w:pStyle w:val="Compact"/>
            </w:pPr>
            <w:r>
              <w:t xml:space="preserve">Correspondence engine: every inbound correspondence item on the case where the sender role is IssuingAuthority or EnforcingAuthority and</w:t>
            </w:r>
            <w:r>
              <w:t xml:space="preserve"> </w:t>
            </w:r>
            <w:r>
              <w:rPr>
                <w:rStyle w:val="VerbatimChar"/>
              </w:rPr>
              <w:t xml:space="preserve">read === false</w:t>
            </w:r>
          </w:p>
        </w:tc>
      </w:tr>
      <w:tr>
        <w:tc>
          <w:tcPr/>
          <w:p>
            <w:pPr>
              <w:pStyle w:val="Compact"/>
            </w:pPr>
            <w:r>
              <w:t xml:space="preserve">Logic</w:t>
            </w:r>
          </w:p>
        </w:tc>
        <w:tc>
          <w:tcPr/>
          <w:p>
            <w:pPr>
              <w:pStyle w:val="Compact"/>
            </w:pPr>
            <w:r>
              <w:t xml:space="preserve">Count of matching items</w:t>
            </w:r>
          </w:p>
        </w:tc>
      </w:tr>
      <w:tr>
        <w:tc>
          <w:tcPr/>
          <w:p>
            <w:pPr>
              <w:pStyle w:val="Compact"/>
            </w:pPr>
            <w:r>
              <w:t xml:space="preserve">Use</w:t>
            </w:r>
          </w:p>
        </w:tc>
        <w:tc>
          <w:tcPr/>
          <w:p>
            <w:pPr>
              <w:pStyle w:val="Compact"/>
            </w:pPr>
            <w:r>
              <w:t xml:space="preserve">Drives the Unread Inbound (IA/EA) filter + Unread column</w:t>
            </w:r>
          </w:p>
        </w:tc>
      </w:tr>
      <w:tr>
        <w:tc>
          <w:tcPr/>
          <w:p>
            <w:pPr>
              <w:pStyle w:val="Compact"/>
            </w:pPr>
            <w:r>
              <w:t xml:space="preserve">Storage</w:t>
            </w:r>
          </w:p>
        </w:tc>
        <w:tc>
          <w:tcPr/>
          <w:p>
            <w:pPr>
              <w:pStyle w:val="Compact"/>
            </w:pPr>
            <w:r>
              <w:t xml:space="preserve">Materialised by the LRMS correspondence engine and joined into the row projection by the adapter; NOT in CMS</w:t>
            </w:r>
          </w:p>
        </w:tc>
      </w:tr>
    </w:tbl>
    <w:bookmarkEnd w:id="104"/>
    <w:bookmarkStart w:id="105" w:name="anomaly-anchors-for-br-14"/>
    <w:p>
      <w:pPr>
        <w:pStyle w:val="Heading3"/>
      </w:pPr>
      <w:r>
        <w:t xml:space="preserve">7.7 Anomaly anchors (for BR-14)</w:t>
      </w:r>
    </w:p>
    <w:p>
      <w:pPr>
        <w:pStyle w:val="FirstParagraph"/>
      </w:pPr>
      <w:r>
        <w:t xml:space="preserve">The spec does not propose dedicated anomaly columns in v1, but flags these as the source list for the future</w:t>
      </w:r>
      <w:r>
        <w:t xml:space="preserve"> </w:t>
      </w:r>
      <w:r>
        <w:t xml:space="preserve">“Anomaly”</w:t>
      </w:r>
      <w:r>
        <w:t xml:space="preserve"> </w:t>
      </w:r>
      <w:r>
        <w:t xml:space="preserve">filter group: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Anomaly</w:t>
            </w:r>
          </w:p>
        </w:tc>
        <w:tc>
          <w:tcPr/>
          <w:p>
            <w:pPr>
              <w:pStyle w:val="Compact"/>
            </w:pPr>
            <w:r>
              <w:t xml:space="preserve">Source</w:t>
            </w:r>
          </w:p>
        </w:tc>
        <w:tc>
          <w:tcPr/>
          <w:p>
            <w:pPr>
              <w:pStyle w:val="Compact"/>
            </w:pPr>
            <w:r>
              <w:t xml:space="preserve">Predicate</w:t>
            </w:r>
          </w:p>
        </w:tc>
      </w:tr>
      <w:tr>
        <w:tc>
          <w:tcPr/>
          <w:p>
            <w:pPr>
              <w:pStyle w:val="Compact"/>
            </w:pPr>
            <w:r>
              <w:t xml:space="preserve">Mismatched resolution code vs delivery status</w:t>
            </w:r>
          </w:p>
        </w:tc>
        <w:tc>
          <w:tcPr/>
          <w:p>
            <w:pPr>
              <w:pStyle w:val="Compact"/>
            </w:pPr>
            <w:r>
              <w:rPr>
                <w:rStyle w:val="VerbatimChar"/>
              </w:rPr>
              <w:t xml:space="preserve">Case.resolutionCode</w:t>
            </w:r>
            <w:r>
              <w:t xml:space="preserve">,</w:t>
            </w:r>
            <w:r>
              <w:t xml:space="preserve"> </w:t>
            </w:r>
            <w:r>
              <w:rPr>
                <w:rStyle w:val="VerbatimChar"/>
              </w:rPr>
              <w:t xml:space="preserve">Case.deliveryStatus</w:t>
            </w:r>
          </w:p>
        </w:tc>
        <w:tc>
          <w:tcPr/>
          <w:p>
            <w:pPr>
              <w:pStyle w:val="Compact"/>
            </w:pPr>
            <w:r>
              <w:rPr>
                <w:rStyle w:val="VerbatimChar"/>
              </w:rPr>
              <w:t xml:space="preserve">resolutionCode === "DataProvided" &amp;&amp; deliveryStatus !== "DeliveredSuccessfully"</w:t>
            </w:r>
          </w:p>
        </w:tc>
      </w:tr>
      <w:tr>
        <w:tc>
          <w:tcPr/>
          <w:p>
            <w:pPr>
              <w:pStyle w:val="Compact"/>
            </w:pPr>
            <w:r>
              <w:t xml:space="preserve">Stuck triage</w:t>
            </w:r>
          </w:p>
        </w:tc>
        <w:tc>
          <w:tcPr/>
          <w:p>
            <w:pPr>
              <w:pStyle w:val="Compact"/>
            </w:pPr>
            <w:r>
              <w:rPr>
                <w:rStyle w:val="VerbatimChar"/>
              </w:rPr>
              <w:t xml:space="preserve">Case.workflowStage</w:t>
            </w:r>
            <w:r>
              <w:t xml:space="preserve">,</w:t>
            </w:r>
            <w:r>
              <w:t xml:space="preserve"> </w:t>
            </w:r>
            <w:r>
              <w:rPr>
                <w:rStyle w:val="VerbatimChar"/>
              </w:rPr>
              <w:t xml:space="preserve">Case.workflowStageEnteredAt</w:t>
            </w:r>
          </w:p>
        </w:tc>
        <w:tc>
          <w:tcPr/>
          <w:p>
            <w:pPr>
              <w:pStyle w:val="Compact"/>
            </w:pPr>
            <w:r>
              <w:rPr>
                <w:rStyle w:val="VerbatimChar"/>
              </w:rPr>
              <w:t xml:space="preserve">workflowStage === "Triage" &amp;&amp; (now - workflowStageEnteredAt) &gt; 7 days</w:t>
            </w:r>
          </w:p>
        </w:tc>
      </w:tr>
      <w:tr>
        <w:tc>
          <w:tcPr/>
          <w:p>
            <w:pPr>
              <w:pStyle w:val="Compact"/>
            </w:pPr>
            <w:r>
              <w:t xml:space="preserve">Resolved-but-stuck</w:t>
            </w:r>
          </w:p>
        </w:tc>
        <w:tc>
          <w:tcPr/>
          <w:p>
            <w:pPr>
              <w:pStyle w:val="Compact"/>
            </w:pPr>
            <w:r>
              <w:rPr>
                <w:rStyle w:val="VerbatimChar"/>
              </w:rPr>
              <w:t xml:space="preserve">Case.workflowState</w:t>
            </w:r>
            <w:r>
              <w:t xml:space="preserve">,</w:t>
            </w:r>
            <w:r>
              <w:t xml:space="preserve"> </w:t>
            </w:r>
            <w:r>
              <w:rPr>
                <w:rStyle w:val="VerbatimChar"/>
              </w:rPr>
              <w:t xml:space="preserve">Case.workflowStateEnteredAt</w:t>
            </w:r>
          </w:p>
        </w:tc>
        <w:tc>
          <w:tcPr/>
          <w:p>
            <w:pPr>
              <w:pStyle w:val="Compact"/>
            </w:pPr>
            <w:r>
              <w:rPr>
                <w:rStyle w:val="VerbatimChar"/>
              </w:rPr>
              <w:t xml:space="preserve">workflowState === "Resolved" &amp;&amp; (now - workflowStateEnteredAt) &gt; 30 days &amp;&amp; hasOpenDfts === true</w:t>
            </w:r>
          </w:p>
        </w:tc>
      </w:tr>
      <w:tr>
        <w:tc>
          <w:tcPr/>
          <w:p>
            <w:pPr>
              <w:pStyle w:val="Compact"/>
            </w:pPr>
            <w:r>
              <w:t xml:space="preserve">Cross-border country mismatch</w:t>
            </w:r>
          </w:p>
        </w:tc>
        <w:tc>
          <w:tcPr/>
          <w:p>
            <w:pPr>
              <w:pStyle w:val="Compact"/>
            </w:pPr>
            <w:r>
              <w:rPr>
                <w:rStyle w:val="VerbatimChar"/>
              </w:rPr>
              <w:t xml:space="preserve">agencyCountryMatch</w:t>
            </w:r>
            <w:r>
              <w:t xml:space="preserve"> </w:t>
            </w:r>
            <w:r>
              <w:t xml:space="preserve">(§7.5)</w:t>
            </w:r>
          </w:p>
        </w:tc>
        <w:tc>
          <w:tcPr/>
          <w:p>
            <w:pPr>
              <w:pStyle w:val="Compact"/>
            </w:pPr>
            <w:r>
              <w:rPr>
                <w:rStyle w:val="VerbatimChar"/>
              </w:rPr>
              <w:t xml:space="preserve">=== false</w:t>
            </w:r>
          </w:p>
        </w:tc>
      </w:tr>
      <w:tr>
        <w:tc>
          <w:tcPr/>
          <w:p>
            <w:pPr>
              <w:pStyle w:val="Compact"/>
            </w:pPr>
            <w:r>
              <w:t xml:space="preserve">Stale escalation</w:t>
            </w:r>
          </w:p>
        </w:tc>
        <w:tc>
          <w:tcPr/>
          <w:p>
            <w:pPr>
              <w:pStyle w:val="Compact"/>
            </w:pPr>
            <w:r>
              <w:rPr>
                <w:rStyle w:val="VerbatimChar"/>
              </w:rPr>
              <w:t xml:space="preserve">escalationAge</w:t>
            </w:r>
            <w:r>
              <w:t xml:space="preserve"> </w:t>
            </w:r>
            <w:r>
              <w:t xml:space="preserve">(§7.4)</w:t>
            </w:r>
          </w:p>
        </w:tc>
        <w:tc>
          <w:tcPr/>
          <w:p>
            <w:pPr>
              <w:pStyle w:val="Compact"/>
            </w:pPr>
            <w:r>
              <w:rPr>
                <w:rStyle w:val="VerbatimChar"/>
              </w:rPr>
              <w:t xml:space="preserve">&gt;= 7</w:t>
            </w:r>
          </w:p>
        </w:tc>
      </w:tr>
    </w:tbl>
    <w:p>
      <w:pPr>
        <w:pStyle w:val="BodyText"/>
      </w:pPr>
      <w:r>
        <w:t xml:space="preserve">The anomaly catalog will be productised in a follow-on spec; for v1, these are documented as derivable from existing data so the engineering team can validate the schema covers them.</w:t>
      </w:r>
    </w:p>
    <w:bookmarkEnd w:id="105"/>
    <w:bookmarkStart w:id="106" w:name="traceability-and-reporting-consistency"/>
    <w:p>
      <w:pPr>
        <w:pStyle w:val="Heading3"/>
      </w:pPr>
      <w:r>
        <w:t xml:space="preserve">7.8 Traceability and reporting consistency</w:t>
      </w:r>
    </w:p>
    <w:p>
      <w:pPr>
        <w:pStyle w:val="FirstParagraph"/>
      </w:pPr>
      <w:r>
        <w:t xml:space="preserve">Every derived value above must satisfy:</w:t>
      </w:r>
    </w:p>
    <w:p>
      <w:pPr>
        <w:pStyle w:val="Compact"/>
        <w:numPr>
          <w:ilvl w:val="0"/>
          <w:numId w:val="1051"/>
        </w:numPr>
      </w:pPr>
      <w:r>
        <w:rPr>
          <w:b/>
          <w:bCs/>
        </w:rPr>
        <w:t xml:space="preserve">Single source of truth</w:t>
      </w:r>
      <w:r>
        <w:t xml:space="preserve"> </w:t>
      </w:r>
      <w:r>
        <w:t xml:space="preserve">— the predicate / formula is defined in</w:t>
      </w:r>
      <w:r>
        <w:t xml:space="preserve"> </w:t>
      </w:r>
      <w:r>
        <w:rPr>
          <w:b/>
          <w:bCs/>
        </w:rPr>
        <w:t xml:space="preserve">one</w:t>
      </w:r>
      <w:r>
        <w:t xml:space="preserve"> </w:t>
      </w:r>
      <w:r>
        <w:t xml:space="preserve">place (the proposal: a</w:t>
      </w:r>
      <w:r>
        <w:t xml:space="preserve"> </w:t>
      </w:r>
      <w:r>
        <w:rPr>
          <w:rStyle w:val="VerbatimChar"/>
        </w:rPr>
        <w:t xml:space="preserve">LENS-Common.CaseDerivations</w:t>
      </w:r>
      <w:r>
        <w:t xml:space="preserve"> </w:t>
      </w:r>
      <w:r>
        <w:t xml:space="preserve">library, new). Both CMS server-side and the LRMS adapter reference the same library to avoid drift between the queried filter and the displayed cell.</w:t>
      </w:r>
    </w:p>
    <w:p>
      <w:pPr>
        <w:pStyle w:val="Compact"/>
        <w:numPr>
          <w:ilvl w:val="0"/>
          <w:numId w:val="1051"/>
        </w:numPr>
      </w:pPr>
      <w:r>
        <w:rPr>
          <w:b/>
          <w:bCs/>
        </w:rPr>
        <w:t xml:space="preserve">Deterministic</w:t>
      </w:r>
      <w:r>
        <w:t xml:space="preserve"> </w:t>
      </w:r>
      <w:r>
        <w:t xml:space="preserve">— given the same inputs, produces the same output across services. Time-zone, casing, and null-handling are explicit.</w:t>
      </w:r>
    </w:p>
    <w:p>
      <w:pPr>
        <w:pStyle w:val="Compact"/>
        <w:numPr>
          <w:ilvl w:val="0"/>
          <w:numId w:val="1051"/>
        </w:numPr>
      </w:pPr>
      <w:r>
        <w:rPr>
          <w:b/>
          <w:bCs/>
        </w:rPr>
        <w:t xml:space="preserve">Documented in XML doc comments</w:t>
      </w:r>
      <w:r>
        <w:t xml:space="preserve"> </w:t>
      </w:r>
      <w:r>
        <w:t xml:space="preserve">on the C# declarations and JSDoc on TypeScript equivalents.</w:t>
      </w:r>
    </w:p>
    <w:p>
      <w:pPr>
        <w:pStyle w:val="Compact"/>
        <w:numPr>
          <w:ilvl w:val="0"/>
          <w:numId w:val="1051"/>
        </w:numPr>
      </w:pPr>
      <w:r>
        <w:rPr>
          <w:b/>
          <w:bCs/>
        </w:rPr>
        <w:t xml:space="preserve">Versioned</w:t>
      </w:r>
      <w:r>
        <w:t xml:space="preserve"> </w:t>
      </w:r>
      <w:r>
        <w:t xml:space="preserve">— when a derivation changes (e.g., the</w:t>
      </w:r>
      <w:r>
        <w:t xml:space="preserve"> </w:t>
      </w:r>
      <w:r>
        <w:t xml:space="preserve">“active”</w:t>
      </w:r>
      <w:r>
        <w:t xml:space="preserve"> </w:t>
      </w:r>
      <w:r>
        <w:t xml:space="preserve">definition expands to include / exclude another stage), the change is versioned in the library’s release notes so transparency-report writers can correlate stage transitions with derivation changes.</w:t>
      </w:r>
    </w:p>
    <w:bookmarkEnd w:id="106"/>
    <w:bookmarkStart w:id="107" w:name="Xcd54272aadac2f51d17c98568610d2555798fad"/>
    <w:p>
      <w:pPr>
        <w:pStyle w:val="Heading3"/>
      </w:pPr>
      <w:r>
        <w:t xml:space="preserve">7.9</w:t>
      </w:r>
      <w:r>
        <w:t xml:space="preserve"> </w:t>
      </w:r>
      <w:r>
        <w:rPr>
          <w:rStyle w:val="VerbatimChar"/>
        </w:rPr>
        <w:t xml:space="preserve">deliveryOutcome</w:t>
      </w:r>
      <w:r>
        <w:t xml:space="preserve"> </w:t>
      </w:r>
      <w:r>
        <w:t xml:space="preserve">(proposed new derived field — drives BR-16, BR-17)</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Inputs</w:t>
            </w:r>
          </w:p>
        </w:tc>
        <w:tc>
          <w:tcPr/>
          <w:p>
            <w:pPr>
              <w:pStyle w:val="Compact"/>
            </w:pPr>
            <w:r>
              <w:t xml:space="preserve">The case’s delivery-job records (downstream of CMS, in the DCS/DFS fulfilment pipeline — see</w:t>
            </w:r>
            <w:r>
              <w:t xml:space="preserve"> </w:t>
            </w:r>
            <w:hyperlink r:id="rId19">
              <w:r>
                <w:rPr>
                  <w:rStyle w:val="Hyperlink"/>
                </w:rPr>
                <w:t xml:space="preserve">LENS-Common §LENS System Architecture</w:t>
              </w:r>
            </w:hyperlink>
            <w:r>
              <w:t xml:space="preserve">)</w:t>
            </w:r>
          </w:p>
        </w:tc>
      </w:tr>
      <w:tr>
        <w:tc>
          <w:tcPr/>
          <w:p>
            <w:pPr>
              <w:pStyle w:val="Compact"/>
            </w:pPr>
            <w:r>
              <w:t xml:space="preserve">Logic</w:t>
            </w:r>
          </w:p>
        </w:tc>
        <w:tc>
          <w:tcPr/>
          <w:p>
            <w:pPr>
              <w:pStyle w:val="Compact"/>
            </w:pPr>
            <w:r>
              <w:rPr>
                <w:rStyle w:val="VerbatimChar"/>
              </w:rPr>
              <w:t xml:space="preserve">Disclosed</w:t>
            </w:r>
            <w:r>
              <w:t xml:space="preserve"> </w:t>
            </w:r>
            <w:r>
              <w:t xml:space="preserve">if any delivery job completed successfully AND the case’s</w:t>
            </w:r>
            <w:r>
              <w:t xml:space="preserve"> </w:t>
            </w:r>
            <w:r>
              <w:rPr>
                <w:rStyle w:val="VerbatimChar"/>
              </w:rPr>
              <w:t xml:space="preserve">resolutionCode</w:t>
            </w:r>
            <w:r>
              <w:t xml:space="preserve"> </w:t>
            </w:r>
            <w:r>
              <w:t xml:space="preserve">indicates data was provided;</w:t>
            </w:r>
            <w:r>
              <w:t xml:space="preserve"> </w:t>
            </w:r>
            <w:r>
              <w:rPr>
                <w:rStyle w:val="VerbatimChar"/>
              </w:rPr>
              <w:t xml:space="preserve">NotDisclosed</w:t>
            </w:r>
            <w:r>
              <w:t xml:space="preserve"> </w:t>
            </w:r>
            <w:r>
              <w:t xml:space="preserve">if the case is in a terminal state and no delivery completed successfully;</w:t>
            </w:r>
            <w:r>
              <w:t xml:space="preserve"> </w:t>
            </w:r>
            <w:r>
              <w:rPr>
                <w:rStyle w:val="VerbatimChar"/>
              </w:rPr>
              <w:t xml:space="preserve">InProgress</w:t>
            </w:r>
            <w:r>
              <w:t xml:space="preserve"> </w:t>
            </w:r>
            <w:r>
              <w:t xml:space="preserve">if no delivery has terminated;</w:t>
            </w:r>
            <w:r>
              <w:t xml:space="preserve"> </w:t>
            </w:r>
            <w:r>
              <w:rPr>
                <w:rStyle w:val="VerbatimChar"/>
              </w:rPr>
              <w:t xml:space="preserve">Withdrawn</w:t>
            </w:r>
            <w:r>
              <w:t xml:space="preserve"> </w:t>
            </w:r>
            <w:r>
              <w:t xml:space="preserve">if the issuing authority withdrew the request before completion;</w:t>
            </w:r>
            <w:r>
              <w:t xml:space="preserve"> </w:t>
            </w:r>
            <w:r>
              <w:rPr>
                <w:rStyle w:val="VerbatimChar"/>
              </w:rPr>
              <w:t xml:space="preserve">Rejected</w:t>
            </w:r>
            <w:r>
              <w:t xml:space="preserve"> </w:t>
            </w:r>
            <w:r>
              <w:t xml:space="preserve">if the case’s</w:t>
            </w:r>
            <w:r>
              <w:t xml:space="preserve"> </w:t>
            </w:r>
            <w:r>
              <w:rPr>
                <w:rStyle w:val="VerbatimChar"/>
              </w:rPr>
              <w:t xml:space="preserve">resolutionCode</w:t>
            </w:r>
            <w:r>
              <w:t xml:space="preserve"> </w:t>
            </w:r>
            <w:r>
              <w:t xml:space="preserve">is a rejection (no-data, scope-issue, etc.)</w:t>
            </w:r>
          </w:p>
        </w:tc>
      </w:tr>
      <w:tr>
        <w:tc>
          <w:tcPr/>
          <w:p>
            <w:pPr>
              <w:pStyle w:val="Compact"/>
            </w:pPr>
            <w:r>
              <w:t xml:space="preserve">Where evaluated</w:t>
            </w:r>
          </w:p>
        </w:tc>
        <w:tc>
          <w:tcPr/>
          <w:p>
            <w:pPr>
              <w:pStyle w:val="Compact"/>
            </w:pPr>
            <w:r>
              <w:t xml:space="preserve">Server-side at projection time. Materialised onto the case record by the fulfilment pipeline so the list / aggregate query layer reads it without joining to delivery records</w:t>
            </w:r>
          </w:p>
        </w:tc>
      </w:tr>
      <w:tr>
        <w:tc>
          <w:tcPr/>
          <w:p>
            <w:pPr>
              <w:pStyle w:val="Compact"/>
            </w:pPr>
            <w:r>
              <w:t xml:space="preserve">Use</w:t>
            </w:r>
          </w:p>
        </w:tc>
        <w:tc>
          <w:tcPr/>
          <w:p>
            <w:pPr>
              <w:pStyle w:val="Compact"/>
            </w:pPr>
            <w:r>
              <w:t xml:space="preserve">Drives the</w:t>
            </w:r>
            <w:r>
              <w:t xml:space="preserve"> </w:t>
            </w:r>
            <w:r>
              <w:rPr>
                <w:rStyle w:val="VerbatimChar"/>
              </w:rPr>
              <w:t xml:space="preserve">deliveryOutcome</w:t>
            </w:r>
            <w:r>
              <w:t xml:space="preserve"> </w:t>
            </w:r>
            <w:r>
              <w:t xml:space="preserve">filter (§4.2) + Delivery Outcome column + the cardinal BR-16 / BR-17 aggregate queries</w:t>
            </w:r>
          </w:p>
        </w:tc>
      </w:tr>
      <w:tr>
        <w:tc>
          <w:tcPr/>
          <w:p>
            <w:pPr>
              <w:pStyle w:val="Compact"/>
            </w:pPr>
            <w:r>
              <w:t xml:space="preserve">Storage</w:t>
            </w:r>
          </w:p>
        </w:tc>
        <w:tc>
          <w:tcPr/>
          <w:p>
            <w:pPr>
              <w:pStyle w:val="Compact"/>
            </w:pPr>
            <w:r>
              <w:t xml:space="preserve">Persisted as a denormalised field on the case document. Updated whenever a delivery job’s status changes (fulfilment pipeline event handler).</w:t>
            </w:r>
          </w:p>
        </w:tc>
      </w:tr>
      <w:tr>
        <w:tc>
          <w:tcPr/>
          <w:p>
            <w:pPr>
              <w:pStyle w:val="Compact"/>
            </w:pPr>
            <w:r>
              <w:t xml:space="preserve">Telemetry</w:t>
            </w:r>
          </w:p>
        </w:tc>
        <w:tc>
          <w:tcPr/>
          <w:p>
            <w:pPr>
              <w:pStyle w:val="Compact"/>
            </w:pPr>
            <w:r>
              <w:t xml:space="preserve">Every transition emits</w:t>
            </w:r>
            <w:r>
              <w:t xml:space="preserve"> </w:t>
            </w:r>
            <w:r>
              <w:rPr>
                <w:rStyle w:val="VerbatimChar"/>
              </w:rPr>
              <w:t xml:space="preserve">LrmsCaseOperationEvent { Operation = DeliveryOutcomeTransition, ... }</w:t>
            </w:r>
            <w:r>
              <w:t xml:space="preserve"> </w:t>
            </w:r>
            <w:r>
              <w:t xml:space="preserve">so transparency-report writers can correlate stage transitions with the derived value</w:t>
            </w:r>
          </w:p>
        </w:tc>
      </w:tr>
    </w:tbl>
    <w:bookmarkEnd w:id="107"/>
    <w:bookmarkStart w:id="108" w:name="X65ca18a74fb0beff94be74c850d34a2bc906974"/>
    <w:p>
      <w:pPr>
        <w:pStyle w:val="Heading3"/>
      </w:pPr>
      <w:r>
        <w:t xml:space="preserve">7.10</w:t>
      </w:r>
      <w:r>
        <w:t xml:space="preserve"> </w:t>
      </w:r>
      <w:r>
        <w:rPr>
          <w:rStyle w:val="VerbatimChar"/>
        </w:rPr>
        <w:t xml:space="preserve">viewMatchesCurrent</w:t>
      </w:r>
      <w:r>
        <w:t xml:space="preserve"> </w:t>
      </w:r>
      <w:r>
        <w:t xml:space="preserve">(Phase 0.5 ↔ Saved Views modified indicator)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Detail</w:t>
            </w:r>
          </w:p>
        </w:tc>
      </w:tr>
      <w:tr>
        <w:tc>
          <w:tcPr/>
          <w:p>
            <w:pPr>
              <w:pStyle w:val="Compact"/>
            </w:pPr>
            <w:r>
              <w:t xml:space="preserve">Inputs</w:t>
            </w:r>
          </w:p>
        </w:tc>
        <w:tc>
          <w:tcPr/>
          <w:p>
            <w:pPr>
              <w:pStyle w:val="Compact"/>
            </w:pPr>
            <w:r>
              <w:t xml:space="preserve">The restored Phase 0.5 snapshot’s captured state + the Saved View identified by snapshot’s</w:t>
            </w:r>
            <w:r>
              <w:t xml:space="preserve"> </w:t>
            </w:r>
            <w:r>
              <w:rPr>
                <w:rStyle w:val="VerbatimChar"/>
              </w:rPr>
              <w:t xml:space="preserve">appliedViewId</w:t>
            </w:r>
            <w:r>
              <w:t xml:space="preserve"> </w:t>
            </w:r>
            <w:r>
              <w:t xml:space="preserve">(if non-null)</w:t>
            </w:r>
          </w:p>
        </w:tc>
      </w:tr>
      <w:tr>
        <w:tc>
          <w:tcPr/>
          <w:p>
            <w:pPr>
              <w:pStyle w:val="Compact"/>
            </w:pPr>
            <w:r>
              <w:t xml:space="preserve">Logic</w:t>
            </w:r>
          </w:p>
        </w:tc>
        <w:tc>
          <w:tcPr/>
          <w:p>
            <w:pPr>
              <w:pStyle w:val="Compact"/>
            </w:pPr>
            <w:r>
              <w:t xml:space="preserve">Apply</w:t>
            </w:r>
            <w:r>
              <w:t xml:space="preserve"> </w:t>
            </w:r>
            <w:hyperlink r:id="rId9">
              <w:r>
                <w:rPr>
                  <w:rStyle w:val="Hyperlink"/>
                </w:rPr>
                <w:t xml:space="preserve">Saved Views §7.1</w:t>
              </w:r>
            </w:hyperlink>
            <w:r>
              <w:t xml:space="preserve"> </w:t>
            </w:r>
            <w:r>
              <w:rPr>
                <w:rStyle w:val="VerbatimChar"/>
              </w:rPr>
              <w:t xml:space="preserve">viewMatchesCurrent</w:t>
            </w:r>
            <w:r>
              <w:t xml:space="preserve"> </w:t>
            </w:r>
            <w:r>
              <w:t xml:space="preserve">comparator</w:t>
            </w:r>
          </w:p>
        </w:tc>
      </w:tr>
      <w:tr>
        <w:tc>
          <w:tcPr/>
          <w:p>
            <w:pPr>
              <w:pStyle w:val="Compact"/>
            </w:pPr>
            <w:r>
              <w:t xml:space="preserve">Where evaluated</w:t>
            </w:r>
          </w:p>
        </w:tc>
        <w:tc>
          <w:tcPr/>
          <w:p>
            <w:pPr>
              <w:pStyle w:val="Compact"/>
            </w:pPr>
            <w:r>
              <w:t xml:space="preserve">Client-side, immediately after Phase 0.5 restore on mount; thereafter on every captured-state change (debounced 50ms)</w:t>
            </w:r>
          </w:p>
        </w:tc>
      </w:tr>
      <w:tr>
        <w:tc>
          <w:tcPr/>
          <w:p>
            <w:pPr>
              <w:pStyle w:val="Compact"/>
            </w:pPr>
            <w:r>
              <w:t xml:space="preserve">Use</w:t>
            </w:r>
          </w:p>
        </w:tc>
        <w:tc>
          <w:tcPr/>
          <w:p>
            <w:pPr>
              <w:pStyle w:val="Compact"/>
            </w:pPr>
            <w:r>
              <w:t xml:space="preserve">Drives the</w:t>
            </w:r>
            <w:r>
              <w:t xml:space="preserve"> </w:t>
            </w:r>
            <w:r>
              <w:rPr>
                <w:rStyle w:val="VerbatimChar"/>
              </w:rPr>
              <w:t xml:space="preserve">(modified)</w:t>
            </w:r>
            <w:r>
              <w:t xml:space="preserve"> </w:t>
            </w:r>
            <w:r>
              <w:t xml:space="preserve">indicator on the Saved Views menu trigger</w:t>
            </w:r>
          </w:p>
        </w:tc>
      </w:tr>
      <w:tr>
        <w:tc>
          <w:tcPr/>
          <w:p>
            <w:pPr>
              <w:pStyle w:val="Compact"/>
            </w:pPr>
            <w:r>
              <w:t xml:space="preserve">Note</w:t>
            </w:r>
          </w:p>
        </w:tc>
        <w:tc>
          <w:tcPr/>
          <w:p>
            <w:pPr>
              <w:pStyle w:val="Compact"/>
            </w:pPr>
            <w:r>
              <w:t xml:space="preserve">Phase 0.5 doesn’t define a new comparator — it re-uses Saved Views’ existing logic via the</w:t>
            </w:r>
            <w:r>
              <w:t xml:space="preserve"> </w:t>
            </w:r>
            <w:r>
              <w:rPr>
                <w:rStyle w:val="VerbatimChar"/>
              </w:rPr>
              <w:t xml:space="preserve">appliedViewId</w:t>
            </w:r>
            <w:r>
              <w:t xml:space="preserve"> </w:t>
            </w:r>
            <w:r>
              <w:t xml:space="preserve">field in the snapshot</w:t>
            </w:r>
          </w:p>
        </w:tc>
      </w:tr>
    </w:tbl>
    <w:p>
      <w:r>
        <w:pict>
          <v:rect style="width:0;height:1.5pt" o:hralign="center" o:hrstd="t" o:hr="t"/>
        </w:pict>
      </w:r>
    </w:p>
    <w:bookmarkEnd w:id="108"/>
    <w:bookmarkEnd w:id="109"/>
    <w:bookmarkStart w:id="120" w:name="integration-with-existing-systems"/>
    <w:p>
      <w:pPr>
        <w:pStyle w:val="Heading2"/>
      </w:pPr>
      <w:r>
        <w:t xml:space="preserve">8. Integration with Existing Systems</w:t>
      </w:r>
    </w:p>
    <w:bookmarkStart w:id="110" w:name="lens-common-required-schema-changes"/>
    <w:p>
      <w:pPr>
        <w:pStyle w:val="Heading3"/>
      </w:pPr>
      <w:r>
        <w:t xml:space="preserve">8.1 LENS-Common — required schema changes</w:t>
      </w:r>
    </w:p>
    <w:p>
      <w:pPr>
        <w:pStyle w:val="FirstParagraph"/>
      </w:pPr>
      <w:r>
        <w:t xml:space="preserve">The CMS</w:t>
      </w:r>
      <w:r>
        <w:t xml:space="preserve"> </w:t>
      </w:r>
      <w:r>
        <w:rPr>
          <w:rStyle w:val="VerbatimChar"/>
        </w:rPr>
        <w:t xml:space="preserve">CaseListFilters</w:t>
      </w:r>
      <w:r>
        <w:t xml:space="preserve"> </w:t>
      </w:r>
      <w:r>
        <w:t xml:space="preserve">contract is the bottleneck for the proposed UX. Required upgrades (all additive — no breaking changes to existing readers; new properties are optional):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Existing field</w:t>
            </w:r>
          </w:p>
        </w:tc>
        <w:tc>
          <w:tcPr/>
          <w:p>
            <w:pPr>
              <w:pStyle w:val="Compact"/>
            </w:pPr>
            <w:r>
              <w:t xml:space="preserve">Change</w:t>
            </w:r>
          </w:p>
        </w:tc>
      </w:tr>
      <w:tr>
        <w:tc>
          <w:tcPr/>
          <w:p>
            <w:pPr>
              <w:pStyle w:val="Compact"/>
            </w:pPr>
            <w:r>
              <w:rPr>
                <w:rStyle w:val="VerbatimChar"/>
              </w:rPr>
              <w:t xml:space="preserve">RequestType?</w:t>
            </w:r>
          </w:p>
        </w:tc>
        <w:tc>
          <w:tcPr/>
          <w:p>
            <w:pPr>
              <w:pStyle w:val="Compact"/>
            </w:pPr>
            <w:r>
              <w:t xml:space="preserve">→</w:t>
            </w:r>
            <w:r>
              <w:t xml:space="preserve"> </w:t>
            </w:r>
            <w:r>
              <w:rPr>
                <w:rStyle w:val="VerbatimChar"/>
              </w:rPr>
              <w:t xml:space="preserve">RequestType[]?</w:t>
            </w:r>
            <w:r>
              <w:t xml:space="preserve"> </w:t>
            </w:r>
            <w:r>
              <w:t xml:space="preserve">(multi-value)</w:t>
            </w:r>
          </w:p>
        </w:tc>
      </w:tr>
      <w:tr>
        <w:tc>
          <w:tcPr/>
          <w:p>
            <w:pPr>
              <w:pStyle w:val="Compact"/>
            </w:pPr>
            <w:r>
              <w:rPr>
                <w:rStyle w:val="VerbatimChar"/>
              </w:rPr>
              <w:t xml:space="preserve">Jurisdiction?</w:t>
            </w:r>
          </w:p>
        </w:tc>
        <w:tc>
          <w:tcPr/>
          <w:p>
            <w:pPr>
              <w:pStyle w:val="Compact"/>
            </w:pPr>
            <w:r>
              <w:t xml:space="preserve">→</w:t>
            </w:r>
            <w:r>
              <w:t xml:space="preserve"> </w:t>
            </w:r>
            <w:r>
              <w:rPr>
                <w:rStyle w:val="VerbatimChar"/>
              </w:rPr>
              <w:t xml:space="preserve">Jurisdiction[]?</w:t>
            </w:r>
            <w:r>
              <w:t xml:space="preserve"> </w:t>
            </w:r>
            <w:r>
              <w:t xml:space="preserve">(multi-value)</w:t>
            </w:r>
          </w:p>
        </w:tc>
      </w:tr>
      <w:tr>
        <w:tc>
          <w:tcPr/>
          <w:p>
            <w:pPr>
              <w:pStyle w:val="Compact"/>
            </w:pPr>
            <w:r>
              <w:rPr>
                <w:rStyle w:val="VerbatimChar"/>
              </w:rPr>
              <w:t xml:space="preserve">Priority?</w:t>
            </w:r>
          </w:p>
        </w:tc>
        <w:tc>
          <w:tcPr/>
          <w:p>
            <w:pPr>
              <w:pStyle w:val="Compact"/>
            </w:pPr>
            <w:r>
              <w:t xml:space="preserve">→</w:t>
            </w:r>
            <w:r>
              <w:t xml:space="preserve"> </w:t>
            </w:r>
            <w:r>
              <w:rPr>
                <w:rStyle w:val="VerbatimChar"/>
              </w:rPr>
              <w:t xml:space="preserve">Priority[]?</w:t>
            </w:r>
            <w:r>
              <w:t xml:space="preserve"> </w:t>
            </w:r>
            <w:r>
              <w:t xml:space="preserve">(multi-value)</w:t>
            </w:r>
          </w:p>
        </w:tc>
      </w:tr>
      <w:tr>
        <w:tc>
          <w:tcPr/>
          <w:p>
            <w:pPr>
              <w:pStyle w:val="Compact"/>
            </w:pPr>
            <w:r>
              <w:rPr>
                <w:rStyle w:val="VerbatimChar"/>
              </w:rPr>
              <w:t xml:space="preserve">WorkflowState?</w:t>
            </w:r>
          </w:p>
        </w:tc>
        <w:tc>
          <w:tcPr/>
          <w:p>
            <w:pPr>
              <w:pStyle w:val="Compact"/>
            </w:pPr>
            <w:r>
              <w:t xml:space="preserve">→</w:t>
            </w:r>
            <w:r>
              <w:t xml:space="preserve"> </w:t>
            </w:r>
            <w:r>
              <w:rPr>
                <w:rStyle w:val="VerbatimChar"/>
              </w:rPr>
              <w:t xml:space="preserve">WorkflowState[]?</w:t>
            </w:r>
            <w:r>
              <w:t xml:space="preserve"> </w:t>
            </w:r>
            <w:r>
              <w:t xml:space="preserve">(multi-value)</w:t>
            </w:r>
          </w:p>
        </w:tc>
      </w:tr>
      <w:tr>
        <w:tc>
          <w:tcPr/>
          <w:p>
            <w:pPr>
              <w:pStyle w:val="Compact"/>
            </w:pPr>
            <w:r>
              <w:rPr>
                <w:rStyle w:val="VerbatimChar"/>
              </w:rPr>
              <w:t xml:space="preserve">WorkflowStage?</w:t>
            </w:r>
          </w:p>
        </w:tc>
        <w:tc>
          <w:tcPr/>
          <w:p>
            <w:pPr>
              <w:pStyle w:val="Compact"/>
            </w:pPr>
            <w:r>
              <w:t xml:space="preserve">→</w:t>
            </w:r>
            <w:r>
              <w:t xml:space="preserve"> </w:t>
            </w:r>
            <w:r>
              <w:rPr>
                <w:rStyle w:val="VerbatimChar"/>
              </w:rPr>
              <w:t xml:space="preserve">WorkflowStage[]?</w:t>
            </w:r>
            <w:r>
              <w:t xml:space="preserve"> </w:t>
            </w:r>
            <w:r>
              <w:t xml:space="preserve">(multi-value)</w:t>
            </w:r>
          </w:p>
        </w:tc>
      </w:tr>
      <w:tr>
        <w:tc>
          <w:tcPr/>
          <w:p>
            <w:pPr>
              <w:pStyle w:val="Compact"/>
            </w:pPr>
            <w:r>
              <w:rPr>
                <w:rStyle w:val="VerbatimChar"/>
              </w:rPr>
              <w:t xml:space="preserve">AgencyId?</w:t>
            </w:r>
          </w:p>
        </w:tc>
        <w:tc>
          <w:tcPr/>
          <w:p>
            <w:pPr>
              <w:pStyle w:val="Compact"/>
            </w:pPr>
            <w:r>
              <w:t xml:space="preserve">→</w:t>
            </w:r>
            <w:r>
              <w:t xml:space="preserve"> </w:t>
            </w:r>
            <w:r>
              <w:rPr>
                <w:rStyle w:val="VerbatimChar"/>
              </w:rPr>
              <w:t xml:space="preserve">AgencyId[]?</w:t>
            </w:r>
            <w:r>
              <w:t xml:space="preserve"> </w:t>
            </w:r>
            <w:r>
              <w:t xml:space="preserve">(multi-value)</w:t>
            </w:r>
          </w:p>
        </w:tc>
      </w:tr>
      <w:tr>
        <w:tc>
          <w:tcPr/>
          <w:p>
            <w:pPr>
              <w:pStyle w:val="Compact"/>
            </w:pPr>
            <w:r>
              <w:rPr>
                <w:rStyle w:val="VerbatimChar"/>
              </w:rPr>
              <w:t xml:space="preserve">RequestOrigin?</w:t>
            </w:r>
          </w:p>
        </w:tc>
        <w:tc>
          <w:tcPr/>
          <w:p>
            <w:pPr>
              <w:pStyle w:val="Compact"/>
            </w:pPr>
            <w:r>
              <w:t xml:space="preserve">→</w:t>
            </w:r>
            <w:r>
              <w:t xml:space="preserve"> </w:t>
            </w:r>
            <w:r>
              <w:rPr>
                <w:rStyle w:val="VerbatimChar"/>
              </w:rPr>
              <w:t xml:space="preserve">RequestOrigin[]?</w:t>
            </w:r>
            <w:r>
              <w:t xml:space="preserve"> </w:t>
            </w:r>
            <w:r>
              <w:t xml:space="preserve">(multi-value)</w:t>
            </w:r>
          </w:p>
        </w:tc>
      </w:tr>
      <w:tr>
        <w:tc>
          <w:tcPr/>
          <w:p>
            <w:pPr>
              <w:pStyle w:val="Compact"/>
            </w:pPr>
            <w:r>
              <w:t xml:space="preserve">(none)</w:t>
            </w:r>
          </w:p>
        </w:tc>
        <w:tc>
          <w:tcPr/>
          <w:p>
            <w:pPr>
              <w:pStyle w:val="Compact"/>
            </w:pPr>
            <w:r>
              <w:t xml:space="preserve">+</w:t>
            </w:r>
            <w:r>
              <w:t xml:space="preserve"> </w:t>
            </w:r>
            <w:r>
              <w:rPr>
                <w:rStyle w:val="VerbatimChar"/>
              </w:rPr>
              <w:t xml:space="preserve">Country[]?</w:t>
            </w:r>
          </w:p>
        </w:tc>
      </w:tr>
      <w:tr>
        <w:tc>
          <w:tcPr/>
          <w:p>
            <w:pPr>
              <w:pStyle w:val="Compact"/>
            </w:pPr>
            <w:r>
              <w:t xml:space="preserve">(none)</w:t>
            </w:r>
          </w:p>
        </w:tc>
        <w:tc>
          <w:tcPr/>
          <w:p>
            <w:pPr>
              <w:pStyle w:val="Compact"/>
            </w:pPr>
            <w:r>
              <w:t xml:space="preserve">+</w:t>
            </w:r>
            <w:r>
              <w:t xml:space="preserve"> </w:t>
            </w:r>
            <w:r>
              <w:rPr>
                <w:rStyle w:val="VerbatimChar"/>
              </w:rPr>
              <w:t xml:space="preserve">RequestSubType[]?</w:t>
            </w:r>
          </w:p>
        </w:tc>
      </w:tr>
      <w:tr>
        <w:tc>
          <w:tcPr/>
          <w:p>
            <w:pPr>
              <w:pStyle w:val="Compact"/>
            </w:pPr>
            <w:r>
              <w:t xml:space="preserve">(none)</w:t>
            </w:r>
          </w:p>
        </w:tc>
        <w:tc>
          <w:tcPr/>
          <w:p>
            <w:pPr>
              <w:pStyle w:val="Compact"/>
            </w:pPr>
            <w:r>
              <w:t xml:space="preserve">+</w:t>
            </w:r>
            <w:r>
              <w:t xml:space="preserve"> </w:t>
            </w:r>
            <w:r>
              <w:rPr>
                <w:rStyle w:val="VerbatimChar"/>
              </w:rPr>
              <w:t xml:space="preserve">ServicesRequested[]?</w:t>
            </w:r>
          </w:p>
        </w:tc>
      </w:tr>
      <w:tr>
        <w:tc>
          <w:tcPr/>
          <w:p>
            <w:pPr>
              <w:pStyle w:val="Compact"/>
            </w:pPr>
            <w:r>
              <w:t xml:space="preserve">(none)</w:t>
            </w:r>
          </w:p>
        </w:tc>
        <w:tc>
          <w:tcPr/>
          <w:p>
            <w:pPr>
              <w:pStyle w:val="Compact"/>
            </w:pPr>
            <w:r>
              <w:t xml:space="preserve">+</w:t>
            </w:r>
            <w:r>
              <w:t xml:space="preserve"> </w:t>
            </w:r>
            <w:r>
              <w:rPr>
                <w:rStyle w:val="VerbatimChar"/>
              </w:rPr>
              <w:t xml:space="preserve">IdentifierType[]?</w:t>
            </w:r>
          </w:p>
        </w:tc>
      </w:tr>
      <w:tr>
        <w:tc>
          <w:tcPr/>
          <w:p>
            <w:pPr>
              <w:pStyle w:val="Compact"/>
            </w:pPr>
            <w:r>
              <w:t xml:space="preserve">(none)</w:t>
            </w:r>
          </w:p>
        </w:tc>
        <w:tc>
          <w:tcPr/>
          <w:p>
            <w:pPr>
              <w:pStyle w:val="Compact"/>
            </w:pPr>
            <w:r>
              <w:t xml:space="preserve">+</w:t>
            </w:r>
            <w:r>
              <w:t xml:space="preserve"> </w:t>
            </w:r>
            <w:r>
              <w:rPr>
                <w:rStyle w:val="VerbatimChar"/>
              </w:rPr>
              <w:t xml:space="preserve">Tenant[]?</w:t>
            </w:r>
          </w:p>
        </w:tc>
      </w:tr>
      <w:tr>
        <w:tc>
          <w:tcPr/>
          <w:p>
            <w:pPr>
              <w:pStyle w:val="Compact"/>
            </w:pPr>
            <w:r>
              <w:t xml:space="preserve">(none)</w:t>
            </w:r>
          </w:p>
        </w:tc>
        <w:tc>
          <w:tcPr/>
          <w:p>
            <w:pPr>
              <w:pStyle w:val="Compact"/>
            </w:pPr>
            <w:r>
              <w:t xml:space="preserve">+</w:t>
            </w:r>
            <w:r>
              <w:t xml:space="preserve"> </w:t>
            </w:r>
            <w:r>
              <w:rPr>
                <w:rStyle w:val="VerbatimChar"/>
              </w:rPr>
              <w:t xml:space="preserve">EscalationStatus[]?</w:t>
            </w:r>
          </w:p>
        </w:tc>
      </w:tr>
      <w:tr>
        <w:tc>
          <w:tcPr/>
          <w:p>
            <w:pPr>
              <w:pStyle w:val="Compact"/>
            </w:pPr>
            <w:r>
              <w:t xml:space="preserve">(none)</w:t>
            </w:r>
          </w:p>
        </w:tc>
        <w:tc>
          <w:tcPr/>
          <w:p>
            <w:pPr>
              <w:pStyle w:val="Compact"/>
            </w:pPr>
            <w:r>
              <w:t xml:space="preserve">+</w:t>
            </w:r>
            <w:r>
              <w:t xml:space="preserve"> </w:t>
            </w:r>
            <w:r>
              <w:rPr>
                <w:rStyle w:val="VerbatimChar"/>
              </w:rPr>
              <w:t xml:space="preserve">SpecificAttorney?</w:t>
            </w:r>
          </w:p>
        </w:tc>
      </w:tr>
      <w:tr>
        <w:tc>
          <w:tcPr/>
          <w:p>
            <w:pPr>
              <w:pStyle w:val="Compact"/>
            </w:pPr>
            <w:r>
              <w:t xml:space="preserve">(none)</w:t>
            </w:r>
          </w:p>
        </w:tc>
        <w:tc>
          <w:tcPr/>
          <w:p>
            <w:pPr>
              <w:pStyle w:val="Compact"/>
            </w:pPr>
            <w:r>
              <w:t xml:space="preserve">+</w:t>
            </w:r>
            <w:r>
              <w:t xml:space="preserve"> </w:t>
            </w:r>
            <w:r>
              <w:rPr>
                <w:rStyle w:val="VerbatimChar"/>
              </w:rPr>
              <w:t xml:space="preserve">StaleEscalationDays?</w:t>
            </w:r>
          </w:p>
        </w:tc>
      </w:tr>
      <w:tr>
        <w:tc>
          <w:tcPr/>
          <w:p>
            <w:pPr>
              <w:pStyle w:val="Compact"/>
            </w:pPr>
            <w:r>
              <w:t xml:space="preserve">(none)</w:t>
            </w:r>
          </w:p>
        </w:tc>
        <w:tc>
          <w:tcPr/>
          <w:p>
            <w:pPr>
              <w:pStyle w:val="Compact"/>
            </w:pPr>
            <w:r>
              <w:t xml:space="preserve">+</w:t>
            </w:r>
            <w:r>
              <w:t xml:space="preserve"> </w:t>
            </w:r>
            <w:r>
              <w:rPr>
                <w:rStyle w:val="VerbatimChar"/>
              </w:rPr>
              <w:t xml:space="preserve">RecommendRejection?</w:t>
            </w:r>
            <w:r>
              <w:t xml:space="preserve"> </w:t>
            </w:r>
            <w:r>
              <w:t xml:space="preserve">(</w:t>
            </w:r>
            <w:r>
              <w:rPr>
                <w:rStyle w:val="VerbatimChar"/>
              </w:rPr>
              <w:t xml:space="preserve">yes</w:t>
            </w:r>
            <w:r>
              <w:t xml:space="preserve"> </w:t>
            </w:r>
            <w:r>
              <w:t xml:space="preserve">/</w:t>
            </w:r>
            <w:r>
              <w:t xml:space="preserve"> </w:t>
            </w:r>
            <w:r>
              <w:rPr>
                <w:rStyle w:val="VerbatimChar"/>
              </w:rPr>
              <w:t xml:space="preserve">no</w:t>
            </w:r>
            <w:r>
              <w:t xml:space="preserve"> </w:t>
            </w:r>
            <w:r>
              <w:t xml:space="preserve">/ null)</w:t>
            </w:r>
          </w:p>
        </w:tc>
      </w:tr>
      <w:tr>
        <w:tc>
          <w:tcPr/>
          <w:p>
            <w:pPr>
              <w:pStyle w:val="Compact"/>
            </w:pPr>
            <w:r>
              <w:t xml:space="preserve">(none)</w:t>
            </w:r>
          </w:p>
        </w:tc>
        <w:tc>
          <w:tcPr/>
          <w:p>
            <w:pPr>
              <w:pStyle w:val="Compact"/>
            </w:pPr>
            <w:r>
              <w:t xml:space="preserve">+</w:t>
            </w:r>
            <w:r>
              <w:t xml:space="preserve"> </w:t>
            </w:r>
            <w:r>
              <w:rPr>
                <w:rStyle w:val="VerbatimChar"/>
              </w:rPr>
              <w:t xml:space="preserve">UnreadInbound?</w:t>
            </w:r>
            <w:r>
              <w:t xml:space="preserve"> </w:t>
            </w:r>
            <w:r>
              <w:t xml:space="preserve">(</w:t>
            </w:r>
            <w:r>
              <w:rPr>
                <w:rStyle w:val="VerbatimChar"/>
              </w:rPr>
              <w:t xml:space="preserve">yes</w:t>
            </w:r>
            <w:r>
              <w:t xml:space="preserve"> </w:t>
            </w:r>
            <w:r>
              <w:t xml:space="preserve">/</w:t>
            </w:r>
            <w:r>
              <w:t xml:space="preserve"> </w:t>
            </w:r>
            <w:r>
              <w:rPr>
                <w:rStyle w:val="VerbatimChar"/>
              </w:rPr>
              <w:t xml:space="preserve">no</w:t>
            </w:r>
            <w:r>
              <w:t xml:space="preserve"> </w:t>
            </w:r>
            <w:r>
              <w:t xml:space="preserve">/ null)</w:t>
            </w:r>
          </w:p>
        </w:tc>
      </w:tr>
      <w:tr>
        <w:tc>
          <w:tcPr/>
          <w:p>
            <w:pPr>
              <w:pStyle w:val="Compact"/>
            </w:pPr>
            <w:r>
              <w:rPr>
                <w:rStyle w:val="VerbatimChar"/>
              </w:rPr>
              <w:t xml:space="preserve">DueBefore?</w:t>
            </w:r>
          </w:p>
        </w:tc>
        <w:tc>
          <w:tcPr/>
          <w:p>
            <w:pPr>
              <w:pStyle w:val="Compact"/>
            </w:pPr>
            <w:r>
              <w:t xml:space="preserve">+ add complementary</w:t>
            </w:r>
            <w:r>
              <w:t xml:space="preserve"> </w:t>
            </w:r>
            <w:r>
              <w:rPr>
                <w:rStyle w:val="VerbatimChar"/>
              </w:rPr>
              <w:t xml:space="preserve">DueAfter?</w:t>
            </w:r>
          </w:p>
        </w:tc>
      </w:tr>
      <w:tr>
        <w:tc>
          <w:tcPr/>
          <w:p>
            <w:pPr>
              <w:pStyle w:val="Compact"/>
            </w:pPr>
            <w:r>
              <w:t xml:space="preserve">(none)</w:t>
            </w:r>
          </w:p>
        </w:tc>
        <w:tc>
          <w:tcPr/>
          <w:p>
            <w:pPr>
              <w:pStyle w:val="Compact"/>
            </w:pPr>
            <w:r>
              <w:t xml:space="preserve">+</w:t>
            </w:r>
            <w:r>
              <w:t xml:space="preserve"> </w:t>
            </w:r>
            <w:r>
              <w:rPr>
                <w:rStyle w:val="VerbatimChar"/>
              </w:rPr>
              <w:t xml:space="preserve">BadgeIds[]?</w:t>
            </w:r>
            <w:r>
              <w:t xml:space="preserve"> </w:t>
            </w:r>
            <w:r>
              <w:t xml:space="preserve">+</w:t>
            </w:r>
            <w:r>
              <w:t xml:space="preserve"> </w:t>
            </w:r>
            <w:r>
              <w:rPr>
                <w:rStyle w:val="VerbatimChar"/>
              </w:rPr>
              <w:t xml:space="preserve">BadgeMatch?</w:t>
            </w:r>
            <w:r>
              <w:t xml:space="preserve"> </w:t>
            </w:r>
            <w:r>
              <w:t xml:space="preserve">(</w:t>
            </w:r>
            <w:r>
              <w:rPr>
                <w:rStyle w:val="VerbatimChar"/>
              </w:rPr>
              <w:t xml:space="preserve">any</w:t>
            </w:r>
            <w:r>
              <w:t xml:space="preserve"> </w:t>
            </w:r>
            <w:r>
              <w:t xml:space="preserve">/</w:t>
            </w:r>
            <w:r>
              <w:t xml:space="preserve"> </w:t>
            </w:r>
            <w:r>
              <w:rPr>
                <w:rStyle w:val="VerbatimChar"/>
              </w:rPr>
              <w:t xml:space="preserve">all</w:t>
            </w:r>
            <w:r>
              <w:t xml:space="preserve">)</w:t>
            </w:r>
          </w:p>
        </w:tc>
      </w:tr>
      <w:tr>
        <w:tc>
          <w:tcPr/>
          <w:p>
            <w:pPr>
              <w:pStyle w:val="Compact"/>
            </w:pPr>
            <w:r>
              <w:t xml:space="preserve">(none)</w:t>
            </w:r>
          </w:p>
        </w:tc>
        <w:tc>
          <w:tcPr/>
          <w:p>
            <w:pPr>
              <w:pStyle w:val="Compact"/>
            </w:pPr>
            <w:r>
              <w:t xml:space="preserve">+</w:t>
            </w:r>
            <w:r>
              <w:t xml:space="preserve"> </w:t>
            </w:r>
            <w:r>
              <w:rPr>
                <w:rStyle w:val="VerbatimChar"/>
              </w:rPr>
              <w:t xml:space="preserve">AgencyName[]?</w:t>
            </w:r>
            <w:r>
              <w:t xml:space="preserve">,</w:t>
            </w:r>
            <w:r>
              <w:t xml:space="preserve"> </w:t>
            </w:r>
            <w:r>
              <w:rPr>
                <w:rStyle w:val="VerbatimChar"/>
              </w:rPr>
              <w:t xml:space="preserve">ValidatingAuthority[]?</w:t>
            </w:r>
            <w:r>
              <w:t xml:space="preserve">,</w:t>
            </w:r>
            <w:r>
              <w:t xml:space="preserve"> </w:t>
            </w:r>
            <w:r>
              <w:rPr>
                <w:rStyle w:val="VerbatimChar"/>
              </w:rPr>
              <w:t xml:space="preserve">CompetentAuthority[]?</w:t>
            </w:r>
          </w:p>
        </w:tc>
      </w:tr>
      <w:tr>
        <w:tc>
          <w:tcPr/>
          <w:p>
            <w:pPr>
              <w:pStyle w:val="Compact"/>
            </w:pPr>
            <w:r>
              <w:t xml:space="preserve">(none)</w:t>
            </w:r>
          </w:p>
        </w:tc>
        <w:tc>
          <w:tcPr/>
          <w:p>
            <w:pPr>
              <w:pStyle w:val="Compact"/>
            </w:pPr>
            <w:r>
              <w:t xml:space="preserve">+</w:t>
            </w:r>
            <w:r>
              <w:t xml:space="preserve"> </w:t>
            </w:r>
            <w:r>
              <w:rPr>
                <w:rStyle w:val="VerbatimChar"/>
              </w:rPr>
              <w:t xml:space="preserve">DeliveryOutcome[]?</w:t>
            </w:r>
            <w:r>
              <w:t xml:space="preserve"> </w:t>
            </w:r>
            <w:r>
              <w:t xml:space="preserve">— enum:</w:t>
            </w:r>
            <w:r>
              <w:t xml:space="preserve"> </w:t>
            </w:r>
            <w:r>
              <w:rPr>
                <w:rStyle w:val="VerbatimChar"/>
              </w:rPr>
              <w:t xml:space="preserve">Disclosed</w:t>
            </w:r>
            <w:r>
              <w:t xml:space="preserve"> </w:t>
            </w:r>
            <w:r>
              <w:t xml:space="preserve">/</w:t>
            </w:r>
            <w:r>
              <w:t xml:space="preserve"> </w:t>
            </w:r>
            <w:r>
              <w:rPr>
                <w:rStyle w:val="VerbatimChar"/>
              </w:rPr>
              <w:t xml:space="preserve">NotDisclosed</w:t>
            </w:r>
            <w:r>
              <w:t xml:space="preserve"> </w:t>
            </w:r>
            <w:r>
              <w:t xml:space="preserve">/</w:t>
            </w:r>
            <w:r>
              <w:t xml:space="preserve"> </w:t>
            </w:r>
            <w:r>
              <w:rPr>
                <w:rStyle w:val="VerbatimChar"/>
              </w:rPr>
              <w:t xml:space="preserve">InProgress</w:t>
            </w:r>
            <w:r>
              <w:t xml:space="preserve"> </w:t>
            </w:r>
            <w:r>
              <w:t xml:space="preserve">/</w:t>
            </w:r>
            <w:r>
              <w:t xml:space="preserve"> </w:t>
            </w:r>
            <w:r>
              <w:rPr>
                <w:rStyle w:val="VerbatimChar"/>
              </w:rPr>
              <w:t xml:space="preserve">Withdrawn</w:t>
            </w:r>
            <w:r>
              <w:t xml:space="preserve"> </w:t>
            </w:r>
            <w:r>
              <w:t xml:space="preserve">/</w:t>
            </w:r>
            <w:r>
              <w:t xml:space="preserve"> </w:t>
            </w:r>
            <w:r>
              <w:rPr>
                <w:rStyle w:val="VerbatimChar"/>
              </w:rPr>
              <w:t xml:space="preserve">Rejected</w:t>
            </w:r>
            <w:r>
              <w:t xml:space="preserve">. Derived from the case’s delivery jobs (see §7.9). Drives BR-16, BR-17 and the new</w:t>
            </w:r>
            <w:r>
              <w:t xml:space="preserve"> </w:t>
            </w:r>
            <w:r>
              <w:rPr>
                <w:rStyle w:val="VerbatimChar"/>
              </w:rPr>
              <w:t xml:space="preserve">deliveryOutcome</w:t>
            </w:r>
            <w:r>
              <w:t xml:space="preserve"> </w:t>
            </w:r>
            <w:r>
              <w:t xml:space="preserve">filter (§4.2).</w:t>
            </w:r>
          </w:p>
        </w:tc>
      </w:tr>
    </w:tbl>
    <w:p>
      <w:pPr>
        <w:pStyle w:val="BodyText"/>
      </w:pPr>
      <w:r>
        <w:t xml:space="preserve">The</w:t>
      </w:r>
      <w:r>
        <w:t xml:space="preserve"> </w:t>
      </w:r>
      <w:r>
        <w:rPr>
          <w:rStyle w:val="VerbatimChar"/>
        </w:rPr>
        <w:t xml:space="preserve">AuthorityRole</w:t>
      </w:r>
      <w:r>
        <w:t xml:space="preserve"> </w:t>
      </w:r>
      <w:r>
        <w:t xml:space="preserve">enum (currently</w:t>
      </w:r>
      <w:r>
        <w:t xml:space="preserve"> </w:t>
      </w:r>
      <w:r>
        <w:rPr>
          <w:rStyle w:val="VerbatimChar"/>
        </w:rPr>
        <w:t xml:space="preserve">IssuingAuthority</w:t>
      </w:r>
      <w:r>
        <w:t xml:space="preserve">,</w:t>
      </w:r>
      <w:r>
        <w:t xml:space="preserve"> </w:t>
      </w:r>
      <w:r>
        <w:rPr>
          <w:rStyle w:val="VerbatimChar"/>
        </w:rPr>
        <w:t xml:space="preserve">EnforcingAuthority</w:t>
      </w:r>
      <w:r>
        <w:t xml:space="preserve">,</w:t>
      </w:r>
      <w:r>
        <w:t xml:space="preserve"> </w:t>
      </w:r>
      <w:r>
        <w:rPr>
          <w:rStyle w:val="VerbatimChar"/>
        </w:rPr>
        <w:t xml:space="preserve">RequestingAgency</w:t>
      </w:r>
      <w:r>
        <w:t xml:space="preserve">,</w:t>
      </w:r>
      <w:r>
        <w:t xml:space="preserve"> </w:t>
      </w:r>
      <w:r>
        <w:rPr>
          <w:rStyle w:val="VerbatimChar"/>
        </w:rPr>
        <w:t xml:space="preserve">CooperatingAgency</w:t>
      </w:r>
      <w:r>
        <w:t xml:space="preserve">,</w:t>
      </w:r>
      <w:r>
        <w:t xml:space="preserve"> </w:t>
      </w:r>
      <w:r>
        <w:rPr>
          <w:rStyle w:val="VerbatimChar"/>
        </w:rPr>
        <w:t xml:space="preserve">OutsideCounsel</w:t>
      </w:r>
      <w:r>
        <w:t xml:space="preserve">) must be extended with</w:t>
      </w:r>
      <w:r>
        <w:t xml:space="preserve"> </w:t>
      </w:r>
      <w:r>
        <w:rPr>
          <w:rStyle w:val="VerbatimChar"/>
        </w:rPr>
        <w:t xml:space="preserve">ValidatingAuthority</w:t>
      </w:r>
      <w:r>
        <w:t xml:space="preserve"> </w:t>
      </w:r>
      <w:r>
        <w:t xml:space="preserve">and</w:t>
      </w:r>
      <w:r>
        <w:t xml:space="preserve"> </w:t>
      </w:r>
      <w:r>
        <w:rPr>
          <w:rStyle w:val="VerbatimChar"/>
        </w:rPr>
        <w:t xml:space="preserve">CompetentAuthority</w:t>
      </w:r>
      <w:r>
        <w:t xml:space="preserve"> </w:t>
      </w:r>
      <w:r>
        <w:t xml:space="preserve">so the new agency-role filters have first-class enum values.</w:t>
      </w:r>
    </w:p>
    <w:p>
      <w:pPr>
        <w:pStyle w:val="BodyText"/>
      </w:pPr>
      <w:r>
        <w:t xml:space="preserve">The</w:t>
      </w:r>
      <w:r>
        <w:t xml:space="preserve"> </w:t>
      </w:r>
      <w:r>
        <w:rPr>
          <w:rStyle w:val="VerbatimChar"/>
        </w:rPr>
        <w:t xml:space="preserve">CaseLegalContext</w:t>
      </w:r>
      <w:r>
        <w:t xml:space="preserve"> </w:t>
      </w:r>
      <w:r>
        <w:t xml:space="preserve">interface must gain two derived accessors:</w:t>
      </w:r>
    </w:p>
    <w:p>
      <w:pPr>
        <w:pStyle w:val="Compact"/>
        <w:numPr>
          <w:ilvl w:val="0"/>
          <w:numId w:val="1052"/>
        </w:numPr>
      </w:pPr>
      <w:r>
        <w:rPr>
          <w:rStyle w:val="VerbatimChar"/>
        </w:rPr>
        <w:t xml:space="preserve">primaryValidatingAuthority?: Agency</w:t>
      </w:r>
    </w:p>
    <w:p>
      <w:pPr>
        <w:pStyle w:val="Compact"/>
        <w:numPr>
          <w:ilvl w:val="0"/>
          <w:numId w:val="1052"/>
        </w:numPr>
      </w:pPr>
      <w:r>
        <w:rPr>
          <w:rStyle w:val="VerbatimChar"/>
        </w:rPr>
        <w:t xml:space="preserve">primaryCompetentAuthority?: Agency</w:t>
      </w:r>
    </w:p>
    <w:p>
      <w:pPr>
        <w:pStyle w:val="FirstParagraph"/>
      </w:pPr>
      <w:r>
        <w:t xml:space="preserve">Each is the</w:t>
      </w:r>
      <w:r>
        <w:t xml:space="preserve"> </w:t>
      </w:r>
      <w:r>
        <w:rPr>
          <w:rStyle w:val="VerbatimChar"/>
        </w:rPr>
        <w:t xml:space="preserve">agency</w:t>
      </w:r>
      <w:r>
        <w:t xml:space="preserve"> </w:t>
      </w:r>
      <w:r>
        <w:t xml:space="preserve">from the first</w:t>
      </w:r>
      <w:r>
        <w:t xml:space="preserve"> </w:t>
      </w:r>
      <w:r>
        <w:rPr>
          <w:rStyle w:val="VerbatimChar"/>
        </w:rPr>
        <w:t xml:space="preserve">CaseAgencyRole</w:t>
      </w:r>
      <w:r>
        <w:t xml:space="preserve"> </w:t>
      </w:r>
      <w:r>
        <w:t xml:space="preserve">in</w:t>
      </w:r>
      <w:r>
        <w:t xml:space="preserve"> </w:t>
      </w:r>
      <w:r>
        <w:rPr>
          <w:rStyle w:val="VerbatimChar"/>
        </w:rPr>
        <w:t xml:space="preserve">agencies[]</w:t>
      </w:r>
      <w:r>
        <w:t xml:space="preserve"> </w:t>
      </w:r>
      <w:r>
        <w:t xml:space="preserve">matching the corresponding role.</w:t>
      </w:r>
    </w:p>
    <w:p>
      <w:pPr>
        <w:pStyle w:val="BodyText"/>
      </w:pPr>
      <w:r>
        <w:rPr>
          <w:b/>
          <w:bCs/>
        </w:rPr>
        <w:t xml:space="preserve">Backward compatibility</w:t>
      </w:r>
      <w:r>
        <w:t xml:space="preserve"> </w:t>
      </w:r>
      <w:r>
        <w:t xml:space="preserve">— existing single-value properties stay valid (the spec uses</w:t>
      </w:r>
      <w:r>
        <w:t xml:space="preserve"> </w:t>
      </w:r>
      <w:r>
        <w:rPr>
          <w:rStyle w:val="VerbatimChar"/>
        </w:rPr>
        <w:t xml:space="preserve">T[]? | null</w:t>
      </w:r>
      <w:r>
        <w:t xml:space="preserve"> </w:t>
      </w:r>
      <w:r>
        <w:t xml:space="preserve">in addition; readers that only check</w:t>
      </w:r>
      <w:r>
        <w:t xml:space="preserve"> </w:t>
      </w:r>
      <w:r>
        <w:rPr>
          <w:rStyle w:val="VerbatimChar"/>
        </w:rPr>
        <w:t xml:space="preserve">T?</w:t>
      </w:r>
      <w:r>
        <w:t xml:space="preserve"> </w:t>
      </w:r>
      <w:r>
        <w:t xml:space="preserve">get the first value of the array).</w:t>
      </w:r>
    </w:p>
    <w:bookmarkEnd w:id="110"/>
    <w:bookmarkStart w:id="114" w:name="lens-cms-required-handler-changes"/>
    <w:p>
      <w:pPr>
        <w:pStyle w:val="Heading3"/>
      </w:pPr>
      <w:r>
        <w:t xml:space="preserve">8.2 LENS-CMS — required handler changes</w:t>
      </w:r>
    </w:p>
    <w:p>
      <w:pPr>
        <w:pStyle w:val="FirstParagraph"/>
      </w:pPr>
      <w:r>
        <w:rPr>
          <w:b/>
          <w:bCs/>
        </w:rPr>
        <w:t xml:space="preserve">Cosmos container partition key change.</w:t>
      </w:r>
      <w:r>
        <w:t xml:space="preserve"> </w:t>
      </w:r>
      <w:r>
        <w:t xml:space="preserve">Per §1.3 and §5.4, the</w:t>
      </w:r>
      <w:r>
        <w:t xml:space="preserve"> </w:t>
      </w:r>
      <w:r>
        <w:rPr>
          <w:rStyle w:val="VerbatimChar"/>
        </w:rPr>
        <w:t xml:space="preserve">Cases</w:t>
      </w:r>
      <w:r>
        <w:t xml:space="preserve"> </w:t>
      </w:r>
      <w:r>
        <w:t xml:space="preserve">container’s partition key changes from</w:t>
      </w:r>
      <w:r>
        <w:t xml:space="preserve"> </w:t>
      </w:r>
      <w:r>
        <w:rPr>
          <w:rStyle w:val="VerbatimChar"/>
        </w:rPr>
        <w:t xml:space="preserve">/tenantId</w:t>
      </w:r>
      <w:r>
        <w:t xml:space="preserve"> </w:t>
      </w:r>
      <w:r>
        <w:t xml:space="preserve">to</w:t>
      </w:r>
      <w:r>
        <w:t xml:space="preserve"> </w:t>
      </w:r>
      <w:r>
        <w:rPr>
          <w:rStyle w:val="VerbatimChar"/>
        </w:rPr>
        <w:t xml:space="preserve">/createdYearMonth</w:t>
      </w:r>
      <w:r>
        <w:t xml:space="preserve"> </w:t>
      </w:r>
      <w:r>
        <w:t xml:space="preserve">(computed</w:t>
      </w:r>
      <w:r>
        <w:t xml:space="preserve"> </w:t>
      </w:r>
      <w:r>
        <w:rPr>
          <w:rStyle w:val="VerbatimChar"/>
        </w:rPr>
        <w:t xml:space="preserve">yyyy-MM</w:t>
      </w:r>
      <w:r>
        <w:t xml:space="preserve"> </w:t>
      </w:r>
      <w:r>
        <w:t xml:space="preserve">from</w:t>
      </w:r>
      <w:r>
        <w:t xml:space="preserve"> </w:t>
      </w:r>
      <w:r>
        <w:rPr>
          <w:rStyle w:val="VerbatimChar"/>
        </w:rPr>
        <w:t xml:space="preserve">createdAt</w:t>
      </w:r>
      <w:r>
        <w:t xml:space="preserve">). This is a</w:t>
      </w:r>
      <w:r>
        <w:t xml:space="preserve"> </w:t>
      </w:r>
      <w:r>
        <w:rPr>
          <w:b/>
          <w:bCs/>
        </w:rPr>
        <w:t xml:space="preserve">breaking change</w:t>
      </w:r>
      <w:r>
        <w:t xml:space="preserve"> </w:t>
      </w:r>
      <w:r>
        <w:t xml:space="preserve">to the deployed CMS data tier and requires:</w:t>
      </w:r>
    </w:p>
    <w:p>
      <w:pPr>
        <w:pStyle w:val="Compact"/>
        <w:numPr>
          <w:ilvl w:val="0"/>
          <w:numId w:val="1053"/>
        </w:numPr>
      </w:pPr>
      <w:r>
        <w:t xml:space="preserve">A new container with the new partition key.</w:t>
      </w:r>
    </w:p>
    <w:p>
      <w:pPr>
        <w:pStyle w:val="Compact"/>
        <w:numPr>
          <w:ilvl w:val="0"/>
          <w:numId w:val="1053"/>
        </w:numPr>
      </w:pPr>
      <w:r>
        <w:t xml:space="preserve">A migration job that copies every existing document into the new container, computing</w:t>
      </w:r>
      <w:r>
        <w:t xml:space="preserve"> </w:t>
      </w:r>
      <w:r>
        <w:rPr>
          <w:rStyle w:val="VerbatimChar"/>
        </w:rPr>
        <w:t xml:space="preserve">createdYearMonth</w:t>
      </w:r>
      <w:r>
        <w:t xml:space="preserve"> </w:t>
      </w:r>
      <w:r>
        <w:t xml:space="preserve">per-row.</w:t>
      </w:r>
    </w:p>
    <w:p>
      <w:pPr>
        <w:pStyle w:val="Compact"/>
        <w:numPr>
          <w:ilvl w:val="0"/>
          <w:numId w:val="1053"/>
        </w:numPr>
      </w:pPr>
      <w:r>
        <w:t xml:space="preserve">A dual-write window during migration so writes from CasesController land in both containers; the WebApi adapter reads from the new container exclusively once migration completes.</w:t>
      </w:r>
    </w:p>
    <w:p>
      <w:pPr>
        <w:pStyle w:val="Compact"/>
        <w:numPr>
          <w:ilvl w:val="0"/>
          <w:numId w:val="1053"/>
        </w:numPr>
      </w:pPr>
      <w:r>
        <w:t xml:space="preserve">Validation that no row was dropped (count check, sample fingerprint comparison).</w:t>
      </w:r>
    </w:p>
    <w:p>
      <w:pPr>
        <w:pStyle w:val="FirstParagraph"/>
      </w:pPr>
      <w:r>
        <w:t xml:space="preserve">The partition key change is operational (per §1.3 data classification) — there is no security boundary removed. The tenant-isolation invariant the previous partition key implicitly enforced was, on reconsideration, not a security invariant the platform required for case data.</w:t>
      </w:r>
    </w:p>
    <w:p>
      <w:pPr>
        <w:pStyle w:val="BodyText"/>
      </w:pPr>
      <w:r>
        <w:t xml:space="preserve">Required ListCases handler changes —</w:t>
      </w:r>
      <w:r>
        <w:t xml:space="preserve"> </w:t>
      </w:r>
      <w:hyperlink r:id="rId111">
        <w:r>
          <w:rPr>
            <w:rStyle w:val="VerbatimChar"/>
          </w:rPr>
          <w:t xml:space="preserve">ICaseHandler.ListCasesAsync</w:t>
        </w:r>
      </w:hyperlink>
      <w:r>
        <w:t xml:space="preserve"> </w:t>
      </w:r>
      <w:r>
        <w:t xml:space="preserve">(and its implementing repository) must accept:</w:t>
      </w:r>
    </w:p>
    <w:p>
      <w:pPr>
        <w:pStyle w:val="Compact"/>
        <w:numPr>
          <w:ilvl w:val="0"/>
          <w:numId w:val="1054"/>
        </w:numPr>
      </w:pPr>
      <w:r>
        <w:t xml:space="preserve">A</w:t>
      </w:r>
      <w:r>
        <w:t xml:space="preserve"> </w:t>
      </w:r>
      <w:r>
        <w:rPr>
          <w:rStyle w:val="VerbatimChar"/>
        </w:rPr>
        <w:t xml:space="preserve">SortDirective</w:t>
      </w:r>
      <w:r>
        <w:t xml:space="preserve"> </w:t>
      </w:r>
      <w:r>
        <w:t xml:space="preserve">parameter (sequence of</w:t>
      </w:r>
      <w:r>
        <w:t xml:space="preserve"> </w:t>
      </w:r>
      <w:r>
        <w:rPr>
          <w:rStyle w:val="VerbatimChar"/>
        </w:rPr>
        <w:t xml:space="preserve">SortKey { columnId, direction }</w:t>
      </w:r>
      <w:r>
        <w:t xml:space="preserve">).</w:t>
      </w:r>
    </w:p>
    <w:p>
      <w:pPr>
        <w:pStyle w:val="Compact"/>
        <w:numPr>
          <w:ilvl w:val="0"/>
          <w:numId w:val="1054"/>
        </w:numPr>
      </w:pPr>
      <w:r>
        <w:t xml:space="preserve">The expanded</w:t>
      </w:r>
      <w:r>
        <w:t xml:space="preserve"> </w:t>
      </w:r>
      <w:r>
        <w:rPr>
          <w:rStyle w:val="VerbatimChar"/>
        </w:rPr>
        <w:t xml:space="preserve">CaseListFilters</w:t>
      </w:r>
      <w:r>
        <w:t xml:space="preserve"> </w:t>
      </w:r>
      <w:r>
        <w:t xml:space="preserve">shape from §8.1.</w:t>
      </w:r>
    </w:p>
    <w:p>
      <w:pPr>
        <w:pStyle w:val="Compact"/>
        <w:numPr>
          <w:ilvl w:val="0"/>
          <w:numId w:val="1054"/>
        </w:numPr>
      </w:pPr>
      <w:r>
        <w:t xml:space="preserve">The</w:t>
      </w:r>
      <w:r>
        <w:t xml:space="preserve"> </w:t>
      </w:r>
      <w:r>
        <w:rPr>
          <w:rStyle w:val="VerbatimChar"/>
        </w:rPr>
        <w:t xml:space="preserve">caseScope</w:t>
      </w:r>
      <w:r>
        <w:t xml:space="preserve"> </w:t>
      </w:r>
      <w:r>
        <w:t xml:space="preserve">value (or its WorkflowState IN-clause equivalent).</w:t>
      </w:r>
    </w:p>
    <w:p>
      <w:pPr>
        <w:pStyle w:val="FirstParagraph"/>
      </w:pPr>
      <w:r>
        <w:t xml:space="preserve">The Cosmos query builder (</w:t>
      </w:r>
      <w:hyperlink r:id="rId112">
        <w:r>
          <w:rPr>
            <w:rStyle w:val="Hyperlink"/>
          </w:rPr>
          <w:t xml:space="preserve">CaseRepository</w:t>
        </w:r>
      </w:hyperlink>
      <w:r>
        <w:t xml:space="preserve">) must:</w:t>
      </w:r>
    </w:p>
    <w:p>
      <w:pPr>
        <w:pStyle w:val="Compact"/>
        <w:numPr>
          <w:ilvl w:val="0"/>
          <w:numId w:val="1055"/>
        </w:numPr>
      </w:pPr>
      <w:r>
        <w:t xml:space="preserve">Translate each filter property to a</w:t>
      </w:r>
      <w:r>
        <w:t xml:space="preserve"> </w:t>
      </w:r>
      <w:r>
        <w:rPr>
          <w:rStyle w:val="VerbatimChar"/>
        </w:rPr>
        <w:t xml:space="preserve">c.{path} = @value</w:t>
      </w:r>
      <w:r>
        <w:t xml:space="preserve"> </w:t>
      </w:r>
      <w:r>
        <w:t xml:space="preserve">or</w:t>
      </w:r>
      <w:r>
        <w:t xml:space="preserve"> </w:t>
      </w:r>
      <w:r>
        <w:rPr>
          <w:rStyle w:val="VerbatimChar"/>
        </w:rPr>
        <w:t xml:space="preserve">c.{path} IN (@v1, @v2, ...)</w:t>
      </w:r>
      <w:r>
        <w:t xml:space="preserve"> </w:t>
      </w:r>
      <w:r>
        <w:t xml:space="preserve">clause.</w:t>
      </w:r>
    </w:p>
    <w:p>
      <w:pPr>
        <w:pStyle w:val="Compact"/>
        <w:numPr>
          <w:ilvl w:val="0"/>
          <w:numId w:val="1055"/>
        </w:numPr>
      </w:pPr>
      <w:r>
        <w:t xml:space="preserve">Translate the sort directive to an</w:t>
      </w:r>
      <w:r>
        <w:t xml:space="preserve"> </w:t>
      </w:r>
      <w:r>
        <w:rPr>
          <w:rStyle w:val="VerbatimChar"/>
        </w:rPr>
        <w:t xml:space="preserve">ORDER BY</w:t>
      </w:r>
      <w:r>
        <w:t xml:space="preserve"> </w:t>
      </w:r>
      <w:r>
        <w:t xml:space="preserve">clause, appending</w:t>
      </w:r>
      <w:r>
        <w:t xml:space="preserve"> </w:t>
      </w:r>
      <w:r>
        <w:rPr>
          <w:rStyle w:val="VerbatimChar"/>
        </w:rPr>
        <w:t xml:space="preserve">c.caseId ASC</w:t>
      </w:r>
      <w:r>
        <w:t xml:space="preserve"> </w:t>
      </w:r>
      <w:r>
        <w:t xml:space="preserve">as the final tiebreaker.</w:t>
      </w:r>
    </w:p>
    <w:p>
      <w:pPr>
        <w:pStyle w:val="Compact"/>
        <w:numPr>
          <w:ilvl w:val="0"/>
          <w:numId w:val="1055"/>
        </w:numPr>
      </w:pPr>
      <w:r>
        <w:t xml:space="preserve">Reject any combination that would require a cross-partition scan with</w:t>
      </w:r>
      <w:r>
        <w:t xml:space="preserve"> </w:t>
      </w:r>
      <w:r>
        <w:rPr>
          <w:rStyle w:val="VerbatimChar"/>
        </w:rPr>
        <w:t xml:space="preserve">EnableCrossPartition = false</w:t>
      </w:r>
      <w:r>
        <w:t xml:space="preserve"> </w:t>
      </w:r>
      <w:r>
        <w:t xml:space="preserve">(transparency-reporting role gets the cross-partition right).</w:t>
      </w:r>
    </w:p>
    <w:p>
      <w:pPr>
        <w:pStyle w:val="FirstParagraph"/>
      </w:pPr>
      <w:r>
        <w:t xml:space="preserve">The</w:t>
      </w:r>
      <w:r>
        <w:t xml:space="preserve"> </w:t>
      </w:r>
      <w:r>
        <w:rPr>
          <w:rStyle w:val="VerbatimChar"/>
        </w:rPr>
        <w:t xml:space="preserve">Pagination</w:t>
      </w:r>
      <w:r>
        <w:t xml:space="preserve"> </w:t>
      </w:r>
      <w:r>
        <w:t xml:space="preserve">config block (</w:t>
      </w:r>
      <w:hyperlink r:id="rId113">
        <w:r>
          <w:rPr>
            <w:rStyle w:val="Hyperlink"/>
          </w:rPr>
          <w:t xml:space="preserve">CLAUDE.md L249</w:t>
        </w:r>
      </w:hyperlink>
      <w:r>
        <w:t xml:space="preserve">) stays at</w:t>
      </w:r>
      <w:r>
        <w:t xml:space="preserve"> </w:t>
      </w:r>
      <w:r>
        <w:rPr>
          <w:rStyle w:val="VerbatimChar"/>
        </w:rPr>
        <w:t xml:space="preserve">Min=1, Default=25, Max=100</w:t>
      </w:r>
      <w:r>
        <w:t xml:space="preserve">. No change.</w:t>
      </w:r>
    </w:p>
    <w:bookmarkEnd w:id="114"/>
    <w:bookmarkStart w:id="116" w:name="Xf0da9208d5074b82953c98abfe7d51e07846c1f"/>
    <w:p>
      <w:pPr>
        <w:pStyle w:val="Heading3"/>
      </w:pPr>
      <w:r>
        <w:t xml:space="preserve">8.3 LENS-LRMS WebApi — required handler changes</w:t>
      </w:r>
    </w:p>
    <w:p>
      <w:pPr>
        <w:pStyle w:val="FirstParagraph"/>
      </w:pPr>
      <w:r>
        <w:t xml:space="preserve">A new</w:t>
      </w:r>
      <w:r>
        <w:t xml:space="preserve"> </w:t>
      </w:r>
      <w:r>
        <w:rPr>
          <w:rStyle w:val="VerbatimChar"/>
        </w:rPr>
        <w:t xml:space="preserve">CaseListHandler</w:t>
      </w:r>
      <w:r>
        <w:t xml:space="preserve"> </w:t>
      </w:r>
      <w:r>
        <w:t xml:space="preserve">(proposed; the existing</w:t>
      </w:r>
      <w:r>
        <w:t xml:space="preserve"> </w:t>
      </w:r>
      <w:r>
        <w:rPr>
          <w:rStyle w:val="VerbatimChar"/>
        </w:rPr>
        <w:t xml:space="preserve">CaseRequestHandler</w:t>
      </w:r>
      <w:r>
        <w:t xml:space="preserve"> </w:t>
      </w:r>
      <w:r>
        <w:t xml:space="preserve">is detail-focused) implements §6.1’s</w:t>
      </w:r>
      <w:r>
        <w:t xml:space="preserve"> </w:t>
      </w:r>
      <w:r>
        <w:rPr>
          <w:rStyle w:val="VerbatimChar"/>
        </w:rPr>
        <w:t xml:space="preserve">GET /api/case/list</w:t>
      </w:r>
      <w:r>
        <w:t xml:space="preserve">:</w:t>
      </w:r>
    </w:p>
    <w:p>
      <w:pPr>
        <w:pStyle w:val="Compact"/>
        <w:numPr>
          <w:ilvl w:val="0"/>
          <w:numId w:val="1056"/>
        </w:numPr>
      </w:pPr>
      <w:r>
        <w:t xml:space="preserve">Validates and parses the inbound query (via a FluentValidator).</w:t>
      </w:r>
    </w:p>
    <w:p>
      <w:pPr>
        <w:pStyle w:val="Compact"/>
        <w:numPr>
          <w:ilvl w:val="0"/>
          <w:numId w:val="1056"/>
        </w:numPr>
      </w:pPr>
      <w:r>
        <w:t xml:space="preserve">Translates to</w:t>
      </w:r>
      <w:r>
        <w:t xml:space="preserve"> </w:t>
      </w:r>
      <w:r>
        <w:rPr>
          <w:rStyle w:val="VerbatimChar"/>
        </w:rPr>
        <w:t xml:space="preserve">CaseListFilters</w:t>
      </w:r>
      <w:r>
        <w:t xml:space="preserve"> </w:t>
      </w:r>
      <w:r>
        <w:t xml:space="preserve">+</w:t>
      </w:r>
      <w:r>
        <w:t xml:space="preserve"> </w:t>
      </w:r>
      <w:r>
        <w:rPr>
          <w:rStyle w:val="VerbatimChar"/>
        </w:rPr>
        <w:t xml:space="preserve">SortDirective</w:t>
      </w:r>
      <w:r>
        <w:t xml:space="preserve"> </w:t>
      </w:r>
      <w:r>
        <w:t xml:space="preserve">+</w:t>
      </w:r>
      <w:r>
        <w:t xml:space="preserve"> </w:t>
      </w:r>
      <w:r>
        <w:rPr>
          <w:rStyle w:val="VerbatimChar"/>
        </w:rPr>
        <w:t xml:space="preserve">caseScope</w:t>
      </w:r>
      <w:r>
        <w:t xml:space="preserve"> </w:t>
      </w:r>
      <w:r>
        <w:t xml:space="preserve">for CMS.</w:t>
      </w:r>
    </w:p>
    <w:p>
      <w:pPr>
        <w:pStyle w:val="Compact"/>
        <w:numPr>
          <w:ilvl w:val="0"/>
          <w:numId w:val="1056"/>
        </w:numPr>
      </w:pPr>
      <w:r>
        <w:t xml:space="preserve">Calls</w:t>
      </w:r>
      <w:r>
        <w:t xml:space="preserve"> </w:t>
      </w:r>
      <w:r>
        <w:rPr>
          <w:rStyle w:val="VerbatimChar"/>
        </w:rPr>
        <w:t xml:space="preserve">ICaseApiService.GetCasesAsync(...)</w:t>
      </w:r>
      <w:r>
        <w:t xml:space="preserve">.</w:t>
      </w:r>
    </w:p>
    <w:p>
      <w:pPr>
        <w:pStyle w:val="Compact"/>
        <w:numPr>
          <w:ilvl w:val="0"/>
          <w:numId w:val="1056"/>
        </w:numPr>
      </w:pPr>
      <w:r>
        <w:t xml:space="preserve">Enriches each row by joining LRMS-private state from:</w:t>
      </w:r>
    </w:p>
    <w:p>
      <w:pPr>
        <w:pStyle w:val="Compact"/>
        <w:numPr>
          <w:ilvl w:val="1"/>
          <w:numId w:val="1057"/>
        </w:numPr>
      </w:pPr>
      <w:r>
        <w:t xml:space="preserve">The internal-escalation registry (current Specialist-side escalation state per case).</w:t>
      </w:r>
    </w:p>
    <w:p>
      <w:pPr>
        <w:pStyle w:val="Compact"/>
        <w:numPr>
          <w:ilvl w:val="1"/>
          <w:numId w:val="1057"/>
        </w:numPr>
      </w:pPr>
      <w:r>
        <w:t xml:space="preserve">The correspondence engine (</w:t>
      </w:r>
      <w:r>
        <w:rPr>
          <w:rStyle w:val="VerbatimChar"/>
        </w:rPr>
        <w:t xml:space="preserve">heldForAttorneyOutbounds</w:t>
      </w:r>
      <w:r>
        <w:t xml:space="preserve">,</w:t>
      </w:r>
      <w:r>
        <w:t xml:space="preserve"> </w:t>
      </w:r>
      <w:r>
        <w:rPr>
          <w:rStyle w:val="VerbatimChar"/>
        </w:rPr>
        <w:t xml:space="preserve">unreadInboxCount</w:t>
      </w:r>
      <w:r>
        <w:t xml:space="preserve">).</w:t>
      </w:r>
    </w:p>
    <w:p>
      <w:pPr>
        <w:pStyle w:val="Compact"/>
        <w:numPr>
          <w:ilvl w:val="1"/>
          <w:numId w:val="1057"/>
        </w:numPr>
      </w:pPr>
      <w:r>
        <w:t xml:space="preserve">The agency directory (canonical agency name → ID lookups; reverse projection for</w:t>
      </w:r>
      <w:r>
        <w:t xml:space="preserve"> </w:t>
      </w:r>
      <w:r>
        <w:rPr>
          <w:rStyle w:val="VerbatimChar"/>
        </w:rPr>
        <w:t xml:space="preserve">agencyName</w:t>
      </w:r>
      <w:r>
        <w:t xml:space="preserve"> </w:t>
      </w:r>
      <w:r>
        <w:t xml:space="preserve">/</w:t>
      </w:r>
      <w:r>
        <w:t xml:space="preserve"> </w:t>
      </w:r>
      <w:r>
        <w:rPr>
          <w:rStyle w:val="VerbatimChar"/>
        </w:rPr>
        <w:t xml:space="preserve">validatingAuthority</w:t>
      </w:r>
      <w:r>
        <w:t xml:space="preserve"> </w:t>
      </w:r>
      <w:r>
        <w:t xml:space="preserve">/</w:t>
      </w:r>
      <w:r>
        <w:t xml:space="preserve"> </w:t>
      </w:r>
      <w:r>
        <w:rPr>
          <w:rStyle w:val="VerbatimChar"/>
        </w:rPr>
        <w:t xml:space="preserve">competentAuthority</w:t>
      </w:r>
      <w:r>
        <w:t xml:space="preserve"> </w:t>
      </w:r>
      <w:r>
        <w:t xml:space="preserve">filters).</w:t>
      </w:r>
    </w:p>
    <w:p>
      <w:pPr>
        <w:pStyle w:val="Compact"/>
        <w:numPr>
          <w:ilvl w:val="0"/>
          <w:numId w:val="1056"/>
        </w:numPr>
      </w:pPr>
      <w:r>
        <w:t xml:space="preserve">Projects to</w:t>
      </w:r>
      <w:r>
        <w:t xml:space="preserve"> </w:t>
      </w:r>
      <w:r>
        <w:rPr>
          <w:rStyle w:val="VerbatimChar"/>
        </w:rPr>
        <w:t xml:space="preserve">LrmsCaseListResponse</w:t>
      </w:r>
      <w:r>
        <w:t xml:space="preserve"> </w:t>
      </w:r>
      <w:r>
        <w:t xml:space="preserve">(§6.1).</w:t>
      </w:r>
    </w:p>
    <w:p>
      <w:pPr>
        <w:pStyle w:val="Compact"/>
        <w:numPr>
          <w:ilvl w:val="0"/>
          <w:numId w:val="1056"/>
        </w:numPr>
      </w:pPr>
      <w:r>
        <w:t xml:space="preserve">Logs</w:t>
      </w:r>
      <w:r>
        <w:t xml:space="preserve"> </w:t>
      </w:r>
      <w:r>
        <w:rPr>
          <w:rStyle w:val="VerbatimChar"/>
        </w:rPr>
        <w:t xml:space="preserve">LrmsCaseOperationEvent { Operation = ListCases, Phase = Completed, Message = "..." }</w:t>
      </w:r>
      <w:r>
        <w:t xml:space="preserve"> </w:t>
      </w:r>
      <w:r>
        <w:t xml:space="preserve">per</w:t>
      </w:r>
      <w:r>
        <w:t xml:space="preserve"> </w:t>
      </w:r>
      <w:hyperlink r:id="rId115">
        <w:r>
          <w:rPr>
            <w:rStyle w:val="Hyperlink"/>
          </w:rPr>
          <w:t xml:space="preserve">.claude/rules/logging.md</w:t>
        </w:r>
      </w:hyperlink>
      <w:r>
        <w:t xml:space="preserve">.</w:t>
      </w:r>
    </w:p>
    <w:bookmarkEnd w:id="116"/>
    <w:bookmarkStart w:id="117" w:name="X79837d3423df14ce2d89b482c151b5ead62266f"/>
    <w:p>
      <w:pPr>
        <w:pStyle w:val="Heading3"/>
      </w:pPr>
      <w:r>
        <w:t xml:space="preserve">8.4 LENS-LRMS WebClient — Phase 0.5 implementation</w:t>
      </w:r>
    </w:p>
    <w:p>
      <w:pPr>
        <w:pStyle w:val="FirstParagraph"/>
      </w:pPr>
      <w:r>
        <w:t xml:space="preserve">New</w:t>
      </w:r>
      <w:r>
        <w:t xml:space="preserve"> </w:t>
      </w:r>
      <w:r>
        <w:rPr>
          <w:rStyle w:val="VerbatimChar"/>
        </w:rPr>
        <w:t xml:space="preserve">useSessionView</w:t>
      </w:r>
      <w:r>
        <w:t xml:space="preserve"> </w:t>
      </w:r>
      <w:r>
        <w:t xml:space="preserve">hook in</w:t>
      </w:r>
      <w:r>
        <w:t xml:space="preserve"> </w:t>
      </w:r>
      <w:r>
        <w:rPr>
          <w:rStyle w:val="VerbatimChar"/>
        </w:rPr>
        <w:t xml:space="preserve">sources/dev/WebClient/src/features/case-queue/hooks/useSessionView.ts</w:t>
      </w:r>
      <w:r>
        <w:t xml:space="preserve">:</w:t>
      </w:r>
    </w:p>
    <w:p>
      <w:pPr>
        <w:pStyle w:val="SourceCode"/>
      </w:pPr>
      <w:r>
        <w:rPr>
          <w:rStyle w:val="KeywordTok"/>
        </w:rPr>
        <w:t xml:space="preserve">function</w:t>
      </w:r>
      <w:r>
        <w:rPr>
          <w:rStyle w:val="NormalTok"/>
        </w:rPr>
        <w:t xml:space="preserve"> </w:t>
      </w:r>
      <w:r>
        <w:rPr>
          <w:rStyle w:val="FunctionTok"/>
        </w:rPr>
        <w:t xml:space="preserve">useSessionView</w:t>
      </w:r>
      <w:r>
        <w:rPr>
          <w:rStyle w:val="NormalTok"/>
        </w:rPr>
        <w:t xml:space="preserve">(</w:t>
      </w:r>
      <w:r>
        <w:br/>
      </w:r>
      <w:r>
        <w:rPr>
          <w:rStyle w:val="NormalTok"/>
        </w:rPr>
        <w:t xml:space="preserve">  surface</w:t>
      </w:r>
      <w:r>
        <w:rPr>
          <w:rStyle w:val="OperatorTok"/>
        </w:rPr>
        <w:t xml:space="preserve">:</w:t>
      </w:r>
      <w:r>
        <w:rPr>
          <w:rStyle w:val="NormalTok"/>
        </w:rPr>
        <w:t xml:space="preserve"> </w:t>
      </w:r>
      <w:r>
        <w:rPr>
          <w:rStyle w:val="StringTok"/>
        </w:rPr>
        <w:t xml:space="preserve">"queue"</w:t>
      </w:r>
      <w:r>
        <w:rPr>
          <w:rStyle w:val="NormalTok"/>
        </w:rPr>
        <w:t xml:space="preserve"> </w:t>
      </w:r>
      <w:r>
        <w:rPr>
          <w:rStyle w:val="OperatorTok"/>
        </w:rPr>
        <w:t xml:space="preserve">|</w:t>
      </w:r>
      <w:r>
        <w:rPr>
          <w:rStyle w:val="NormalTok"/>
        </w:rPr>
        <w:t xml:space="preserve"> </w:t>
      </w:r>
      <w:r>
        <w:rPr>
          <w:rStyle w:val="StringTok"/>
        </w:rPr>
        <w:t xml:space="preserve">"attorneyDashboard"</w:t>
      </w:r>
      <w:r>
        <w:rPr>
          <w:rStyle w:val="OperatorTok"/>
        </w:rPr>
        <w:t xml:space="preserve">,</w:t>
      </w:r>
      <w:r>
        <w:br/>
      </w:r>
      <w:r>
        <w:rPr>
          <w:rStyle w:val="NormalTok"/>
        </w:rPr>
        <w:t xml:space="preserve">  initialState</w:t>
      </w:r>
      <w:r>
        <w:rPr>
          <w:rStyle w:val="OperatorTok"/>
        </w:rPr>
        <w:t xml:space="preserve">:</w:t>
      </w:r>
      <w:r>
        <w:rPr>
          <w:rStyle w:val="NormalTok"/>
        </w:rPr>
        <w:t xml:space="preserve"> CommonViewFilters</w:t>
      </w:r>
      <w:r>
        <w:rPr>
          <w:rStyle w:val="OperatorTok"/>
        </w:rPr>
        <w:t xml:space="preserve">,</w:t>
      </w:r>
      <w:r>
        <w:br/>
      </w:r>
      <w:r>
        <w:rPr>
          <w:rStyle w:val="NormalTok"/>
        </w:rPr>
        <w:t xml:space="preserve">)</w:t>
      </w:r>
      <w:r>
        <w:rPr>
          <w:rStyle w:val="OperatorTok"/>
        </w:rPr>
        <w:t xml:space="preserve">:</w:t>
      </w:r>
      <w:r>
        <w:rPr>
          <w:rStyle w:val="NormalTok"/>
        </w:rPr>
        <w:t xml:space="preserve"> [CommonViewFilters</w:t>
      </w:r>
      <w:r>
        <w:rPr>
          <w:rStyle w:val="OperatorTok"/>
        </w:rPr>
        <w:t xml:space="preserve">,</w:t>
      </w:r>
      <w:r>
        <w:rPr>
          <w:rStyle w:val="NormalTok"/>
        </w:rPr>
        <w:t xml:space="preserve"> (next</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CommonViewFilters</w:t>
      </w:r>
      <w:r>
        <w:rPr>
          <w:rStyle w:val="OperatorTok"/>
        </w:rPr>
        <w:t xml:space="preserve">&gt;</w:t>
      </w:r>
      <w:r>
        <w:rPr>
          <w:rStyle w:val="NormalTok"/>
        </w:rPr>
        <w:t xml:space="preserve">) </w:t>
      </w:r>
      <w:r>
        <w:rPr>
          <w:rStyle w:val="KeywordTok"/>
        </w:rPr>
        <w:t xml:space="preserve">=&gt;</w:t>
      </w:r>
      <w:r>
        <w:rPr>
          <w:rStyle w:val="NormalTok"/>
        </w:rPr>
        <w:t xml:space="preserve"> </w:t>
      </w:r>
      <w:r>
        <w:rPr>
          <w:rStyle w:val="DataTypeTok"/>
        </w:rPr>
        <w:t xml:space="preserve">void</w:t>
      </w:r>
      <w:r>
        <w:rPr>
          <w:rStyle w:val="NormalTok"/>
        </w:rPr>
        <w:t xml:space="preserve">]</w:t>
      </w:r>
      <w:r>
        <w:rPr>
          <w:rStyle w:val="OperatorTok"/>
        </w:rPr>
        <w:t xml:space="preserve">;</w:t>
      </w:r>
    </w:p>
    <w:p>
      <w:pPr>
        <w:pStyle w:val="Compact"/>
        <w:numPr>
          <w:ilvl w:val="0"/>
          <w:numId w:val="1058"/>
        </w:numPr>
      </w:pPr>
      <w:r>
        <w:t xml:space="preserve">Reads</w:t>
      </w:r>
      <w:r>
        <w:t xml:space="preserve"> </w:t>
      </w:r>
      <w:r>
        <w:rPr>
          <w:rStyle w:val="VerbatimChar"/>
        </w:rPr>
        <w:t xml:space="preserve">sessionStorage[SESSION_VIEW_KEY[surface]]</w:t>
      </w:r>
      <w:r>
        <w:t xml:space="preserve"> </w:t>
      </w:r>
      <w:r>
        <w:t xml:space="preserve">on mount; hydrates initial state per §5.7.4.</w:t>
      </w:r>
    </w:p>
    <w:p>
      <w:pPr>
        <w:pStyle w:val="Compact"/>
        <w:numPr>
          <w:ilvl w:val="0"/>
          <w:numId w:val="1058"/>
        </w:numPr>
      </w:pPr>
      <w:r>
        <w:t xml:space="preserve">Writes back (debounced 200ms) on every change to captured fields per §5.7.3.</w:t>
      </w:r>
    </w:p>
    <w:p>
      <w:pPr>
        <w:pStyle w:val="Compact"/>
        <w:numPr>
          <w:ilvl w:val="0"/>
          <w:numId w:val="1058"/>
        </w:numPr>
      </w:pPr>
      <w:r>
        <w:t xml:space="preserve">Catches and logs</w:t>
      </w:r>
      <w:r>
        <w:t xml:space="preserve"> </w:t>
      </w:r>
      <w:r>
        <w:rPr>
          <w:rStyle w:val="VerbatimChar"/>
        </w:rPr>
        <w:t xml:space="preserve">sessionStorage</w:t>
      </w:r>
      <w:r>
        <w:t xml:space="preserve"> </w:t>
      </w:r>
      <w:r>
        <w:t xml:space="preserve">errors silently (quota, disabled storage) without disrupting the in-memory state.</w:t>
      </w:r>
    </w:p>
    <w:p>
      <w:pPr>
        <w:pStyle w:val="Compact"/>
        <w:numPr>
          <w:ilvl w:val="0"/>
          <w:numId w:val="1058"/>
        </w:numPr>
      </w:pPr>
      <w:r>
        <w:t xml:space="preserve">Wires into the existing</w:t>
      </w:r>
      <w:r>
        <w:t xml:space="preserve"> </w:t>
      </w:r>
      <w:r>
        <w:rPr>
          <w:rStyle w:val="VerbatimChar"/>
        </w:rPr>
        <w:t xml:space="preserve">useCaseQueue</w:t>
      </w:r>
      <w:r>
        <w:t xml:space="preserve"> </w:t>
      </w:r>
      <w:r>
        <w:t xml:space="preserve">hook so the rest of the data path is unchanged.</w:t>
      </w:r>
    </w:p>
    <w:p>
      <w:pPr>
        <w:pStyle w:val="FirstParagraph"/>
      </w:pPr>
      <w:r>
        <w:t xml:space="preserve">No backend changes are required for Phase 0.5.</w:t>
      </w:r>
    </w:p>
    <w:bookmarkEnd w:id="117"/>
    <w:bookmarkStart w:id="118" w:name="Xffb196b1fcbc13f17efa304afb7e5bcdcd8a78e"/>
    <w:p>
      <w:pPr>
        <w:pStyle w:val="Heading3"/>
      </w:pPr>
      <w:r>
        <w:t xml:space="preserve">8.5 LENS-CMS + LRMS-WebApi — aggregate endpoint (BR-16, BR-17)</w:t>
      </w:r>
    </w:p>
    <w:p>
      <w:pPr>
        <w:pStyle w:val="FirstParagraph"/>
      </w:pPr>
      <w:r>
        <w:t xml:space="preserve">A new</w:t>
      </w:r>
      <w:r>
        <w:t xml:space="preserve"> </w:t>
      </w:r>
      <w:r>
        <w:rPr>
          <w:rStyle w:val="VerbatimChar"/>
        </w:rPr>
        <w:t xml:space="preserve">ICaseAggregateHandler</w:t>
      </w:r>
      <w:r>
        <w:t xml:space="preserve"> </w:t>
      </w:r>
      <w:r>
        <w:t xml:space="preserve">in</w:t>
      </w:r>
      <w:r>
        <w:t xml:space="preserve"> </w:t>
      </w:r>
      <w:r>
        <w:rPr>
          <w:rStyle w:val="VerbatimChar"/>
        </w:rPr>
        <w:t xml:space="preserve">CMS/BusinessLogic/Handlers/</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ICaseAggregateHandler</w:t>
      </w:r>
      <w:r>
        <w:br/>
      </w:r>
      <w:r>
        <w:rPr>
          <w:rStyle w:val="OperatorTok"/>
        </w:rPr>
        <w:t xml:space="preserve">{</w:t>
      </w:r>
      <w:r>
        <w:br/>
      </w:r>
      <w:r>
        <w:rPr>
          <w:rStyle w:val="NormalTok"/>
        </w:rPr>
        <w:t xml:space="preserve">    Task</w:t>
      </w:r>
      <w:r>
        <w:rPr>
          <w:rStyle w:val="OperatorTok"/>
        </w:rPr>
        <w:t xml:space="preserve">&lt;</w:t>
      </w:r>
      <w:r>
        <w:rPr>
          <w:rStyle w:val="NormalTok"/>
        </w:rPr>
        <w:t xml:space="preserve">AggregateResponse</w:t>
      </w:r>
      <w:r>
        <w:rPr>
          <w:rStyle w:val="OperatorTok"/>
        </w:rPr>
        <w:t xml:space="preserve">&gt;</w:t>
      </w:r>
      <w:r>
        <w:rPr>
          <w:rStyle w:val="NormalTok"/>
        </w:rPr>
        <w:t xml:space="preserve"> </w:t>
      </w:r>
      <w:r>
        <w:rPr>
          <w:rStyle w:val="FunctionTok"/>
        </w:rPr>
        <w:t xml:space="preserve">AggregateAsync</w:t>
      </w:r>
      <w:r>
        <w:rPr>
          <w:rStyle w:val="OperatorTok"/>
        </w:rPr>
        <w:t xml:space="preserve">(</w:t>
      </w:r>
      <w:r>
        <w:br/>
      </w:r>
      <w:r>
        <w:rPr>
          <w:rStyle w:val="NormalTok"/>
        </w:rPr>
        <w:t xml:space="preserve">        AggregateRequest request</w:t>
      </w:r>
      <w:r>
        <w:rPr>
          <w:rStyle w:val="OperatorTok"/>
        </w:rPr>
        <w:t xml:space="preserve">,</w:t>
      </w:r>
      <w:r>
        <w:br/>
      </w:r>
      <w:r>
        <w:rPr>
          <w:rStyle w:val="NormalTok"/>
        </w:rPr>
        <w:t xml:space="preserve">        CancellationToken cancellationToken</w:t>
      </w:r>
      <w:r>
        <w:rPr>
          <w:rStyle w:val="OperatorTok"/>
        </w:rPr>
        <w:t xml:space="preserve">);</w:t>
      </w:r>
      <w:r>
        <w:br/>
      </w:r>
      <w:r>
        <w:rPr>
          <w:rStyle w:val="OperatorTok"/>
        </w:rPr>
        <w:t xml:space="preserve">}</w:t>
      </w:r>
    </w:p>
    <w:p>
      <w:pPr>
        <w:pStyle w:val="FirstParagraph"/>
      </w:pPr>
      <w:r>
        <w:rPr>
          <w:rStyle w:val="VerbatimChar"/>
        </w:rPr>
        <w:t xml:space="preserve">AggregateRequest</w:t>
      </w:r>
      <w:r>
        <w:t xml:space="preserve"> </w:t>
      </w:r>
      <w:r>
        <w:t xml:space="preserve">carries the</w:t>
      </w:r>
      <w:r>
        <w:t xml:space="preserve"> </w:t>
      </w:r>
      <w:r>
        <w:rPr>
          <w:rStyle w:val="VerbatimChar"/>
        </w:rPr>
        <w:t xml:space="preserve">CaseListFilters</w:t>
      </w:r>
      <w:r>
        <w:t xml:space="preserve"> </w:t>
      </w:r>
      <w:r>
        <w:t xml:space="preserve">block +</w:t>
      </w:r>
      <w:r>
        <w:t xml:space="preserve"> </w:t>
      </w:r>
      <w:r>
        <w:rPr>
          <w:rStyle w:val="VerbatimChar"/>
        </w:rPr>
        <w:t xml:space="preserve">metric</w:t>
      </w:r>
      <w:r>
        <w:t xml:space="preserve"> </w:t>
      </w:r>
      <w:r>
        <w:t xml:space="preserve">+ optional</w:t>
      </w:r>
      <w:r>
        <w:t xml:space="preserve"> </w:t>
      </w:r>
      <w:r>
        <w:rPr>
          <w:rStyle w:val="VerbatimChar"/>
        </w:rPr>
        <w:t xml:space="preserve">distinctField</w:t>
      </w:r>
      <w:r>
        <w:t xml:space="preserve"> </w:t>
      </w:r>
      <w:r>
        <w:t xml:space="preserve">+</w:t>
      </w:r>
      <w:r>
        <w:t xml:space="preserve"> </w:t>
      </w:r>
      <w:r>
        <w:rPr>
          <w:rStyle w:val="VerbatimChar"/>
        </w:rPr>
        <w:t xml:space="preserve">groupBy[]</w:t>
      </w:r>
      <w:r>
        <w:t xml:space="preserve">. The handler:</w:t>
      </w:r>
    </w:p>
    <w:p>
      <w:pPr>
        <w:pStyle w:val="Compact"/>
        <w:numPr>
          <w:ilvl w:val="0"/>
          <w:numId w:val="1059"/>
        </w:numPr>
      </w:pPr>
      <w:r>
        <w:t xml:space="preserve">Validates that</w:t>
      </w:r>
      <w:r>
        <w:t xml:space="preserve"> </w:t>
      </w:r>
      <w:r>
        <w:rPr>
          <w:rStyle w:val="VerbatimChar"/>
        </w:rPr>
        <w:t xml:space="preserve">groupBy</w:t>
      </w:r>
      <w:r>
        <w:t xml:space="preserve"> </w:t>
      </w:r>
      <w:r>
        <w:t xml:space="preserve">dimensions are in the §5.8.4 allow-list.</w:t>
      </w:r>
    </w:p>
    <w:p>
      <w:pPr>
        <w:pStyle w:val="Compact"/>
        <w:numPr>
          <w:ilvl w:val="0"/>
          <w:numId w:val="1059"/>
        </w:numPr>
      </w:pPr>
      <w:r>
        <w:t xml:space="preserve">Validates the §5.8.6 cardinality cap (estimated via a probe query or accepted as best-effort).</w:t>
      </w:r>
    </w:p>
    <w:p>
      <w:pPr>
        <w:pStyle w:val="Compact"/>
        <w:numPr>
          <w:ilvl w:val="0"/>
          <w:numId w:val="1059"/>
        </w:numPr>
      </w:pPr>
      <w:r>
        <w:t xml:space="preserve">Builds the Cosmos SQL —</w:t>
      </w:r>
      <w:r>
        <w:t xml:space="preserve"> </w:t>
      </w:r>
      <w:r>
        <w:rPr>
          <w:rStyle w:val="VerbatimChar"/>
        </w:rPr>
        <w:t xml:space="preserve">SELECT COUNT(1)</w:t>
      </w:r>
      <w:r>
        <w:t xml:space="preserve"> </w:t>
      </w:r>
      <w:r>
        <w:t xml:space="preserve">or</w:t>
      </w:r>
      <w:r>
        <w:t xml:space="preserve"> </w:t>
      </w:r>
      <w:r>
        <w:rPr>
          <w:rStyle w:val="VerbatimChar"/>
        </w:rPr>
        <w:t xml:space="preserve">SELECT VALUE COUNT(DISTINCT c.&lt;field&gt;)</w:t>
      </w:r>
      <w:r>
        <w:t xml:space="preserve"> </w:t>
      </w:r>
      <w:r>
        <w:t xml:space="preserve">with</w:t>
      </w:r>
      <w:r>
        <w:t xml:space="preserve"> </w:t>
      </w:r>
      <w:r>
        <w:rPr>
          <w:rStyle w:val="VerbatimChar"/>
        </w:rPr>
        <w:t xml:space="preserve">GROUP BY</w:t>
      </w:r>
      <w:r>
        <w:t xml:space="preserve"> </w:t>
      </w:r>
      <w:r>
        <w:t xml:space="preserve">clauses derived from the request.</w:t>
      </w:r>
    </w:p>
    <w:p>
      <w:pPr>
        <w:pStyle w:val="Compact"/>
        <w:numPr>
          <w:ilvl w:val="0"/>
          <w:numId w:val="1059"/>
        </w:numPr>
      </w:pPr>
      <w:r>
        <w:t xml:space="preserve">Executes via</w:t>
      </w:r>
      <w:r>
        <w:t xml:space="preserve"> </w:t>
      </w:r>
      <w:r>
        <w:rPr>
          <w:rStyle w:val="VerbatimChar"/>
        </w:rPr>
        <w:t xml:space="preserve">ICaseRepository.AggregateAsync</w:t>
      </w:r>
      <w:r>
        <w:t xml:space="preserve">.</w:t>
      </w:r>
    </w:p>
    <w:p>
      <w:pPr>
        <w:pStyle w:val="Compact"/>
        <w:numPr>
          <w:ilvl w:val="0"/>
          <w:numId w:val="1059"/>
        </w:numPr>
      </w:pPr>
      <w:r>
        <w:t xml:space="preserve">Returns the projected</w:t>
      </w:r>
      <w:r>
        <w:t xml:space="preserve"> </w:t>
      </w:r>
      <w:r>
        <w:rPr>
          <w:rStyle w:val="VerbatimChar"/>
        </w:rPr>
        <w:t xml:space="preserve">AggregateResponse</w:t>
      </w:r>
      <w:r>
        <w:t xml:space="preserve">.</w:t>
      </w:r>
    </w:p>
    <w:p>
      <w:pPr>
        <w:pStyle w:val="FirstParagraph"/>
      </w:pPr>
      <w:r>
        <w:t xml:space="preserve">CMS endpoint exposing this:</w:t>
      </w:r>
      <w:r>
        <w:t xml:space="preserve"> </w:t>
      </w:r>
      <w:r>
        <w:rPr>
          <w:rStyle w:val="VerbatimChar"/>
        </w:rPr>
        <w:t xml:space="preserve">GET /api/v1/cases/aggregate</w:t>
      </w:r>
      <w:r>
        <w:t xml:space="preserve"> </w:t>
      </w:r>
      <w:r>
        <w:t xml:space="preserve">with</w:t>
      </w:r>
      <w:r>
        <w:t xml:space="preserve"> </w:t>
      </w:r>
      <w:r>
        <w:rPr>
          <w:rStyle w:val="VerbatimChar"/>
        </w:rPr>
        <w:t xml:space="preserve">[Authorize(Roles = CmsRoles.CaseReader)]</w:t>
      </w:r>
      <w:r>
        <w:t xml:space="preserve">. LRMS-WebApi</w:t>
      </w:r>
      <w:r>
        <w:t xml:space="preserve"> </w:t>
      </w:r>
      <w:r>
        <w:rPr>
          <w:rStyle w:val="VerbatimChar"/>
        </w:rPr>
        <w:t xml:space="preserve">CaseAggregateHandler</w:t>
      </w:r>
      <w:r>
        <w:t xml:space="preserve"> </w:t>
      </w:r>
      <w:r>
        <w:t xml:space="preserve">is the adapter; cache lives in WebApi per §5.8.7.</w:t>
      </w:r>
    </w:p>
    <w:p>
      <w:pPr>
        <w:pStyle w:val="BodyText"/>
      </w:pPr>
      <w:r>
        <w:t xml:space="preserve">The aggregate handler shares the</w:t>
      </w:r>
      <w:r>
        <w:t xml:space="preserve"> </w:t>
      </w:r>
      <w:r>
        <w:rPr>
          <w:rStyle w:val="VerbatimChar"/>
        </w:rPr>
        <w:t xml:space="preserve">CaseListFilters</w:t>
      </w:r>
      <w:r>
        <w:t xml:space="preserve"> </w:t>
      </w:r>
      <w:r>
        <w:t xml:space="preserve">translation logic with</w:t>
      </w:r>
      <w:r>
        <w:t xml:space="preserve"> </w:t>
      </w:r>
      <w:r>
        <w:rPr>
          <w:rStyle w:val="VerbatimChar"/>
        </w:rPr>
        <w:t xml:space="preserve">ICaseHandler.ListCasesAsync</w:t>
      </w:r>
      <w:r>
        <w:t xml:space="preserve"> </w:t>
      </w:r>
      <w:r>
        <w:t xml:space="preserve">— both call into the same filter-to-Cosmos-SQL builder. This prevents drift: filter semantics that produce a row in the list view always produce a count in the aggregate response.</w:t>
      </w:r>
    </w:p>
    <w:bookmarkEnd w:id="118"/>
    <w:bookmarkStart w:id="119" w:name="X49bc0f9794f184812043cfa3591a2e63326c369"/>
    <w:p>
      <w:pPr>
        <w:pStyle w:val="Heading3"/>
      </w:pPr>
      <w:r>
        <w:t xml:space="preserve">8.6 Cross-service contract compatibility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Owned by</w:t>
            </w:r>
          </w:p>
        </w:tc>
        <w:tc>
          <w:tcPr/>
          <w:p>
            <w:pPr>
              <w:pStyle w:val="Compact"/>
            </w:pPr>
            <w:r>
              <w:t xml:space="preserve">Validation</w:t>
            </w:r>
          </w:p>
        </w:tc>
      </w:tr>
      <w:tr>
        <w:tc>
          <w:tcPr/>
          <w:p>
            <w:pPr>
              <w:pStyle w:val="Compact"/>
            </w:pPr>
            <w:r>
              <w:rPr>
                <w:rStyle w:val="VerbatimChar"/>
              </w:rPr>
              <w:t xml:space="preserve">CaseListFilters</w:t>
            </w:r>
            <w:r>
              <w:t xml:space="preserve"> </w:t>
            </w:r>
            <w:r>
              <w:t xml:space="preserve">shape additive</w:t>
            </w:r>
          </w:p>
        </w:tc>
        <w:tc>
          <w:tcPr/>
          <w:p>
            <w:pPr>
              <w:pStyle w:val="Compact"/>
            </w:pPr>
            <w:r>
              <w:t xml:space="preserve">LENS-Common</w:t>
            </w:r>
          </w:p>
        </w:tc>
        <w:tc>
          <w:tcPr/>
          <w:p>
            <w:pPr>
              <w:pStyle w:val="Compact"/>
            </w:pPr>
            <w:r>
              <w:t xml:space="preserve">Schema diff test in</w:t>
            </w:r>
            <w:r>
              <w:t xml:space="preserve"> </w:t>
            </w:r>
            <w:r>
              <w:rPr>
                <w:rStyle w:val="VerbatimChar"/>
              </w:rPr>
              <w:t xml:space="preserve">Common.Tests/DTOs/CaseListFiltersTests.cs</w:t>
            </w:r>
          </w:p>
        </w:tc>
      </w:tr>
      <w:tr>
        <w:tc>
          <w:tcPr/>
          <w:p>
            <w:pPr>
              <w:pStyle w:val="Compact"/>
            </w:pPr>
            <w:r>
              <w:rPr>
                <w:rStyle w:val="VerbatimChar"/>
              </w:rPr>
              <w:t xml:space="preserve">CaseSummaryResponse</w:t>
            </w:r>
            <w:r>
              <w:t xml:space="preserve"> </w:t>
            </w:r>
            <w:r>
              <w:t xml:space="preserve">shape additive</w:t>
            </w:r>
          </w:p>
        </w:tc>
        <w:tc>
          <w:tcPr/>
          <w:p>
            <w:pPr>
              <w:pStyle w:val="Compact"/>
            </w:pPr>
            <w:r>
              <w:t xml:space="preserve">LENS-Common</w:t>
            </w:r>
          </w:p>
        </w:tc>
        <w:tc>
          <w:tcPr/>
          <w:p>
            <w:pPr>
              <w:pStyle w:val="Compact"/>
            </w:pPr>
            <w:r>
              <w:t xml:space="preserve">Schema diff test</w:t>
            </w:r>
          </w:p>
        </w:tc>
      </w:tr>
      <w:tr>
        <w:tc>
          <w:tcPr/>
          <w:p>
            <w:pPr>
              <w:pStyle w:val="Compact"/>
            </w:pPr>
            <w:r>
              <w:rPr>
                <w:rStyle w:val="VerbatimChar"/>
              </w:rPr>
              <w:t xml:space="preserve">ListCases</w:t>
            </w:r>
            <w:r>
              <w:t xml:space="preserve"> </w:t>
            </w:r>
            <w:r>
              <w:t xml:space="preserve">handler accepts new params</w:t>
            </w:r>
          </w:p>
        </w:tc>
        <w:tc>
          <w:tcPr/>
          <w:p>
            <w:pPr>
              <w:pStyle w:val="Compact"/>
            </w:pPr>
            <w:r>
              <w:t xml:space="preserve">LENS-CMS</w:t>
            </w:r>
          </w:p>
        </w:tc>
        <w:tc>
          <w:tcPr/>
          <w:p>
            <w:pPr>
              <w:pStyle w:val="Compact"/>
            </w:pPr>
            <w:r>
              <w:t xml:space="preserve">Contract test in</w:t>
            </w:r>
            <w:r>
              <w:t xml:space="preserve"> </w:t>
            </w:r>
            <w:r>
              <w:rPr>
                <w:rStyle w:val="VerbatimChar"/>
              </w:rPr>
              <w:t xml:space="preserve">API.Tests/Controllers/CasesControllerTests.cs</w:t>
            </w:r>
          </w:p>
        </w:tc>
      </w:tr>
      <w:tr>
        <w:tc>
          <w:tcPr/>
          <w:p>
            <w:pPr>
              <w:pStyle w:val="Compact"/>
            </w:pPr>
            <w:r>
              <w:t xml:space="preserve">Cosmos</w:t>
            </w:r>
            <w:r>
              <w:t xml:space="preserve"> </w:t>
            </w:r>
            <w:r>
              <w:rPr>
                <w:rStyle w:val="VerbatimChar"/>
              </w:rPr>
              <w:t xml:space="preserve">ORDER BY</w:t>
            </w:r>
            <w:r>
              <w:t xml:space="preserve"> </w:t>
            </w:r>
            <w:r>
              <w:t xml:space="preserve">cursor stability</w:t>
            </w:r>
          </w:p>
        </w:tc>
        <w:tc>
          <w:tcPr/>
          <w:p>
            <w:pPr>
              <w:pStyle w:val="Compact"/>
            </w:pPr>
            <w:r>
              <w:t xml:space="preserve">LENS-CMS</w:t>
            </w:r>
          </w:p>
        </w:tc>
        <w:tc>
          <w:tcPr/>
          <w:p>
            <w:pPr>
              <w:pStyle w:val="Compact"/>
            </w:pPr>
            <w:r>
              <w:t xml:space="preserve">Integration test in</w:t>
            </w:r>
            <w:r>
              <w:t xml:space="preserve"> </w:t>
            </w:r>
            <w:r>
              <w:rPr>
                <w:rStyle w:val="VerbatimChar"/>
              </w:rPr>
              <w:t xml:space="preserve">DataAccess.Tests</w:t>
            </w:r>
            <w:r>
              <w:t xml:space="preserve"> </w:t>
            </w:r>
            <w:r>
              <w:t xml:space="preserve">— fetch two consecutive pages, assert no duplicate / no missing case IDs</w:t>
            </w:r>
          </w:p>
        </w:tc>
      </w:tr>
      <w:tr>
        <w:tc>
          <w:tcPr/>
          <w:p>
            <w:pPr>
              <w:pStyle w:val="Compact"/>
            </w:pPr>
            <w:r>
              <w:t xml:space="preserve">Adapter row enrichment</w:t>
            </w:r>
          </w:p>
        </w:tc>
        <w:tc>
          <w:tcPr/>
          <w:p>
            <w:pPr>
              <w:pStyle w:val="Compact"/>
            </w:pPr>
            <w:r>
              <w:t xml:space="preserve">LENS-LRMS WebApi</w:t>
            </w:r>
          </w:p>
        </w:tc>
        <w:tc>
          <w:tcPr/>
          <w:p>
            <w:pPr>
              <w:pStyle w:val="Compact"/>
            </w:pPr>
            <w:r>
              <w:t xml:space="preserve">Unit + integration tests in</w:t>
            </w:r>
            <w:r>
              <w:t xml:space="preserve"> </w:t>
            </w:r>
            <w:r>
              <w:rPr>
                <w:rStyle w:val="VerbatimChar"/>
              </w:rPr>
              <w:t xml:space="preserve">WebApi.Tests</w:t>
            </w:r>
          </w:p>
        </w:tc>
      </w:tr>
      <w:tr>
        <w:tc>
          <w:tcPr/>
          <w:p>
            <w:pPr>
              <w:pStyle w:val="Compact"/>
            </w:pPr>
            <w:r>
              <w:t xml:space="preserve">WebClient hook refetch behaviour</w:t>
            </w:r>
          </w:p>
        </w:tc>
        <w:tc>
          <w:tcPr/>
          <w:p>
            <w:pPr>
              <w:pStyle w:val="Compact"/>
            </w:pPr>
            <w:r>
              <w:t xml:space="preserve">LENS-LRMS WebClient</w:t>
            </w:r>
          </w:p>
        </w:tc>
        <w:tc>
          <w:tcPr/>
          <w:p>
            <w:pPr>
              <w:pStyle w:val="Compact"/>
            </w:pPr>
            <w:r>
              <w:t xml:space="preserve">Existing</w:t>
            </w:r>
            <w:r>
              <w:t xml:space="preserve"> </w:t>
            </w:r>
            <w:r>
              <w:rPr>
                <w:rStyle w:val="VerbatimChar"/>
              </w:rPr>
              <w:t xml:space="preserve">useCaseQueue.test.ts</w:t>
            </w:r>
            <w:r>
              <w:t xml:space="preserve"> </w:t>
            </w:r>
            <w:r>
              <w:t xml:space="preserve">extended with sort + scope cases</w:t>
            </w:r>
          </w:p>
        </w:tc>
      </w:tr>
      <w:tr>
        <w:tc>
          <w:tcPr/>
          <w:p>
            <w:pPr>
              <w:pStyle w:val="Compact"/>
            </w:pPr>
            <w:r>
              <w:rPr>
                <w:b/>
                <w:bCs/>
              </w:rPr>
              <w:t xml:space="preserve">Phase 0.5</w:t>
            </w:r>
            <w:r>
              <w:rPr>
                <w:b/>
                <w:bCs/>
              </w:rPr>
              <w:t xml:space="preserve"> </w:t>
            </w:r>
            <w:r>
              <w:rPr>
                <w:rStyle w:val="VerbatimChar"/>
                <w:b/>
                <w:bCs/>
              </w:rPr>
              <w:t xml:space="preserve">sessionStorage</w:t>
            </w:r>
            <w:r>
              <w:rPr>
                <w:b/>
                <w:bCs/>
              </w:rPr>
              <w:t xml:space="preserve"> </w:t>
            </w:r>
            <w:r>
              <w:rPr>
                <w:b/>
                <w:bCs/>
              </w:rPr>
              <w:t xml:space="preserve">autosave round-trip</w:t>
            </w:r>
          </w:p>
        </w:tc>
        <w:tc>
          <w:tcPr/>
          <w:p>
            <w:pPr>
              <w:pStyle w:val="Compact"/>
            </w:pPr>
            <w:r>
              <w:rPr>
                <w:b/>
                <w:bCs/>
              </w:rPr>
              <w:t xml:space="preserve">LENS-LRMS WebClient</w:t>
            </w:r>
          </w:p>
        </w:tc>
        <w:tc>
          <w:tcPr/>
          <w:p>
            <w:pPr>
              <w:pStyle w:val="Compact"/>
            </w:pPr>
            <w:r>
              <w:rPr>
                <w:b/>
                <w:bCs/>
              </w:rPr>
              <w:t xml:space="preserve">New</w:t>
            </w:r>
            <w:r>
              <w:rPr>
                <w:b/>
                <w:bCs/>
              </w:rPr>
              <w:t xml:space="preserve"> </w:t>
            </w:r>
            <w:r>
              <w:rPr>
                <w:rStyle w:val="VerbatimChar"/>
                <w:b/>
                <w:bCs/>
              </w:rPr>
              <w:t xml:space="preserve">useSessionView.test.ts</w:t>
            </w:r>
            <w:r>
              <w:rPr>
                <w:b/>
                <w:bCs/>
              </w:rPr>
              <w:t xml:space="preserve"> </w:t>
            </w:r>
            <w:r>
              <w:rPr>
                <w:b/>
                <w:bCs/>
              </w:rPr>
              <w:t xml:space="preserve">— write, simulate unmount/remount, assert state restores; assert sanitiser drops unknown ids; assert quota errors don’t crash</w:t>
            </w:r>
          </w:p>
        </w:tc>
      </w:tr>
      <w:tr>
        <w:tc>
          <w:tcPr/>
          <w:p>
            <w:pPr>
              <w:pStyle w:val="Compact"/>
            </w:pPr>
            <w:r>
              <w:rPr>
                <w:b/>
                <w:bCs/>
              </w:rPr>
              <w:t xml:space="preserve">Phase 0.5 ↔ Saved Views integration</w:t>
            </w:r>
          </w:p>
        </w:tc>
        <w:tc>
          <w:tcPr/>
          <w:p>
            <w:pPr>
              <w:pStyle w:val="Compact"/>
            </w:pPr>
            <w:r>
              <w:rPr>
                <w:b/>
                <w:bCs/>
              </w:rPr>
              <w:t xml:space="preserve">LENS-LRMS WebClient</w:t>
            </w:r>
          </w:p>
        </w:tc>
        <w:tc>
          <w:tcPr/>
          <w:p>
            <w:pPr>
              <w:pStyle w:val="Compact"/>
            </w:pPr>
            <w:r>
              <w:rPr>
                <w:b/>
                <w:bCs/>
              </w:rPr>
              <w:t xml:space="preserve">Integration test — apply Saved View, tweak filter, simulate reload, assert</w:t>
            </w:r>
            <w:r>
              <w:rPr>
                <w:b/>
                <w:bCs/>
              </w:rPr>
              <w:t xml:space="preserve"> </w:t>
            </w:r>
            <w:r>
              <w:rPr>
                <w:rStyle w:val="VerbatimChar"/>
                <w:b/>
                <w:bCs/>
              </w:rPr>
              <w:t xml:space="preserve">(modified)</w:t>
            </w:r>
            <w:r>
              <w:rPr>
                <w:b/>
                <w:bCs/>
              </w:rPr>
              <w:t xml:space="preserve"> </w:t>
            </w:r>
            <w:r>
              <w:rPr>
                <w:b/>
                <w:bCs/>
              </w:rPr>
              <w:t xml:space="preserve">indicator is on</w:t>
            </w:r>
          </w:p>
        </w:tc>
      </w:tr>
    </w:tbl>
    <w:p>
      <w:r>
        <w:pict>
          <v:rect style="width:0;height:1.5pt" o:hralign="center" o:hrstd="t" o:hr="t"/>
        </w:pict>
      </w:r>
    </w:p>
    <w:bookmarkEnd w:id="119"/>
    <w:bookmarkEnd w:id="120"/>
    <w:bookmarkStart w:id="132" w:name="edge-cases-error-handling"/>
    <w:p>
      <w:pPr>
        <w:pStyle w:val="Heading2"/>
      </w:pPr>
      <w:r>
        <w:t xml:space="preserve">9. Edge Cases &amp; Error Handling</w:t>
      </w:r>
    </w:p>
    <w:bookmarkStart w:id="121" w:name="no-results-returned"/>
    <w:p>
      <w:pPr>
        <w:pStyle w:val="Heading3"/>
      </w:pPr>
      <w:r>
        <w:t xml:space="preserve">9.1 No results returned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Trigger</w:t>
            </w:r>
          </w:p>
        </w:tc>
        <w:tc>
          <w:tcPr/>
          <w:p>
            <w:pPr>
              <w:pStyle w:val="Compact"/>
            </w:pPr>
            <w:r>
              <w:t xml:space="preserve">Behaviour</w:t>
            </w:r>
          </w:p>
        </w:tc>
      </w:tr>
      <w:tr>
        <w:tc>
          <w:tcPr/>
          <w:p>
            <w:pPr>
              <w:pStyle w:val="Compact"/>
            </w:pPr>
            <w:r>
              <w:t xml:space="preserve">Fresh tenant with zero cases</w:t>
            </w:r>
          </w:p>
        </w:tc>
        <w:tc>
          <w:tcPr/>
          <w:p>
            <w:pPr>
              <w:pStyle w:val="Compact"/>
            </w:pPr>
            <w:r>
              <w:t xml:space="preserve">Empty state §3.7 row 1</w:t>
            </w:r>
          </w:p>
        </w:tc>
      </w:tr>
      <w:tr>
        <w:tc>
          <w:tcPr/>
          <w:p>
            <w:pPr>
              <w:pStyle w:val="Compact"/>
            </w:pPr>
            <w:r>
              <w:t xml:space="preserve">Active scope + no non-Resolved cases</w:t>
            </w:r>
          </w:p>
        </w:tc>
        <w:tc>
          <w:tcPr/>
          <w:p>
            <w:pPr>
              <w:pStyle w:val="Compact"/>
            </w:pPr>
            <w:r>
              <w:t xml:space="preserve">Empty state §3.7 row 2 (CTA to switch scope)</w:t>
            </w:r>
          </w:p>
        </w:tc>
      </w:tr>
      <w:tr>
        <w:tc>
          <w:tcPr/>
          <w:p>
            <w:pPr>
              <w:pStyle w:val="Compact"/>
            </w:pPr>
            <w:r>
              <w:t xml:space="preserve">Search yields zero matches</w:t>
            </w:r>
          </w:p>
        </w:tc>
        <w:tc>
          <w:tcPr/>
          <w:p>
            <w:pPr>
              <w:pStyle w:val="Compact"/>
            </w:pPr>
            <w:r>
              <w:t xml:space="preserve">Empty state §3.7 row 3</w:t>
            </w:r>
          </w:p>
        </w:tc>
      </w:tr>
      <w:tr>
        <w:tc>
          <w:tcPr/>
          <w:p>
            <w:pPr>
              <w:pStyle w:val="Compact"/>
            </w:pPr>
            <w:r>
              <w:t xml:space="preserve">Filter combination yields zero matches</w:t>
            </w:r>
          </w:p>
        </w:tc>
        <w:tc>
          <w:tcPr/>
          <w:p>
            <w:pPr>
              <w:pStyle w:val="Compact"/>
            </w:pPr>
            <w:r>
              <w:t xml:space="preserve">Empty state §3.7 row 4</w:t>
            </w:r>
          </w:p>
        </w:tc>
      </w:tr>
    </w:tbl>
    <w:p>
      <w:pPr>
        <w:pStyle w:val="BodyText"/>
      </w:pPr>
      <w:r>
        <w:t xml:space="preserve">Empty-state CTAs are non-destructive — they suggest the next step but never auto-clear filters / scope.</w:t>
      </w:r>
    </w:p>
    <w:bookmarkEnd w:id="121"/>
    <w:bookmarkStart w:id="122" w:name="invalid-search-input"/>
    <w:p>
      <w:pPr>
        <w:pStyle w:val="Heading3"/>
      </w:pPr>
      <w:r>
        <w:t xml:space="preserve">9.2 Invalid search input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Input</w:t>
            </w:r>
          </w:p>
        </w:tc>
        <w:tc>
          <w:tcPr/>
          <w:p>
            <w:pPr>
              <w:pStyle w:val="Compact"/>
            </w:pPr>
            <w:r>
              <w:t xml:space="preserve">Behaviour</w:t>
            </w:r>
          </w:p>
        </w:tc>
      </w:tr>
      <w:tr>
        <w:tc>
          <w:tcPr/>
          <w:p>
            <w:pPr>
              <w:pStyle w:val="Compact"/>
            </w:pPr>
            <w:r>
              <w:t xml:space="preserve">Empty / whitespace-only</w:t>
            </w:r>
          </w:p>
        </w:tc>
        <w:tc>
          <w:tcPr/>
          <w:p>
            <w:pPr>
              <w:pStyle w:val="Compact"/>
            </w:pPr>
            <w:r>
              <w:t xml:space="preserve">Treat as no search; full slice returns</w:t>
            </w:r>
          </w:p>
        </w:tc>
      </w:tr>
      <w:tr>
        <w:tc>
          <w:tcPr/>
          <w:p>
            <w:pPr>
              <w:pStyle w:val="Compact"/>
            </w:pPr>
            <w:r>
              <w:t xml:space="preserve">Length &gt; 256</w:t>
            </w:r>
          </w:p>
        </w:tc>
        <w:tc>
          <w:tcPr/>
          <w:p>
            <w:pPr>
              <w:pStyle w:val="Compact"/>
            </w:pPr>
            <w:r>
              <w:t xml:space="preserve">Truncate to 256 chars before sending; log a debug event (this rarely happens organically)</w:t>
            </w:r>
          </w:p>
        </w:tc>
      </w:tr>
      <w:tr>
        <w:tc>
          <w:tcPr/>
          <w:p>
            <w:pPr>
              <w:pStyle w:val="Compact"/>
            </w:pPr>
            <w:r>
              <w:t xml:space="preserve">Special characters (</w:t>
            </w:r>
            <w:r>
              <w:rPr>
                <w:rStyle w:val="VerbatimChar"/>
              </w:rPr>
              <w:t xml:space="preserve">%</w:t>
            </w:r>
            <w:r>
              <w:t xml:space="preserve">,</w:t>
            </w:r>
            <w:r>
              <w:t xml:space="preserve"> </w:t>
            </w:r>
            <w:r>
              <w:rPr>
                <w:rStyle w:val="VerbatimChar"/>
              </w:rPr>
              <w:t xml:space="preserve">_</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tc>
        <w:tc>
          <w:tcPr/>
          <w:p>
            <w:pPr>
              <w:pStyle w:val="Compact"/>
            </w:pPr>
            <w:r>
              <w:t xml:space="preserve">Pass through; CMS Cosmos query parametrises so SQL-injection risk is structural-zero</w:t>
            </w:r>
          </w:p>
        </w:tc>
      </w:tr>
      <w:tr>
        <w:tc>
          <w:tcPr/>
          <w:p>
            <w:pPr>
              <w:pStyle w:val="Compact"/>
            </w:pPr>
            <w:r>
              <w:t xml:space="preserve">Embedded null</w:t>
            </w:r>
            <w:r>
              <w:t xml:space="preserve"> </w:t>
            </w:r>
            <w:r>
              <w:rPr>
                <w:rStyle w:val="VerbatimChar"/>
              </w:rPr>
              <w:t xml:space="preserve">\0</w:t>
            </w:r>
          </w:p>
        </w:tc>
        <w:tc>
          <w:tcPr/>
          <w:p>
            <w:pPr>
              <w:pStyle w:val="Compact"/>
            </w:pPr>
            <w:r>
              <w:t xml:space="preserve">Reject 400 before sending</w:t>
            </w:r>
          </w:p>
        </w:tc>
      </w:tr>
      <w:tr>
        <w:tc>
          <w:tcPr/>
          <w:p>
            <w:pPr>
              <w:pStyle w:val="Compact"/>
            </w:pPr>
            <w:r>
              <w:t xml:space="preserve">Unicode normalisation</w:t>
            </w:r>
          </w:p>
        </w:tc>
        <w:tc>
          <w:tcPr/>
          <w:p>
            <w:pPr>
              <w:pStyle w:val="Compact"/>
            </w:pPr>
            <w:r>
              <w:t xml:space="preserve">The WebClient does NOT NFC-normalize; the server does. Tested by the existing</w:t>
            </w:r>
            <w:r>
              <w:t xml:space="preserve"> </w:t>
            </w:r>
            <w:r>
              <w:rPr>
                <w:rStyle w:val="VerbatimChar"/>
              </w:rPr>
              <w:t xml:space="preserve">Microsoft.LENS.Common.Hashing</w:t>
            </w:r>
            <w:r>
              <w:t xml:space="preserve"> </w:t>
            </w:r>
            <w:r>
              <w:t xml:space="preserve">normalization tests</w:t>
            </w:r>
          </w:p>
        </w:tc>
      </w:tr>
    </w:tbl>
    <w:bookmarkEnd w:id="122"/>
    <w:bookmarkStart w:id="123" w:name="conflicting-filters"/>
    <w:p>
      <w:pPr>
        <w:pStyle w:val="Heading3"/>
      </w:pPr>
      <w:r>
        <w:t xml:space="preserve">9.3 Conflicting filters</w:t>
      </w:r>
    </w:p>
    <w:p>
      <w:pPr>
        <w:pStyle w:val="FirstParagraph"/>
      </w:pPr>
      <w:r>
        <w:t xml:space="preserve">There are no logical conflicts the spec considers — every combination is valid (§5.6). However,</w:t>
      </w:r>
      <w:r>
        <w:t xml:space="preserve"> </w:t>
      </w:r>
      <w:r>
        <w:rPr>
          <w:b/>
          <w:bCs/>
        </w:rPr>
        <w:t xml:space="preserve">semantic</w:t>
      </w:r>
      <w:r>
        <w:t xml:space="preserve"> </w:t>
      </w:r>
      <w:r>
        <w:t xml:space="preserve">conflicts can yield zero results; the UX surfaces this through the empty state, not through inline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Example</w:t>
            </w:r>
          </w:p>
        </w:tc>
        <w:tc>
          <w:tcPr/>
          <w:p>
            <w:pPr>
              <w:pStyle w:val="Compact"/>
            </w:pPr>
            <w:r>
              <w:t xml:space="preserve">UX</w:t>
            </w:r>
          </w:p>
        </w:tc>
      </w:tr>
      <w:tr>
        <w:tc>
          <w:tcPr/>
          <w:p>
            <w:pPr>
              <w:pStyle w:val="Compact"/>
            </w:pPr>
            <w:r>
              <w:t xml:space="preserve">Workflow Stage = Triage AND Case Status = Resolved</w:t>
            </w:r>
          </w:p>
        </w:tc>
        <w:tc>
          <w:tcPr/>
          <w:p>
            <w:pPr>
              <w:pStyle w:val="Compact"/>
            </w:pPr>
            <w:r>
              <w:t xml:space="preserve">Zero matches; empty state row 4</w:t>
            </w:r>
          </w:p>
        </w:tc>
      </w:tr>
      <w:tr>
        <w:tc>
          <w:tcPr/>
          <w:p>
            <w:pPr>
              <w:pStyle w:val="Compact"/>
            </w:pPr>
            <w:r>
              <w:t xml:space="preserve">Country = US AND Jurisdiction = State/Bayern</w:t>
            </w:r>
          </w:p>
        </w:tc>
        <w:tc>
          <w:tcPr/>
          <w:p>
            <w:pPr>
              <w:pStyle w:val="Compact"/>
            </w:pPr>
            <w:r>
              <w:t xml:space="preserve">Zero matches; empty state row 4</w:t>
            </w:r>
          </w:p>
        </w:tc>
      </w:tr>
      <w:tr>
        <w:tc>
          <w:tcPr/>
          <w:p>
            <w:pPr>
              <w:pStyle w:val="Compact"/>
            </w:pPr>
            <w:r>
              <w:t xml:space="preserve">Due Date Range = Mar 1 – Mar 5 AND Created From = Apr 1</w:t>
            </w:r>
          </w:p>
        </w:tc>
        <w:tc>
          <w:tcPr/>
          <w:p>
            <w:pPr>
              <w:pStyle w:val="Compact"/>
            </w:pPr>
            <w:r>
              <w:t xml:space="preserve">Zero matches; empty state row 4</w:t>
            </w:r>
          </w:p>
        </w:tc>
      </w:tr>
    </w:tbl>
    <w:bookmarkEnd w:id="123"/>
    <w:bookmarkStart w:id="124" w:name="sorting-on-unavailable-or-null-fields"/>
    <w:p>
      <w:pPr>
        <w:pStyle w:val="Heading3"/>
      </w:pPr>
      <w:r>
        <w:t xml:space="preserve">9.4 Sorting on unavailable or null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Behaviour</w:t>
            </w:r>
          </w:p>
        </w:tc>
      </w:tr>
      <w:tr>
        <w:tc>
          <w:tcPr/>
          <w:p>
            <w:pPr>
              <w:pStyle w:val="Compact"/>
            </w:pPr>
            <w:r>
              <w:t xml:space="preserve">Sort by Assignee, case has no assignee</w:t>
            </w:r>
          </w:p>
        </w:tc>
        <w:tc>
          <w:tcPr/>
          <w:p>
            <w:pPr>
              <w:pStyle w:val="Compact"/>
            </w:pPr>
            <w:r>
              <w:t xml:space="preserve">Empty-string assignee buckets to the bottom on</w:t>
            </w:r>
            <w:r>
              <w:t xml:space="preserve"> </w:t>
            </w:r>
            <w:r>
              <w:rPr>
                <w:rStyle w:val="VerbatimChar"/>
              </w:rPr>
              <w:t xml:space="preserve">asc</w:t>
            </w:r>
            <w:r>
              <w:t xml:space="preserve">, same position on</w:t>
            </w:r>
            <w:r>
              <w:t xml:space="preserve"> </w:t>
            </w:r>
            <w:r>
              <w:rPr>
                <w:rStyle w:val="VerbatimChar"/>
              </w:rPr>
              <w:t xml:space="preserve">desc</w:t>
            </w:r>
            <w:r>
              <w:t xml:space="preserve"> </w:t>
            </w:r>
            <w:r>
              <w:t xml:space="preserve">(chevron flip handles direction)</w:t>
            </w:r>
          </w:p>
        </w:tc>
      </w:tr>
      <w:tr>
        <w:tc>
          <w:tcPr/>
          <w:p>
            <w:pPr>
              <w:pStyle w:val="Compact"/>
            </w:pPr>
            <w:r>
              <w:t xml:space="preserve">Sort by Due Date, case has null due date</w:t>
            </w:r>
          </w:p>
        </w:tc>
        <w:tc>
          <w:tcPr/>
          <w:p>
            <w:pPr>
              <w:pStyle w:val="Compact"/>
            </w:pPr>
            <w:r>
              <w:t xml:space="preserve">Null dates bucket to the bottom on</w:t>
            </w:r>
            <w:r>
              <w:t xml:space="preserve"> </w:t>
            </w:r>
            <w:r>
              <w:rPr>
                <w:rStyle w:val="VerbatimChar"/>
              </w:rPr>
              <w:t xml:space="preserve">asc</w:t>
            </w:r>
            <w:r>
              <w:t xml:space="preserve">, top on</w:t>
            </w:r>
            <w:r>
              <w:t xml:space="preserve"> </w:t>
            </w:r>
            <w:r>
              <w:rPr>
                <w:rStyle w:val="VerbatimChar"/>
              </w:rPr>
              <w:t xml:space="preserve">desc</w:t>
            </w:r>
          </w:p>
        </w:tc>
      </w:tr>
      <w:tr>
        <w:tc>
          <w:tcPr/>
          <w:p>
            <w:pPr>
              <w:pStyle w:val="Compact"/>
            </w:pPr>
            <w:r>
              <w:t xml:space="preserve">Sort by Escalation Age, case has no active escalation</w:t>
            </w:r>
          </w:p>
        </w:tc>
        <w:tc>
          <w:tcPr/>
          <w:p>
            <w:pPr>
              <w:pStyle w:val="Compact"/>
            </w:pPr>
            <w:r>
              <w:t xml:space="preserve">Null age buckets to the bottom on both directions (§4.3 final tiebreaker handles ordering within that bucket)</w:t>
            </w:r>
          </w:p>
        </w:tc>
      </w:tr>
      <w:tr>
        <w:tc>
          <w:tcPr/>
          <w:p>
            <w:pPr>
              <w:pStyle w:val="Compact"/>
            </w:pPr>
            <w:r>
              <w:t xml:space="preserve">Sort by a column that’s currently hidden</w:t>
            </w:r>
          </w:p>
        </w:tc>
        <w:tc>
          <w:tcPr/>
          <w:p>
            <w:pPr>
              <w:pStyle w:val="Compact"/>
            </w:pPr>
            <w:r>
              <w:t xml:space="preserve">Allowed — sorting and visibility are orthogonal axes; the comparator runs regardless</w:t>
            </w:r>
          </w:p>
        </w:tc>
      </w:tr>
      <w:tr>
        <w:tc>
          <w:tcPr/>
          <w:p>
            <w:pPr>
              <w:pStyle w:val="Compact"/>
            </w:pPr>
            <w:r>
              <w:t xml:space="preserve">Sort by a column the user later hides</w:t>
            </w:r>
          </w:p>
        </w:tc>
        <w:tc>
          <w:tcPr/>
          <w:p>
            <w:pPr>
              <w:pStyle w:val="Compact"/>
            </w:pPr>
            <w:r>
              <w:t xml:space="preserve">The sort persists; nothing in the UI surfaces the column’s sort indicator (because the column isn’t rendered), but the order remains</w:t>
            </w:r>
          </w:p>
        </w:tc>
      </w:tr>
      <w:tr>
        <w:tc>
          <w:tcPr/>
          <w:p>
            <w:pPr>
              <w:pStyle w:val="Compact"/>
            </w:pPr>
            <w:r>
              <w:t xml:space="preserve">Sort key column removed from the catalog in a later build</w:t>
            </w:r>
          </w:p>
        </w:tc>
        <w:tc>
          <w:tcPr/>
          <w:p>
            <w:pPr>
              <w:pStyle w:val="Compact"/>
            </w:pPr>
            <w:r>
              <w:t xml:space="preserve">Sanitiser drops the orphaned key on load; reverts to default sort with a debug log</w:t>
            </w:r>
          </w:p>
        </w:tc>
      </w:tr>
    </w:tbl>
    <w:bookmarkEnd w:id="124"/>
    <w:bookmarkStart w:id="126" w:name="pagination-edge-cases"/>
    <w:p>
      <w:pPr>
        <w:pStyle w:val="Heading3"/>
      </w:pPr>
      <w:r>
        <w:t xml:space="preserve">9.5 Pagination edge cases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Behaviour</w:t>
            </w:r>
          </w:p>
        </w:tc>
      </w:tr>
      <w:tr>
        <w:tc>
          <w:tcPr/>
          <w:p>
            <w:pPr>
              <w:pStyle w:val="Compact"/>
            </w:pPr>
            <w:r>
              <w:t xml:space="preserve">User changes filter mid-flight</w:t>
            </w:r>
          </w:p>
        </w:tc>
        <w:tc>
          <w:tcPr/>
          <w:p>
            <w:pPr>
              <w:pStyle w:val="Compact"/>
            </w:pPr>
            <w:r>
              <w:t xml:space="preserve">AbortController cancels the in-flight request; new request fires</w:t>
            </w:r>
          </w:p>
        </w:tc>
      </w:tr>
      <w:tr>
        <w:tc>
          <w:tcPr/>
          <w:p>
            <w:pPr>
              <w:pStyle w:val="Compact"/>
            </w:pPr>
            <w:r>
              <w:t xml:space="preserve">User clicks Next then Back rapidly</w:t>
            </w:r>
          </w:p>
        </w:tc>
        <w:tc>
          <w:tcPr/>
          <w:p>
            <w:pPr>
              <w:pStyle w:val="Compact"/>
            </w:pPr>
            <w:r>
              <w:t xml:space="preserve">Each click cancels the previous fetch (existing pattern in</w:t>
            </w:r>
            <w:r>
              <w:t xml:space="preserve"> </w:t>
            </w:r>
            <w:hyperlink r:id="rId125">
              <w:r>
                <w:rPr>
                  <w:rStyle w:val="Hyperlink"/>
                </w:rPr>
                <w:t xml:space="preserve">useCaseQueue.ts:101</w:t>
              </w:r>
            </w:hyperlink>
            <w:r>
              <w:t xml:space="preserve">)</w:t>
            </w:r>
          </w:p>
        </w:tc>
      </w:tr>
      <w:tr>
        <w:tc>
          <w:tcPr/>
          <w:p>
            <w:pPr>
              <w:pStyle w:val="Compact"/>
            </w:pPr>
            <w:r>
              <w:t xml:space="preserve">Continuation token becomes stale (partition split mid-session)</w:t>
            </w:r>
          </w:p>
        </w:tc>
        <w:tc>
          <w:tcPr/>
          <w:p>
            <w:pPr>
              <w:pStyle w:val="Compact"/>
            </w:pPr>
            <w:r>
              <w:t xml:space="preserve">Server returns 410 Gone; client resets to page 1 silently + toast</w:t>
            </w:r>
          </w:p>
        </w:tc>
      </w:tr>
      <w:tr>
        <w:tc>
          <w:tcPr/>
          <w:p>
            <w:pPr>
              <w:pStyle w:val="Compact"/>
            </w:pPr>
            <w:r>
              <w:rPr>
                <w:rStyle w:val="VerbatimChar"/>
              </w:rPr>
              <w:t xml:space="preserve">isTruncated === true</w:t>
            </w:r>
            <w:r>
              <w:t xml:space="preserve"> </w:t>
            </w:r>
            <w:r>
              <w:t xml:space="preserve">on every page</w:t>
            </w:r>
          </w:p>
        </w:tc>
        <w:tc>
          <w:tcPr/>
          <w:p>
            <w:pPr>
              <w:pStyle w:val="Compact"/>
            </w:pPr>
            <w:r>
              <w:t xml:space="preserve">Banner persists across pages; CTA to narrow filters</w:t>
            </w:r>
          </w:p>
        </w:tc>
      </w:tr>
      <w:tr>
        <w:tc>
          <w:tcPr/>
          <w:p>
            <w:pPr>
              <w:pStyle w:val="Compact"/>
            </w:pPr>
            <w:r>
              <w:t xml:space="preserve">Total count unknown (cross-partition)</w:t>
            </w:r>
          </w:p>
        </w:tc>
        <w:tc>
          <w:tcPr/>
          <w:p>
            <w:pPr>
              <w:pStyle w:val="Compact"/>
            </w:pPr>
            <w:r>
              <w:t xml:space="preserve">Range display reads</w:t>
            </w:r>
            <w:r>
              <w:t xml:space="preserve"> </w:t>
            </w:r>
            <w:r>
              <w:rPr>
                <w:rStyle w:val="VerbatimChar"/>
              </w:rPr>
              <w:t xml:space="preserve">Showing rows X–Y</w:t>
            </w:r>
            <w:r>
              <w:t xml:space="preserve"> </w:t>
            </w:r>
            <w:r>
              <w:t xml:space="preserve">without total; pagination Next button still works via</w:t>
            </w:r>
            <w:r>
              <w:t xml:space="preserve"> </w:t>
            </w:r>
            <w:r>
              <w:rPr>
                <w:rStyle w:val="VerbatimChar"/>
              </w:rPr>
              <w:t xml:space="preserve">hasMorePages</w:t>
            </w:r>
          </w:p>
        </w:tc>
      </w:tr>
    </w:tbl>
    <w:bookmarkEnd w:id="126"/>
    <w:bookmarkStart w:id="127" w:name="column-edge-cases"/>
    <w:p>
      <w:pPr>
        <w:pStyle w:val="Heading3"/>
      </w:pPr>
      <w:r>
        <w:t xml:space="preserve">9.6 Column edge cases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Behaviour</w:t>
            </w:r>
          </w:p>
        </w:tc>
      </w:tr>
      <w:tr>
        <w:tc>
          <w:tcPr/>
          <w:p>
            <w:pPr>
              <w:pStyle w:val="Compact"/>
            </w:pPr>
            <w:r>
              <w:t xml:space="preserve">User hides every column</w:t>
            </w:r>
          </w:p>
        </w:tc>
        <w:tc>
          <w:tcPr/>
          <w:p>
            <w:pPr>
              <w:pStyle w:val="Compact"/>
            </w:pPr>
            <w:r>
              <w:t xml:space="preserve">Locked columns (Case ID) cannot be hidden; the sanitiser enforces this. So</w:t>
            </w:r>
            <w:r>
              <w:t xml:space="preserve"> </w:t>
            </w:r>
            <w:r>
              <w:t xml:space="preserve">“every column hidden”</w:t>
            </w:r>
            <w:r>
              <w:t xml:space="preserve"> </w:t>
            </w:r>
            <w:r>
              <w:t xml:space="preserve">can’t happen — Case ID minimum</w:t>
            </w:r>
          </w:p>
        </w:tc>
      </w:tr>
      <w:tr>
        <w:tc>
          <w:tcPr/>
          <w:p>
            <w:pPr>
              <w:pStyle w:val="Compact"/>
            </w:pPr>
            <w:r>
              <w:t xml:space="preserve">User reorders a hidden column</w:t>
            </w:r>
          </w:p>
        </w:tc>
        <w:tc>
          <w:tcPr/>
          <w:p>
            <w:pPr>
              <w:pStyle w:val="Compact"/>
            </w:pPr>
            <w:r>
              <w:t xml:space="preserve">The order persists; when later un-hidden the column lands in the saved order position</w:t>
            </w:r>
          </w:p>
        </w:tc>
      </w:tr>
      <w:tr>
        <w:tc>
          <w:tcPr/>
          <w:p>
            <w:pPr>
              <w:pStyle w:val="Compact"/>
            </w:pPr>
            <w:r>
              <w:t xml:space="preserve">User attempts to reorder a locked column</w:t>
            </w:r>
          </w:p>
        </w:tc>
        <w:tc>
          <w:tcPr/>
          <w:p>
            <w:pPr>
              <w:pStyle w:val="Compact"/>
            </w:pPr>
            <w:r>
              <w:t xml:space="preserve">Up/Down arrows are disabled; drag-drop on a locked column is rejected at the handler</w:t>
            </w:r>
          </w:p>
        </w:tc>
      </w:tr>
      <w:tr>
        <w:tc>
          <w:tcPr/>
          <w:p>
            <w:pPr>
              <w:pStyle w:val="Compact"/>
            </w:pPr>
            <w:r>
              <w:t xml:space="preserve">New</w:t>
            </w:r>
            <w:r>
              <w:t xml:space="preserve"> </w:t>
            </w:r>
            <w:r>
              <w:rPr>
                <w:rStyle w:val="VerbatimChar"/>
              </w:rPr>
              <w:t xml:space="preserve">hiddenByDefault</w:t>
            </w:r>
            <w:r>
              <w:t xml:space="preserve"> </w:t>
            </w:r>
            <w:r>
              <w:t xml:space="preserve">column ships in a later build</w:t>
            </w:r>
          </w:p>
        </w:tc>
        <w:tc>
          <w:tcPr/>
          <w:p>
            <w:pPr>
              <w:pStyle w:val="Compact"/>
            </w:pPr>
            <w:r>
              <w:t xml:space="preserve">Sanitiser appends the id to the user’s hide-list on first load (forward-compat migration); the user sees no change</w:t>
            </w:r>
          </w:p>
        </w:tc>
      </w:tr>
      <w:tr>
        <w:tc>
          <w:tcPr/>
          <w:p>
            <w:pPr>
              <w:pStyle w:val="Compact"/>
            </w:pPr>
            <w:r>
              <w:t xml:space="preserve">New</w:t>
            </w:r>
            <w:r>
              <w:t xml:space="preserve"> </w:t>
            </w:r>
            <w:r>
              <w:rPr>
                <w:rStyle w:val="VerbatimChar"/>
              </w:rPr>
              <w:t xml:space="preserve">hiddenByDefault: false</w:t>
            </w:r>
            <w:r>
              <w:t xml:space="preserve"> </w:t>
            </w:r>
            <w:r>
              <w:t xml:space="preserve">column ships in a later build</w:t>
            </w:r>
          </w:p>
        </w:tc>
        <w:tc>
          <w:tcPr/>
          <w:p>
            <w:pPr>
              <w:pStyle w:val="Compact"/>
            </w:pPr>
            <w:r>
              <w:t xml:space="preserve">Sanitiser appends to the user’s column-order list; visible immediately</w:t>
            </w:r>
          </w:p>
        </w:tc>
      </w:tr>
      <w:tr>
        <w:tc>
          <w:tcPr/>
          <w:p>
            <w:pPr>
              <w:pStyle w:val="Compact"/>
            </w:pPr>
            <w:r>
              <w:t xml:space="preserve">Cell renderer throws (e.g., malformed identifier value)</w:t>
            </w:r>
          </w:p>
        </w:tc>
        <w:tc>
          <w:tcPr/>
          <w:p>
            <w:pPr>
              <w:pStyle w:val="Compact"/>
            </w:pPr>
            <w:r>
              <w:t xml:space="preserve">Cell renders an em-dash + logs a debug event; the row remains rendered (one bad cell doesn’t kill the row)</w:t>
            </w:r>
          </w:p>
        </w:tc>
      </w:tr>
    </w:tbl>
    <w:bookmarkEnd w:id="127"/>
    <w:bookmarkStart w:id="128" w:name="export-edge-cases"/>
    <w:p>
      <w:pPr>
        <w:pStyle w:val="Heading3"/>
      </w:pPr>
      <w:r>
        <w:t xml:space="preserve">9.7 Export edge cases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Behaviour</w:t>
            </w:r>
          </w:p>
        </w:tc>
      </w:tr>
      <w:tr>
        <w:tc>
          <w:tcPr/>
          <w:p>
            <w:pPr>
              <w:pStyle w:val="Compact"/>
            </w:pPr>
            <w:r>
              <w:t xml:space="preserve">Export with zero rows on screen</w:t>
            </w:r>
          </w:p>
        </w:tc>
        <w:tc>
          <w:tcPr/>
          <w:p>
            <w:pPr>
              <w:pStyle w:val="Compact"/>
            </w:pPr>
            <w:r>
              <w:t xml:space="preserve">Button is disabled; no-op</w:t>
            </w:r>
          </w:p>
        </w:tc>
      </w:tr>
      <w:tr>
        <w:tc>
          <w:tcPr/>
          <w:p>
            <w:pPr>
              <w:pStyle w:val="Compact"/>
            </w:pPr>
            <w:r>
              <w:t xml:space="preserve">Export exceeds 10,000 rows</w:t>
            </w:r>
          </w:p>
        </w:tc>
        <w:tc>
          <w:tcPr/>
          <w:p>
            <w:pPr>
              <w:pStyle w:val="Compact"/>
            </w:pPr>
            <w:r>
              <w:t xml:space="preserve">Cap + warning toast (§4.8)</w:t>
            </w:r>
          </w:p>
        </w:tc>
      </w:tr>
      <w:tr>
        <w:tc>
          <w:tcPr/>
          <w:p>
            <w:pPr>
              <w:pStyle w:val="Compact"/>
            </w:pPr>
            <w:r>
              <w:t xml:space="preserve">Cell value contains comma, quote, CR, LF</w:t>
            </w:r>
          </w:p>
        </w:tc>
        <w:tc>
          <w:tcPr/>
          <w:p>
            <w:pPr>
              <w:pStyle w:val="Compact"/>
            </w:pPr>
            <w:r>
              <w:t xml:space="preserve">CSV-escape per RFC 4180 — wrap in double-quotes, double up embedded quotes</w:t>
            </w:r>
          </w:p>
        </w:tc>
      </w:tr>
      <w:tr>
        <w:tc>
          <w:tcPr/>
          <w:p>
            <w:pPr>
              <w:pStyle w:val="Compact"/>
            </w:pPr>
            <w:r>
              <w:t xml:space="preserve">Cell value contains non-ASCII</w:t>
            </w:r>
          </w:p>
        </w:tc>
        <w:tc>
          <w:tcPr/>
          <w:p>
            <w:pPr>
              <w:pStyle w:val="Compact"/>
            </w:pPr>
            <w:r>
              <w:t xml:space="preserve">UTF-8 with BOM (§4.7); Excel opens correctly</w:t>
            </w:r>
          </w:p>
        </w:tc>
      </w:tr>
      <w:tr>
        <w:tc>
          <w:tcPr/>
          <w:p>
            <w:pPr>
              <w:pStyle w:val="Compact"/>
            </w:pPr>
            <w:r>
              <w:t xml:space="preserve">User changes filter while pages are still being fetched for export</w:t>
            </w:r>
          </w:p>
        </w:tc>
        <w:tc>
          <w:tcPr/>
          <w:p>
            <w:pPr>
              <w:pStyle w:val="Compact"/>
            </w:pPr>
            <w:r>
              <w:t xml:space="preserve">AbortController cancels the export; toast:</w:t>
            </w:r>
            <w:r>
              <w:t xml:space="preserve"> </w:t>
            </w:r>
            <w:r>
              <w:rPr>
                <w:rStyle w:val="VerbatimChar"/>
              </w:rPr>
              <w:t xml:space="preserve">"Export cancelled."</w:t>
            </w:r>
          </w:p>
        </w:tc>
      </w:tr>
      <w:tr>
        <w:tc>
          <w:tcPr/>
          <w:p>
            <w:pPr>
              <w:pStyle w:val="Compact"/>
            </w:pPr>
            <w:r>
              <w:t xml:space="preserve">Server error mid-export</w:t>
            </w:r>
          </w:p>
        </w:tc>
        <w:tc>
          <w:tcPr/>
          <w:p>
            <w:pPr>
              <w:pStyle w:val="Compact"/>
            </w:pPr>
            <w:r>
              <w:t xml:space="preserve">Toast:</w:t>
            </w:r>
            <w:r>
              <w:t xml:space="preserve"> </w:t>
            </w:r>
            <w:r>
              <w:rPr>
                <w:rStyle w:val="VerbatimChar"/>
              </w:rPr>
              <w:t xml:space="preserve">"Export failed — try again."</w:t>
            </w:r>
          </w:p>
        </w:tc>
      </w:tr>
    </w:tbl>
    <w:bookmarkEnd w:id="128"/>
    <w:bookmarkStart w:id="129" w:name="authorization-edge-cases"/>
    <w:p>
      <w:pPr>
        <w:pStyle w:val="Heading3"/>
      </w:pPr>
      <w:r>
        <w:t xml:space="preserve">9.8 Authorization edge cases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Behaviour</w:t>
            </w:r>
          </w:p>
        </w:tc>
      </w:tr>
      <w:tr>
        <w:tc>
          <w:tcPr/>
          <w:p>
            <w:pPr>
              <w:pStyle w:val="Compact"/>
            </w:pPr>
            <w:r>
              <w:t xml:space="preserve">User loses</w:t>
            </w:r>
            <w:r>
              <w:t xml:space="preserve"> </w:t>
            </w:r>
            <w:r>
              <w:rPr>
                <w:rStyle w:val="VerbatimChar"/>
              </w:rPr>
              <w:t xml:space="preserve">CaseReader</w:t>
            </w:r>
            <w:r>
              <w:t xml:space="preserve"> </w:t>
            </w:r>
            <w:r>
              <w:t xml:space="preserve">role mid-session</w:t>
            </w:r>
          </w:p>
        </w:tc>
        <w:tc>
          <w:tcPr/>
          <w:p>
            <w:pPr>
              <w:pStyle w:val="Compact"/>
            </w:pPr>
            <w:r>
              <w:t xml:space="preserve">First 403 on a list refetch triggers re-auth; re-auth confirms missing role → redirect to</w:t>
            </w:r>
            <w:r>
              <w:t xml:space="preserve"> </w:t>
            </w:r>
            <w:r>
              <w:t xml:space="preserve">“no access”</w:t>
            </w:r>
            <w:r>
              <w:t xml:space="preserve"> </w:t>
            </w:r>
            <w:r>
              <w:t xml:space="preserve">page</w:t>
            </w:r>
          </w:p>
        </w:tc>
      </w:tr>
      <w:tr>
        <w:tc>
          <w:tcPr/>
          <w:p>
            <w:pPr>
              <w:pStyle w:val="Compact"/>
            </w:pPr>
            <w:r>
              <w:t xml:space="preserve">Per-user rate limit hit (CMS</w:t>
            </w:r>
            <w:r>
              <w:t xml:space="preserve"> </w:t>
            </w:r>
            <w:r>
              <w:rPr>
                <w:rStyle w:val="VerbatimChar"/>
              </w:rPr>
              <w:t xml:space="preserve">RateLimiting</w:t>
            </w:r>
            <w:r>
              <w:t xml:space="preserve"> </w:t>
            </w:r>
            <w:r>
              <w:t xml:space="preserve">config — 1000 reads / 60 s)</w:t>
            </w:r>
          </w:p>
        </w:tc>
        <w:tc>
          <w:tcPr/>
          <w:p>
            <w:pPr>
              <w:pStyle w:val="Compact"/>
            </w:pPr>
            <w:r>
              <w:t xml:space="preserve">429 with</w:t>
            </w:r>
            <w:r>
              <w:t xml:space="preserve"> </w:t>
            </w:r>
            <w:r>
              <w:rPr>
                <w:rStyle w:val="VerbatimChar"/>
              </w:rPr>
              <w:t xml:space="preserve">Retry-After</w:t>
            </w:r>
            <w:r>
              <w:t xml:space="preserve">; toast:</w:t>
            </w:r>
            <w:r>
              <w:t xml:space="preserve"> </w:t>
            </w:r>
            <w:r>
              <w:rPr>
                <w:rStyle w:val="VerbatimChar"/>
              </w:rPr>
              <w:t xml:space="preserve">"Slow down — try again in {N}s."</w:t>
            </w:r>
            <w:r>
              <w:t xml:space="preserve">; pagination buttons disabled for the window</w:t>
            </w:r>
          </w:p>
        </w:tc>
      </w:tr>
      <w:tr>
        <w:tc>
          <w:tcPr/>
          <w:p>
            <w:pPr>
              <w:pStyle w:val="Compact"/>
            </w:pPr>
            <w:r>
              <w:t xml:space="preserve">User scopes to a specific tenant via the Tenant filter</w:t>
            </w:r>
          </w:p>
        </w:tc>
        <w:tc>
          <w:tcPr/>
          <w:p>
            <w:pPr>
              <w:pStyle w:val="Compact"/>
            </w:pPr>
            <w:r>
              <w:t xml:space="preserve">Tenant filter values are populated from the distinct tenants present in the case set (no per-user ACL restriction). Per §1.3, case data is operational LENS data, not customer data — every</w:t>
            </w:r>
            <w:r>
              <w:t xml:space="preserve"> </w:t>
            </w:r>
            <w:r>
              <w:rPr>
                <w:rStyle w:val="VerbatimChar"/>
              </w:rPr>
              <w:t xml:space="preserve">CaseReader</w:t>
            </w:r>
            <w:r>
              <w:t xml:space="preserve"> </w:t>
            </w:r>
            <w:r>
              <w:t xml:space="preserve">sees cases for every tenant. A user</w:t>
            </w:r>
            <w:r>
              <w:t xml:space="preserve"> </w:t>
            </w:r>
            <w:r>
              <w:rPr>
                <w:i/>
                <w:iCs/>
              </w:rPr>
              <w:t xml:space="preserve">role</w:t>
            </w:r>
            <w:r>
              <w:t xml:space="preserve"> </w:t>
            </w:r>
            <w:r>
              <w:t xml:space="preserve">(e.g., Triage Specialist) may have UX that focuses on a subset, but the data layer enforces no tenant ACL.</w:t>
            </w:r>
          </w:p>
        </w:tc>
      </w:tr>
    </w:tbl>
    <w:bookmarkEnd w:id="129"/>
    <w:bookmarkStart w:id="130" w:name="phase-0.5-autosave-edge-cases"/>
    <w:p>
      <w:pPr>
        <w:pStyle w:val="Heading3"/>
      </w:pPr>
      <w:r>
        <w:t xml:space="preserve">9.9 Phase 0.5 autosave edge cases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Behaviour</w:t>
            </w:r>
          </w:p>
        </w:tc>
      </w:tr>
      <w:tr>
        <w:tc>
          <w:tcPr/>
          <w:p>
            <w:pPr>
              <w:pStyle w:val="Compact"/>
            </w:pPr>
            <w:r>
              <w:rPr>
                <w:rStyle w:val="VerbatimChar"/>
              </w:rPr>
              <w:t xml:space="preserve">sessionStorage</w:t>
            </w:r>
            <w:r>
              <w:t xml:space="preserve"> </w:t>
            </w:r>
            <w:r>
              <w:t xml:space="preserve">is disabled (private browsing edge cases)</w:t>
            </w:r>
          </w:p>
        </w:tc>
        <w:tc>
          <w:tcPr/>
          <w:p>
            <w:pPr>
              <w:pStyle w:val="Compact"/>
            </w:pPr>
            <w:r>
              <w:t xml:space="preserve">Hook degrades to in-memory only; no error surfaced to the user</w:t>
            </w:r>
          </w:p>
        </w:tc>
      </w:tr>
      <w:tr>
        <w:tc>
          <w:tcPr/>
          <w:p>
            <w:pPr>
              <w:pStyle w:val="Compact"/>
            </w:pPr>
            <w:r>
              <w:rPr>
                <w:rStyle w:val="VerbatimChar"/>
              </w:rPr>
              <w:t xml:space="preserve">sessionStorage</w:t>
            </w:r>
            <w:r>
              <w:t xml:space="preserve"> </w:t>
            </w:r>
            <w:r>
              <w:t xml:space="preserve">quota exceeded (~5 MB origin-wide)</w:t>
            </w:r>
          </w:p>
        </w:tc>
        <w:tc>
          <w:tcPr/>
          <w:p>
            <w:pPr>
              <w:pStyle w:val="Compact"/>
            </w:pPr>
            <w:r>
              <w:t xml:space="preserve">Hook logs a debug event; current state is not persisted; the existing snapshot survives; next reload restores the older snapshot</w:t>
            </w:r>
          </w:p>
        </w:tc>
      </w:tr>
      <w:tr>
        <w:tc>
          <w:tcPr/>
          <w:p>
            <w:pPr>
              <w:pStyle w:val="Compact"/>
            </w:pPr>
            <w:r>
              <w:t xml:space="preserve">JSON parse error on read</w:t>
            </w:r>
          </w:p>
        </w:tc>
        <w:tc>
          <w:tcPr/>
          <w:p>
            <w:pPr>
              <w:pStyle w:val="Compact"/>
            </w:pPr>
            <w:r>
              <w:t xml:space="preserve">Discard the bad snapshot, fall through to defaults, log</w:t>
            </w:r>
            <w:r>
              <w:t xml:space="preserve"> </w:t>
            </w:r>
            <w:r>
              <w:rPr>
                <w:rStyle w:val="VerbatimChar"/>
              </w:rPr>
              <w:t xml:space="preserve">SessionViewRestore Phase = Failed</w:t>
            </w:r>
          </w:p>
        </w:tc>
      </w:tr>
      <w:tr>
        <w:tc>
          <w:tcPr/>
          <w:p>
            <w:pPr>
              <w:pStyle w:val="Compact"/>
            </w:pPr>
            <w:r>
              <w:rPr>
                <w:rStyle w:val="VerbatimChar"/>
              </w:rPr>
              <w:t xml:space="preserve">schemaVersion</w:t>
            </w:r>
            <w:r>
              <w:t xml:space="preserve"> </w:t>
            </w:r>
            <w:r>
              <w:t xml:space="preserve">mismatch with no transformer registered</w:t>
            </w:r>
          </w:p>
        </w:tc>
        <w:tc>
          <w:tcPr/>
          <w:p>
            <w:pPr>
              <w:pStyle w:val="Compact"/>
            </w:pPr>
            <w:r>
              <w:t xml:space="preserve">Discard silently; no telemetry warning (build-bump noise)</w:t>
            </w:r>
          </w:p>
        </w:tc>
      </w:tr>
      <w:tr>
        <w:tc>
          <w:tcPr/>
          <w:p>
            <w:pPr>
              <w:pStyle w:val="Compact"/>
            </w:pPr>
            <w:r>
              <w:t xml:space="preserve">Two tabs in same browser</w:t>
            </w:r>
          </w:p>
        </w:tc>
        <w:tc>
          <w:tcPr/>
          <w:p>
            <w:pPr>
              <w:pStyle w:val="Compact"/>
            </w:pPr>
            <w:r>
              <w:t xml:space="preserve">Each tab has its own</w:t>
            </w:r>
            <w:r>
              <w:t xml:space="preserve"> </w:t>
            </w:r>
            <w:r>
              <w:rPr>
                <w:rStyle w:val="VerbatimChar"/>
              </w:rPr>
              <w:t xml:space="preserve">sessionStorage</w:t>
            </w:r>
            <w:r>
              <w:t xml:space="preserve"> </w:t>
            </w:r>
            <w:r>
              <w:t xml:space="preserve">— independent autosaves by design (§5.7.7)</w:t>
            </w:r>
          </w:p>
        </w:tc>
      </w:tr>
      <w:tr>
        <w:tc>
          <w:tcPr/>
          <w:p>
            <w:pPr>
              <w:pStyle w:val="Compact"/>
            </w:pPr>
            <w:r>
              <w:t xml:space="preserve">User clears browser data mid-session</w:t>
            </w:r>
          </w:p>
        </w:tc>
        <w:tc>
          <w:tcPr/>
          <w:p>
            <w:pPr>
              <w:pStyle w:val="Compact"/>
            </w:pPr>
            <w:r>
              <w:t xml:space="preserve">Next read returns null; next reload starts from defaults</w:t>
            </w:r>
          </w:p>
        </w:tc>
      </w:tr>
      <w:tr>
        <w:tc>
          <w:tcPr/>
          <w:p>
            <w:pPr>
              <w:pStyle w:val="Compact"/>
            </w:pPr>
            <w:r>
              <w:t xml:space="preserve">Reload during in-flight save (race)</w:t>
            </w:r>
          </w:p>
        </w:tc>
        <w:tc>
          <w:tcPr/>
          <w:p>
            <w:pPr>
              <w:pStyle w:val="Compact"/>
            </w:pPr>
            <w:r>
              <w:t xml:space="preserve">The pending debounced write finishes before</w:t>
            </w:r>
            <w:r>
              <w:t xml:space="preserve"> </w:t>
            </w:r>
            <w:r>
              <w:rPr>
                <w:rStyle w:val="VerbatimChar"/>
              </w:rPr>
              <w:t xml:space="preserve">beforeunload</w:t>
            </w:r>
            <w:r>
              <w:t xml:space="preserve">; if not, the previous successful write is what the next mount restores</w:t>
            </w:r>
          </w:p>
        </w:tc>
      </w:tr>
      <w:tr>
        <w:tc>
          <w:tcPr/>
          <w:p>
            <w:pPr>
              <w:pStyle w:val="Compact"/>
            </w:pPr>
            <w:r>
              <w:t xml:space="preserve">Reload while Customize view panel is open</w:t>
            </w:r>
          </w:p>
        </w:tc>
        <w:tc>
          <w:tcPr/>
          <w:p>
            <w:pPr>
              <w:pStyle w:val="Compact"/>
            </w:pPr>
            <w:r>
              <w:t xml:space="preserve">The panel is not a captured field; on restore, the panel is closed (default state) and the user reopens if desired</w:t>
            </w:r>
          </w:p>
        </w:tc>
      </w:tr>
      <w:tr>
        <w:tc>
          <w:tcPr/>
          <w:p>
            <w:pPr>
              <w:pStyle w:val="Compact"/>
            </w:pPr>
            <w:r>
              <w:t xml:space="preserve">Reload while Filter↔Column Sync Dialog is showing</w:t>
            </w:r>
          </w:p>
        </w:tc>
        <w:tc>
          <w:tcPr/>
          <w:p>
            <w:pPr>
              <w:pStyle w:val="Compact"/>
            </w:pPr>
            <w:r>
              <w:t xml:space="preserve">The dialog is transient; on restore, no dialog is shown — the filter/column state captured is whatever was applied before the dialog appeared</w:t>
            </w:r>
          </w:p>
        </w:tc>
      </w:tr>
    </w:tbl>
    <w:bookmarkEnd w:id="130"/>
    <w:bookmarkStart w:id="131" w:name="phase-0.5-saved-views-edge-cases"/>
    <w:p>
      <w:pPr>
        <w:pStyle w:val="Heading3"/>
      </w:pPr>
      <w:r>
        <w:t xml:space="preserve">9.10 Phase 0.5 ↔ Saved Views edge cases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Behaviour</w:t>
            </w:r>
          </w:p>
        </w:tc>
      </w:tr>
      <w:tr>
        <w:tc>
          <w:tcPr/>
          <w:p>
            <w:pPr>
              <w:pStyle w:val="Compact"/>
            </w:pPr>
            <w:r>
              <w:t xml:space="preserve">User applies Saved View</w:t>
            </w:r>
            <w:r>
              <w:t xml:space="preserve"> </w:t>
            </w:r>
            <w:r>
              <w:t xml:space="preserve">“X”</w:t>
            </w:r>
            <w:r>
              <w:t xml:space="preserve">;</w:t>
            </w:r>
            <w:r>
              <w:t xml:space="preserve"> </w:t>
            </w:r>
            <w:r>
              <w:t xml:space="preserve">“X”</w:t>
            </w:r>
            <w:r>
              <w:t xml:space="preserve"> </w:t>
            </w:r>
            <w:r>
              <w:t xml:space="preserve">is deleted from another device; user reloads</w:t>
            </w:r>
          </w:p>
        </w:tc>
        <w:tc>
          <w:tcPr/>
          <w:p>
            <w:pPr>
              <w:pStyle w:val="Compact"/>
            </w:pPr>
            <w:r>
              <w:t xml:space="preserve">Autosave’s</w:t>
            </w:r>
            <w:r>
              <w:t xml:space="preserve"> </w:t>
            </w:r>
            <w:r>
              <w:rPr>
                <w:rStyle w:val="VerbatimChar"/>
              </w:rPr>
              <w:t xml:space="preserve">appliedViewId = "X"</w:t>
            </w:r>
            <w:r>
              <w:t xml:space="preserve"> </w:t>
            </w:r>
            <w:r>
              <w:t xml:space="preserve">— restore hydrates the filter state from the snapshot; Saved Views menu refetches and finds</w:t>
            </w:r>
            <w:r>
              <w:t xml:space="preserve"> </w:t>
            </w:r>
            <w:r>
              <w:t xml:space="preserve">“X”</w:t>
            </w:r>
            <w:r>
              <w:t xml:space="preserve"> </w:t>
            </w:r>
            <w:r>
              <w:t xml:space="preserve">missing; trigger reverts to</w:t>
            </w:r>
            <w:r>
              <w:t xml:space="preserve"> </w:t>
            </w:r>
            <w:r>
              <w:t xml:space="preserve">“Saved views”</w:t>
            </w:r>
            <w:r>
              <w:t xml:space="preserve"> </w:t>
            </w:r>
            <w:r>
              <w:t xml:space="preserve">+ toast:</w:t>
            </w:r>
            <w:r>
              <w:t xml:space="preserve"> </w:t>
            </w:r>
            <w:r>
              <w:rPr>
                <w:rStyle w:val="VerbatimChar"/>
              </w:rPr>
              <w:t xml:space="preserve">"View 'X' is no longer available."</w:t>
            </w:r>
          </w:p>
        </w:tc>
      </w:tr>
      <w:tr>
        <w:tc>
          <w:tcPr/>
          <w:p>
            <w:pPr>
              <w:pStyle w:val="Compact"/>
            </w:pPr>
            <w:r>
              <w:t xml:space="preserve">User applies Saved View</w:t>
            </w:r>
            <w:r>
              <w:t xml:space="preserve"> </w:t>
            </w:r>
            <w:r>
              <w:t xml:space="preserve">“X”</w:t>
            </w:r>
            <w:r>
              <w:t xml:space="preserve">;</w:t>
            </w:r>
            <w:r>
              <w:t xml:space="preserve"> </w:t>
            </w:r>
            <w:r>
              <w:t xml:space="preserve">“X”</w:t>
            </w:r>
            <w:r>
              <w:t xml:space="preserve"> </w:t>
            </w:r>
            <w:r>
              <w:t xml:space="preserve">is renamed to</w:t>
            </w:r>
            <w:r>
              <w:t xml:space="preserve"> </w:t>
            </w:r>
            <w:r>
              <w:t xml:space="preserve">“Y”</w:t>
            </w:r>
            <w:r>
              <w:t xml:space="preserve"> </w:t>
            </w:r>
            <w:r>
              <w:t xml:space="preserve">from another device; user reloads</w:t>
            </w:r>
          </w:p>
        </w:tc>
        <w:tc>
          <w:tcPr/>
          <w:p>
            <w:pPr>
              <w:pStyle w:val="Compact"/>
            </w:pPr>
            <w:r>
              <w:t xml:space="preserve">Autosave’s</w:t>
            </w:r>
            <w:r>
              <w:t xml:space="preserve"> </w:t>
            </w:r>
            <w:r>
              <w:rPr>
                <w:rStyle w:val="VerbatimChar"/>
              </w:rPr>
              <w:t xml:space="preserve">appliedViewId = "X"</w:t>
            </w:r>
            <w:r>
              <w:t xml:space="preserve"> </w:t>
            </w:r>
            <w:r>
              <w:t xml:space="preserve">— restore; Saved Views menu refetches and finds the view at id</w:t>
            </w:r>
            <w:r>
              <w:t xml:space="preserve"> </w:t>
            </w:r>
            <w:r>
              <w:t xml:space="preserve">“X”</w:t>
            </w:r>
            <w:r>
              <w:t xml:space="preserve"> </w:t>
            </w:r>
            <w:r>
              <w:t xml:space="preserve">now named</w:t>
            </w:r>
            <w:r>
              <w:t xml:space="preserve"> </w:t>
            </w:r>
            <w:r>
              <w:t xml:space="preserve">“Y”</w:t>
            </w:r>
            <w:r>
              <w:t xml:space="preserve">; trigger label reads</w:t>
            </w:r>
            <w:r>
              <w:t xml:space="preserve"> </w:t>
            </w:r>
            <w:r>
              <w:t xml:space="preserve">“Y”</w:t>
            </w:r>
            <w:r>
              <w:t xml:space="preserve"> </w:t>
            </w:r>
            <w:r>
              <w:t xml:space="preserve">(id-based lookup wins)</w:t>
            </w:r>
          </w:p>
        </w:tc>
      </w:tr>
      <w:tr>
        <w:tc>
          <w:tcPr/>
          <w:p>
            <w:pPr>
              <w:pStyle w:val="Compact"/>
            </w:pPr>
            <w:r>
              <w:t xml:space="preserve">User applies Saved View</w:t>
            </w:r>
            <w:r>
              <w:t xml:space="preserve"> </w:t>
            </w:r>
            <w:r>
              <w:t xml:space="preserve">“X”</w:t>
            </w:r>
            <w:r>
              <w:t xml:space="preserve">; WebClient bundle ships with a new filter catalog entry between Apply and reload</w:t>
            </w:r>
          </w:p>
        </w:tc>
        <w:tc>
          <w:tcPr/>
          <w:p>
            <w:pPr>
              <w:pStyle w:val="Compact"/>
            </w:pPr>
            <w:r>
              <w:t xml:space="preserve">Autosave restores; the new filter id isn’t in the snapshot → not active; user can add it via +Add filter</w:t>
            </w:r>
          </w:p>
        </w:tc>
      </w:tr>
      <w:tr>
        <w:tc>
          <w:tcPr/>
          <w:p>
            <w:pPr>
              <w:pStyle w:val="Compact"/>
            </w:pPr>
            <w:r>
              <w:t xml:space="preserve">Catalog drift drops a filter id from BOTH the autosave snapshot AND the applied Saved View’s snapshot identically</w:t>
            </w:r>
          </w:p>
        </w:tc>
        <w:tc>
          <w:tcPr/>
          <w:p>
            <w:pPr>
              <w:pStyle w:val="Compact"/>
            </w:pPr>
            <w:r>
              <w:rPr>
                <w:rStyle w:val="VerbatimChar"/>
              </w:rPr>
              <w:t xml:space="preserve">viewMatchesCurrent</w:t>
            </w:r>
            <w:r>
              <w:t xml:space="preserve"> </w:t>
            </w:r>
            <w:r>
              <w:t xml:space="preserve">still returns true (both snapshots lost the same id);</w:t>
            </w:r>
            <w:r>
              <w:t xml:space="preserve"> </w:t>
            </w:r>
            <w:r>
              <w:rPr>
                <w:rStyle w:val="VerbatimChar"/>
              </w:rPr>
              <w:t xml:space="preserve">(modified)</w:t>
            </w:r>
            <w:r>
              <w:t xml:space="preserve"> </w:t>
            </w:r>
            <w:r>
              <w:t xml:space="preserve">indicator stays off</w:t>
            </w:r>
          </w:p>
        </w:tc>
      </w:tr>
      <w:tr>
        <w:tc>
          <w:tcPr/>
          <w:p>
            <w:pPr>
              <w:pStyle w:val="Compact"/>
            </w:pPr>
            <w:r>
              <w:t xml:space="preserve">User applies Saved View</w:t>
            </w:r>
            <w:r>
              <w:t xml:space="preserve"> </w:t>
            </w:r>
            <w:r>
              <w:t xml:space="preserve">“X”</w:t>
            </w:r>
            <w:r>
              <w:t xml:space="preserve">, then tweaks state, then deletes</w:t>
            </w:r>
            <w:r>
              <w:t xml:space="preserve"> </w:t>
            </w:r>
            <w:r>
              <w:t xml:space="preserve">“X”</w:t>
            </w:r>
            <w:r>
              <w:t xml:space="preserve"> </w:t>
            </w:r>
            <w:r>
              <w:t xml:space="preserve">via the menu</w:t>
            </w:r>
          </w:p>
        </w:tc>
        <w:tc>
          <w:tcPr/>
          <w:p>
            <w:pPr>
              <w:pStyle w:val="Compact"/>
            </w:pPr>
            <w:r>
              <w:t xml:space="preserve">Autosave updates:</w:t>
            </w:r>
            <w:r>
              <w:t xml:space="preserve"> </w:t>
            </w:r>
            <w:r>
              <w:rPr>
                <w:rStyle w:val="VerbatimChar"/>
              </w:rPr>
              <w:t xml:space="preserve">appliedViewId = null</w:t>
            </w:r>
            <w:r>
              <w:t xml:space="preserve">; modified indicator drops; runtime state preserved (user’s tweaks survive the delete)</w:t>
            </w:r>
          </w:p>
        </w:tc>
      </w:tr>
    </w:tbl>
    <w:p>
      <w:r>
        <w:pict>
          <v:rect style="width:0;height:1.5pt" o:hralign="center" o:hrstd="t" o:hr="t"/>
        </w:pict>
      </w:r>
    </w:p>
    <w:bookmarkEnd w:id="131"/>
    <w:bookmarkEnd w:id="132"/>
    <w:bookmarkStart w:id="136" w:name="open-questions-future-considerations"/>
    <w:p>
      <w:pPr>
        <w:pStyle w:val="Heading2"/>
      </w:pPr>
      <w:r>
        <w:t xml:space="preserve">10. Open Questions &amp; Future Considerations</w:t>
      </w:r>
    </w:p>
    <w:bookmarkStart w:id="133" w:name="X5dc03c49bd1ce5365d5f9e1f9707e271e9cec69"/>
    <w:p>
      <w:pPr>
        <w:pStyle w:val="Heading3"/>
      </w:pPr>
      <w:r>
        <w:t xml:space="preserve">10.1 Gaps and dependencies requiring clarification</w:t>
      </w:r>
    </w:p>
    <w:p>
      <w:pPr>
        <w:pStyle w:val="FirstParagraph"/>
      </w:pPr>
      <w:r>
        <w:rPr>
          <w:b/>
          <w:bCs/>
        </w:rPr>
        <w:t xml:space="preserve">Q-1. Multi-value</w:t>
      </w:r>
      <w:r>
        <w:rPr>
          <w:b/>
          <w:bCs/>
        </w:rPr>
        <w:t xml:space="preserve"> </w:t>
      </w:r>
      <w:r>
        <w:rPr>
          <w:rStyle w:val="VerbatimChar"/>
          <w:b/>
          <w:bCs/>
        </w:rPr>
        <w:t xml:space="preserve">CaseListFilters</w:t>
      </w:r>
      <w:r>
        <w:rPr>
          <w:b/>
          <w:bCs/>
        </w:rPr>
        <w:t xml:space="preserve"> </w:t>
      </w:r>
      <w:r>
        <w:rPr>
          <w:b/>
          <w:bCs/>
        </w:rPr>
        <w:t xml:space="preserve">schema upgrade — coordinated rollout.</w:t>
      </w:r>
      <w:r>
        <w:t xml:space="preserve"> </w:t>
      </w:r>
      <w:r>
        <w:t xml:space="preserve">The §8.1 changes are additive but touch every downstream reader. Owner: LENS-Common. Question: do CMS / LRMS-WebApi roll together, or does CMS ship first and LRMS-WebApi adapt afterward? The spec assumes a coordinated release; a phased release means LRMS-WebApi must double-translate (multi-value from WebClient → single-value to CMS, accepting the loss of OR semantics within a field during the transition).</w:t>
      </w:r>
    </w:p>
    <w:p>
      <w:pPr>
        <w:pStyle w:val="BodyText"/>
      </w:pPr>
      <w:r>
        <w:rPr>
          <w:b/>
          <w:bCs/>
        </w:rPr>
        <w:t xml:space="preserve">Q-2. Sort directive — server-side support timeline.</w:t>
      </w:r>
      <w:r>
        <w:t xml:space="preserve"> </w:t>
      </w:r>
      <w:r>
        <w:t xml:space="preserve">The spec assumes CMS gains a</w:t>
      </w:r>
      <w:r>
        <w:t xml:space="preserve"> </w:t>
      </w:r>
      <w:r>
        <w:rPr>
          <w:rStyle w:val="VerbatimChar"/>
        </w:rPr>
        <w:t xml:space="preserve">sort</w:t>
      </w:r>
      <w:r>
        <w:t xml:space="preserve"> </w:t>
      </w:r>
      <w:r>
        <w:t xml:space="preserve">parameter (§6.3). Without it, the WebClient must fall back to client-side sort of each page in isolation, which produces visually correct ordering</w:t>
      </w:r>
      <w:r>
        <w:t xml:space="preserve"> </w:t>
      </w:r>
      <w:r>
        <w:rPr>
          <w:i/>
          <w:iCs/>
        </w:rPr>
        <w:t xml:space="preserve">within</w:t>
      </w:r>
      <w:r>
        <w:t xml:space="preserve"> </w:t>
      </w:r>
      <w:r>
        <w:t xml:space="preserve">a page but incorrect ordering</w:t>
      </w:r>
      <w:r>
        <w:t xml:space="preserve"> </w:t>
      </w:r>
      <w:r>
        <w:rPr>
          <w:i/>
          <w:iCs/>
        </w:rPr>
        <w:t xml:space="preserve">across</w:t>
      </w:r>
      <w:r>
        <w:t xml:space="preserve"> </w:t>
      </w:r>
      <w:r>
        <w:t xml:space="preserve">pages. The spec calls server-side sort a hard requirement; needs Eng Lead sign-off on CMS-side timing.</w:t>
      </w:r>
    </w:p>
    <w:p>
      <w:pPr>
        <w:pStyle w:val="BodyText"/>
      </w:pPr>
      <w:r>
        <w:rPr>
          <w:b/>
          <w:bCs/>
        </w:rPr>
        <w:t xml:space="preserve">Q-3. Total count for cross-partition queries.</w:t>
      </w:r>
      <w:r>
        <w:t xml:space="preserve"> </w:t>
      </w:r>
      <w:r>
        <w:rPr>
          <w:b/>
          <w:bCs/>
        </w:rPr>
        <w:t xml:space="preserve">Resolved by §5.8.</w:t>
      </w:r>
      <w:r>
        <w:t xml:space="preserve"> </w:t>
      </w:r>
      <w:r>
        <w:t xml:space="preserve">The new aggregate endpoint (</w:t>
      </w:r>
      <w:r>
        <w:rPr>
          <w:rStyle w:val="VerbatimChar"/>
        </w:rPr>
        <w:t xml:space="preserve">GET /api/case/aggregate?metric=count</w:t>
      </w:r>
      <w:r>
        <w:t xml:space="preserve">) returns total counts with the same filter shape as the list endpoint. The list endpoint’s</w:t>
      </w:r>
      <w:r>
        <w:t xml:space="preserve"> </w:t>
      </w:r>
      <w:r>
        <w:rPr>
          <w:rStyle w:val="VerbatimChar"/>
        </w:rPr>
        <w:t xml:space="preserve">totalCount</w:t>
      </w:r>
      <w:r>
        <w:t xml:space="preserve"> </w:t>
      </w:r>
      <w:r>
        <w:t xml:space="preserve">is computed when the filter has a date-range constraint (§5.4) and</w:t>
      </w:r>
      <w:r>
        <w:t xml:space="preserve"> </w:t>
      </w:r>
      <w:r>
        <w:rPr>
          <w:rStyle w:val="VerbatimChar"/>
        </w:rPr>
        <w:t xml:space="preserve">null</w:t>
      </w:r>
      <w:r>
        <w:t xml:space="preserve"> </w:t>
      </w:r>
      <w:r>
        <w:t xml:space="preserve">otherwise; users who need a count for an unbounded filter query call the aggregate endpoint explicitly. No</w:t>
      </w:r>
      <w:r>
        <w:t xml:space="preserve"> </w:t>
      </w:r>
      <w:r>
        <w:t xml:space="preserve">“TransparencyReporter”</w:t>
      </w:r>
      <w:r>
        <w:t xml:space="preserve"> </w:t>
      </w:r>
      <w:r>
        <w:t xml:space="preserve">role required — cross-tenant aggregation is the operational norm per §1.3.</w:t>
      </w:r>
    </w:p>
    <w:p>
      <w:pPr>
        <w:pStyle w:val="BodyText"/>
      </w:pPr>
      <w:r>
        <w:rPr>
          <w:b/>
          <w:bCs/>
        </w:rPr>
        <w:t xml:space="preserve">Q-4. Per-user rate limiting alignment.</w:t>
      </w:r>
      <w:r>
        <w:t xml:space="preserve"> </w:t>
      </w:r>
      <w:r>
        <w:t xml:space="preserve">CMS already has</w:t>
      </w:r>
      <w:r>
        <w:t xml:space="preserve"> </w:t>
      </w:r>
      <w:r>
        <w:rPr>
          <w:rStyle w:val="VerbatimChar"/>
        </w:rPr>
        <w:t xml:space="preserve">RateLimitingOptions.ReadRequestsPerWindow = 1000 / 60s</w:t>
      </w:r>
      <w:r>
        <w:t xml:space="preserve"> </w:t>
      </w:r>
      <w:r>
        <w:t xml:space="preserve">(</w:t>
      </w:r>
      <w:hyperlink r:id="rId113">
        <w:r>
          <w:rPr>
            <w:rStyle w:val="Hyperlink"/>
          </w:rPr>
          <w:t xml:space="preserve">CLAUDE.md L249</w:t>
        </w:r>
      </w:hyperlink>
      <w:r>
        <w:t xml:space="preserve">). The LRMS-WebApi adapter adds its own surface; should it forward the throttle from CMS, or hold its own?</w:t>
      </w:r>
    </w:p>
    <w:p>
      <w:pPr>
        <w:pStyle w:val="BodyText"/>
      </w:pPr>
      <w:r>
        <w:rPr>
          <w:b/>
          <w:bCs/>
        </w:rPr>
        <w:t xml:space="preserve">Q-5. Search indexing.</w:t>
      </w:r>
      <w:r>
        <w:t xml:space="preserve"> </w:t>
      </w:r>
      <w:r>
        <w:t xml:space="preserve">Server-side substring matching across</w:t>
      </w:r>
      <w:r>
        <w:t xml:space="preserve"> </w:t>
      </w:r>
      <w:r>
        <w:rPr>
          <w:rStyle w:val="VerbatimChar"/>
        </w:rPr>
        <w:t xml:space="preserve">caseId</w:t>
      </w:r>
      <w:r>
        <w:t xml:space="preserve">, identifier values, assignee, country, jurisdiction, reference numbers, and nature-of-crime tags is feasible against Cosmos’s native indexing but at meaningful RU cost (every search is a cross-field scan). Open: do we add a separate search-optimised store (e.g., Azure Cognitive Search) for the search field specifically, or stay with the Cosmos-native path until search latency degrades?</w:t>
      </w:r>
    </w:p>
    <w:p>
      <w:pPr>
        <w:pStyle w:val="BodyText"/>
      </w:pPr>
      <w:r>
        <w:rPr>
          <w:b/>
          <w:bCs/>
        </w:rPr>
        <w:t xml:space="preserve">Q-6. Persistence boundary.</w:t>
      </w:r>
      <w:r>
        <w:t xml:space="preserve"> </w:t>
      </w:r>
      <w:r>
        <w:t xml:space="preserve">The spec puts the active filter bag, primary sort, and tiebreakers in the new</w:t>
      </w:r>
      <w:r>
        <w:t xml:space="preserve"> </w:t>
      </w:r>
      <w:r>
        <w:rPr>
          <w:b/>
          <w:bCs/>
        </w:rPr>
        <w:t xml:space="preserve">session autosave</w:t>
      </w:r>
      <w:r>
        <w:t xml:space="preserve"> </w:t>
      </w:r>
      <w:r>
        <w:t xml:space="preserve">(Phase 0.5 — §5.7), with the page-level scope, column order, and column visibility ALSO captured there (and additionally as cross-tab user defaults in</w:t>
      </w:r>
      <w:r>
        <w:t xml:space="preserve"> </w:t>
      </w:r>
      <w:r>
        <w:rPr>
          <w:rStyle w:val="VerbatimChar"/>
        </w:rPr>
        <w:t xml:space="preserve">localStorage</w:t>
      </w:r>
      <w:r>
        <w:t xml:space="preserve">). Saved Views (separate spec) layers on top. Confirm the three-tier split is acceptable to the Saved Views spec author so the two specs compose cleanly and</w:t>
      </w:r>
      <w:r>
        <w:t xml:space="preserve"> </w:t>
      </w:r>
      <w:r>
        <w:rPr>
          <w:rStyle w:val="VerbatimChar"/>
        </w:rPr>
        <w:t xml:space="preserve">appliedViewId</w:t>
      </w:r>
      <w:r>
        <w:t xml:space="preserve"> </w:t>
      </w:r>
      <w:r>
        <w:t xml:space="preserve">mediation is correctly modelled.</w:t>
      </w:r>
    </w:p>
    <w:p>
      <w:pPr>
        <w:pStyle w:val="BodyText"/>
      </w:pPr>
      <w:r>
        <w:rPr>
          <w:b/>
          <w:bCs/>
        </w:rPr>
        <w:t xml:space="preserve">Q-7. Phase 0.5 autosave debounce window.</w:t>
      </w:r>
      <w:r>
        <w:t xml:space="preserve"> </w:t>
      </w:r>
      <w:r>
        <w:t xml:space="preserve">Spec proposes 200ms (§5.7.3). If telemetry shows users frequently lose the very-latest write to a reload (e.g., they reload within 200ms of changing a filter), tighten to 100ms. If</w:t>
      </w:r>
      <w:r>
        <w:t xml:space="preserve"> </w:t>
      </w:r>
      <w:r>
        <w:rPr>
          <w:rStyle w:val="VerbatimChar"/>
        </w:rPr>
        <w:t xml:space="preserve">sessionStorage</w:t>
      </w:r>
      <w:r>
        <w:t xml:space="preserve"> </w:t>
      </w:r>
      <w:r>
        <w:t xml:space="preserve">write contention becomes a bottleneck (unlikely at &lt;1 KB writes), raise to 500ms. Validate against real user telemetry within 30 days of Phase 0.5 launch.</w:t>
      </w:r>
    </w:p>
    <w:p>
      <w:pPr>
        <w:pStyle w:val="BodyText"/>
      </w:pPr>
      <w:r>
        <w:rPr>
          <w:b/>
          <w:bCs/>
        </w:rPr>
        <w:t xml:space="preserve">Q-8. Phase 0.5 surface boundary.</w:t>
      </w:r>
      <w:r>
        <w:t xml:space="preserve"> </w:t>
      </w:r>
      <w:r>
        <w:t xml:space="preserve">Spec scopes autosave to Cases page and Attorney Dashboard. If a future surface (e.g., a per-tenant case list) is added, it gets its own</w:t>
      </w:r>
      <w:r>
        <w:t xml:space="preserve"> </w:t>
      </w:r>
      <w:r>
        <w:rPr>
          <w:rStyle w:val="VerbatimChar"/>
        </w:rPr>
        <w:t xml:space="preserve">sessionStorage</w:t>
      </w:r>
      <w:r>
        <w:t xml:space="preserve"> </w:t>
      </w:r>
      <w:r>
        <w:t xml:space="preserve">key per the same pattern. Confirm no other list pages exist today that should be retrofitted at Phase 0.5 launch.</w:t>
      </w:r>
    </w:p>
    <w:bookmarkEnd w:id="133"/>
    <w:bookmarkStart w:id="134" w:name="assumptions-made-in-the-design"/>
    <w:p>
      <w:pPr>
        <w:pStyle w:val="Heading3"/>
      </w:pPr>
      <w:r>
        <w:t xml:space="preserve">10.2 Assumptions made in the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Assumption</w:t>
            </w:r>
          </w:p>
        </w:tc>
        <w:tc>
          <w:tcPr/>
          <w:p>
            <w:pPr>
              <w:pStyle w:val="Compact"/>
            </w:pPr>
            <w:r>
              <w:t xml:space="preserve">Risk if wrong</w:t>
            </w:r>
          </w:p>
        </w:tc>
      </w:tr>
      <w:tr>
        <w:tc>
          <w:tcPr/>
          <w:p>
            <w:pPr>
              <w:pStyle w:val="Compact"/>
            </w:pPr>
            <w:r>
              <w:t xml:space="preserve">A-1</w:t>
            </w:r>
          </w:p>
        </w:tc>
        <w:tc>
          <w:tcPr/>
          <w:p>
            <w:pPr>
              <w:pStyle w:val="Compact"/>
            </w:pPr>
            <w:r>
              <w:t xml:space="preserve">LENS-LRMS WebClient is the canonical owner of the list view UX; LENS-LEPortal (legacy) is being retired and won’t gain feature parity</w:t>
            </w:r>
          </w:p>
        </w:tc>
        <w:tc>
          <w:tcPr/>
          <w:p>
            <w:pPr>
              <w:pStyle w:val="Compact"/>
            </w:pPr>
            <w:r>
              <w:t xml:space="preserve">Spec wastes effort on the wrong frontend</w:t>
            </w:r>
          </w:p>
        </w:tc>
      </w:tr>
      <w:tr>
        <w:tc>
          <w:tcPr/>
          <w:p>
            <w:pPr>
              <w:pStyle w:val="Compact"/>
            </w:pPr>
            <w:r>
              <w:t xml:space="preserve">A-2</w:t>
            </w:r>
          </w:p>
        </w:tc>
        <w:tc>
          <w:tcPr/>
          <w:p>
            <w:pPr>
              <w:pStyle w:val="Compact"/>
            </w:pPr>
            <w:r>
              <w:rPr>
                <w:b/>
                <w:bCs/>
              </w:rPr>
              <w:t xml:space="preserve">(Revised per §1.3.)</w:t>
            </w:r>
            <w:r>
              <w:t xml:space="preserve"> </w:t>
            </w:r>
            <w:r>
              <w:t xml:space="preserve">Case data is operational LENS metadata, not customer data. No multi-tenant isolation is enforced or required at the storage layer. The Cosmos partition key is chosen for query distribution + reporting cost (§5.4), not for security.</w:t>
            </w:r>
          </w:p>
        </w:tc>
        <w:tc>
          <w:tcPr/>
          <w:p>
            <w:pPr>
              <w:pStyle w:val="Compact"/>
            </w:pPr>
            <w:r>
              <w:t xml:space="preserve">If a future change reclassifies case data as customer data, partition-key + tenant ACL must be redesigned — significant rework</w:t>
            </w:r>
          </w:p>
        </w:tc>
      </w:tr>
      <w:tr>
        <w:tc>
          <w:tcPr/>
          <w:p>
            <w:pPr>
              <w:pStyle w:val="Compact"/>
            </w:pPr>
            <w:r>
              <w:t xml:space="preserve">A-3</w:t>
            </w:r>
          </w:p>
        </w:tc>
        <w:tc>
          <w:tcPr/>
          <w:p>
            <w:pPr>
              <w:pStyle w:val="Compact"/>
            </w:pPr>
            <w:r>
              <w:t xml:space="preserve">All filters are AND-combined; no OR-of-filters or filter groups needed in v1</w:t>
            </w:r>
          </w:p>
        </w:tc>
        <w:tc>
          <w:tcPr/>
          <w:p>
            <w:pPr>
              <w:pStyle w:val="Compact"/>
            </w:pPr>
            <w:r>
              <w:t xml:space="preserve">A future</w:t>
            </w:r>
            <w:r>
              <w:t xml:space="preserve"> </w:t>
            </w:r>
            <w:r>
              <w:t xml:space="preserve">“any of these dimensions”</w:t>
            </w:r>
            <w:r>
              <w:t xml:space="preserve"> </w:t>
            </w:r>
            <w:r>
              <w:t xml:space="preserve">requirement (e.g., Boolean filter trees) requires re-modeling</w:t>
            </w:r>
          </w:p>
        </w:tc>
      </w:tr>
      <w:tr>
        <w:tc>
          <w:tcPr/>
          <w:p>
            <w:pPr>
              <w:pStyle w:val="Compact"/>
            </w:pPr>
            <w:r>
              <w:t xml:space="preserve">A-4</w:t>
            </w:r>
          </w:p>
        </w:tc>
        <w:tc>
          <w:tcPr/>
          <w:p>
            <w:pPr>
              <w:pStyle w:val="Compact"/>
            </w:pPr>
            <w:r>
              <w:t xml:space="preserve">Column widths are per-user, NOT shared across saved views</w:t>
            </w:r>
          </w:p>
        </w:tc>
        <w:tc>
          <w:tcPr/>
          <w:p>
            <w:pPr>
              <w:pStyle w:val="Compact"/>
            </w:pPr>
            <w:r>
              <w:t xml:space="preserve">If Saved Views capture column widths, we double-persist</w:t>
            </w:r>
          </w:p>
        </w:tc>
      </w:tr>
      <w:tr>
        <w:tc>
          <w:tcPr/>
          <w:p>
            <w:pPr>
              <w:pStyle w:val="Compact"/>
            </w:pPr>
            <w:r>
              <w:t xml:space="preserve">A-5</w:t>
            </w:r>
          </w:p>
        </w:tc>
        <w:tc>
          <w:tcPr/>
          <w:p>
            <w:pPr>
              <w:pStyle w:val="Compact"/>
            </w:pPr>
            <w:r>
              <w:t xml:space="preserve">The Active/All scope is a server-side filter, not a client-side post-filter</w:t>
            </w:r>
          </w:p>
        </w:tc>
        <w:tc>
          <w:tcPr/>
          <w:p>
            <w:pPr>
              <w:pStyle w:val="Compact"/>
            </w:pPr>
            <w:r>
              <w:t xml:space="preserve">If we later move per-row workflow-state computation client-side (unlikely), the scope toggle needs re-implementation</w:t>
            </w:r>
          </w:p>
        </w:tc>
      </w:tr>
      <w:tr>
        <w:tc>
          <w:tcPr/>
          <w:p>
            <w:pPr>
              <w:pStyle w:val="Compact"/>
            </w:pPr>
            <w:r>
              <w:t xml:space="preserve">A-6</w:t>
            </w:r>
          </w:p>
        </w:tc>
        <w:tc>
          <w:tcPr/>
          <w:p>
            <w:pPr>
              <w:pStyle w:val="Compact"/>
            </w:pPr>
            <w:r>
              <w:t xml:space="preserve">CSV export is sufficient for transparency reporting; no native Excel</w:t>
            </w:r>
            <w:r>
              <w:t xml:space="preserve"> </w:t>
            </w:r>
            <w:r>
              <w:rPr>
                <w:rStyle w:val="VerbatimChar"/>
              </w:rPr>
              <w:t xml:space="preserve">.xlsx</w:t>
            </w:r>
            <w:r>
              <w:t xml:space="preserve"> </w:t>
            </w:r>
            <w:r>
              <w:t xml:space="preserve">export</w:t>
            </w:r>
          </w:p>
        </w:tc>
        <w:tc>
          <w:tcPr/>
          <w:p>
            <w:pPr>
              <w:pStyle w:val="Compact"/>
            </w:pPr>
            <w:r>
              <w:t xml:space="preserve">If reports require formula-embedded cells, the export needs upgrade</w:t>
            </w:r>
          </w:p>
        </w:tc>
      </w:tr>
      <w:tr>
        <w:tc>
          <w:tcPr/>
          <w:p>
            <w:pPr>
              <w:pStyle w:val="Compact"/>
            </w:pPr>
            <w:r>
              <w:t xml:space="preserve">A-7</w:t>
            </w:r>
          </w:p>
        </w:tc>
        <w:tc>
          <w:tcPr/>
          <w:p>
            <w:pPr>
              <w:pStyle w:val="Compact"/>
            </w:pPr>
            <w:r>
              <w:t xml:space="preserve">Mass export beyond 10,000 rows goes through a separate batch-export path (out of scope here)</w:t>
            </w:r>
          </w:p>
        </w:tc>
        <w:tc>
          <w:tcPr/>
          <w:p>
            <w:pPr>
              <w:pStyle w:val="Compact"/>
            </w:pPr>
            <w:r>
              <w:t xml:space="preserve">Without a documented path, users will try to fetch the next page and re-export, hitting the cap repeatedly</w:t>
            </w:r>
          </w:p>
        </w:tc>
      </w:tr>
      <w:tr>
        <w:tc>
          <w:tcPr/>
          <w:p>
            <w:pPr>
              <w:pStyle w:val="Compact"/>
            </w:pPr>
            <w:r>
              <w:t xml:space="preserve">A-8</w:t>
            </w:r>
          </w:p>
        </w:tc>
        <w:tc>
          <w:tcPr/>
          <w:p>
            <w:pPr>
              <w:pStyle w:val="Compact"/>
            </w:pPr>
            <w:r>
              <w:t xml:space="preserve">Search across identifier values respects the</w:t>
            </w:r>
            <w:r>
              <w:t xml:space="preserve"> </w:t>
            </w:r>
            <w:r>
              <w:rPr>
                <w:rStyle w:val="VerbatimChar"/>
              </w:rPr>
              <w:t xml:space="preserve">Microsoft.LENS.Common.Hashing</w:t>
            </w:r>
            <w:r>
              <w:t xml:space="preserve"> </w:t>
            </w:r>
            <w:r>
              <w:t xml:space="preserve">normalisation rules so a hashed query matches a hashed stored value</w:t>
            </w:r>
          </w:p>
        </w:tc>
        <w:tc>
          <w:tcPr/>
          <w:p>
            <w:pPr>
              <w:pStyle w:val="Compact"/>
            </w:pPr>
            <w:r>
              <w:t xml:space="preserve">If normalisation drifts between client and server, a search-by-email-substring will miss documents</w:t>
            </w:r>
          </w:p>
        </w:tc>
      </w:tr>
      <w:tr>
        <w:tc>
          <w:tcPr/>
          <w:p>
            <w:pPr>
              <w:pStyle w:val="Compact"/>
            </w:pPr>
            <w:r>
              <w:t xml:space="preserve">A-9</w:t>
            </w:r>
          </w:p>
        </w:tc>
        <w:tc>
          <w:tcPr/>
          <w:p>
            <w:pPr>
              <w:pStyle w:val="Compact"/>
            </w:pPr>
            <w:r>
              <w:rPr>
                <w:rStyle w:val="VerbatimChar"/>
              </w:rPr>
              <w:t xml:space="preserve">sessionStorage</w:t>
            </w:r>
            <w:r>
              <w:t xml:space="preserve"> </w:t>
            </w:r>
            <w:r>
              <w:t xml:space="preserve">is available in every supported browser (Edge / Chrome / Firefox modern)</w:t>
            </w:r>
          </w:p>
        </w:tc>
        <w:tc>
          <w:tcPr/>
          <w:p>
            <w:pPr>
              <w:pStyle w:val="Compact"/>
            </w:pPr>
            <w:r>
              <w:t xml:space="preserve">If a target environment disables it, Phase 0.5 silently degrades to in-memory only — acceptable per §9.9</w:t>
            </w:r>
          </w:p>
        </w:tc>
      </w:tr>
      <w:tr>
        <w:tc>
          <w:tcPr/>
          <w:p>
            <w:pPr>
              <w:pStyle w:val="Compact"/>
            </w:pPr>
            <w:r>
              <w:t xml:space="preserve">A-10</w:t>
            </w:r>
          </w:p>
        </w:tc>
        <w:tc>
          <w:tcPr/>
          <w:p>
            <w:pPr>
              <w:pStyle w:val="Compact"/>
            </w:pPr>
            <w:r>
              <w:t xml:space="preserve">The 5 MB</w:t>
            </w:r>
            <w:r>
              <w:t xml:space="preserve"> </w:t>
            </w:r>
            <w:r>
              <w:rPr>
                <w:rStyle w:val="VerbatimChar"/>
              </w:rPr>
              <w:t xml:space="preserve">sessionStorage</w:t>
            </w:r>
            <w:r>
              <w:t xml:space="preserve"> </w:t>
            </w:r>
            <w:r>
              <w:t xml:space="preserve">quota is comfortably above the snapshot size (~1–5 KB typical)</w:t>
            </w:r>
          </w:p>
        </w:tc>
        <w:tc>
          <w:tcPr/>
          <w:p>
            <w:pPr>
              <w:pStyle w:val="Compact"/>
            </w:pPr>
            <w:r>
              <w:t xml:space="preserve">Quota errors only realistic if other features in the LRMS bundle compete for the same quota; spec budgets &lt;10 KB for the Phase 0.5 snapshot</w:t>
            </w:r>
          </w:p>
        </w:tc>
      </w:tr>
    </w:tbl>
    <w:bookmarkEnd w:id="134"/>
    <w:bookmarkStart w:id="135" w:name="future-enhancements-deferred"/>
    <w:p>
      <w:pPr>
        <w:pStyle w:val="Heading3"/>
      </w:pPr>
      <w:r>
        <w:t xml:space="preserve">10.3 Future enhancements (deferred)</w:t>
      </w:r>
    </w:p>
    <w:p>
      <w:pPr>
        <w:pStyle w:val="FirstParagraph"/>
      </w:pPr>
      <w:r>
        <w:rPr>
          <w:b/>
          <w:bCs/>
        </w:rPr>
        <w:t xml:space="preserve">F-1. Saved Views.</w:t>
      </w:r>
      <w:r>
        <w:t xml:space="preserve"> </w:t>
      </w:r>
      <w:r>
        <w:t xml:space="preserve">Companion spec — named, persistable, shareable view definitions over the same Filters / Sort / Columns / Scope state captured here. The CustomViewPanel’s footer</w:t>
      </w:r>
      <w:r>
        <w:t xml:space="preserve"> </w:t>
      </w:r>
      <w:r>
        <w:t xml:space="preserve">“Save as view…”</w:t>
      </w:r>
      <w:r>
        <w:t xml:space="preserve"> </w:t>
      </w:r>
      <w:r>
        <w:t xml:space="preserve">button is the integration point; the Saved Views spec owns persistence, sharing, ACLs, subscription.</w:t>
      </w:r>
    </w:p>
    <w:p>
      <w:pPr>
        <w:pStyle w:val="BodyText"/>
      </w:pPr>
      <w:r>
        <w:rPr>
          <w:b/>
          <w:bCs/>
        </w:rPr>
        <w:t xml:space="preserve">F-2. Anomaly filter group.</w:t>
      </w:r>
      <w:r>
        <w:t xml:space="preserve"> </w:t>
      </w:r>
      <w:r>
        <w:t xml:space="preserve">Productise the §7.7 anomaly anchors as a dedicated</w:t>
      </w:r>
      <w:r>
        <w:t xml:space="preserve"> </w:t>
      </w:r>
      <w:r>
        <w:rPr>
          <w:rStyle w:val="VerbatimChar"/>
        </w:rPr>
        <w:t xml:space="preserve">FilterGroup = "Anomalies"</w:t>
      </w:r>
      <w:r>
        <w:t xml:space="preserve"> </w:t>
      </w:r>
      <w:r>
        <w:t xml:space="preserve">with predicates evaluated server-side. Pre-built anomaly filters surface in the +Add filter menu under their own group.</w:t>
      </w:r>
    </w:p>
    <w:p>
      <w:pPr>
        <w:pStyle w:val="BodyText"/>
      </w:pPr>
      <w:r>
        <w:rPr>
          <w:b/>
          <w:bCs/>
        </w:rPr>
        <w:t xml:space="preserve">F-3. Per-column conditional formatting.</w:t>
      </w:r>
      <w:r>
        <w:t xml:space="preserve"> </w:t>
      </w:r>
      <w:r>
        <w:t xml:space="preserve">Allow the user to define lightweight visual rules (</w:t>
      </w:r>
      <w:r>
        <w:t xml:space="preserve">“highlight rows where Stale Escalation &gt; 7 days in red”</w:t>
      </w:r>
      <w:r>
        <w:t xml:space="preserve">). Out of scope for this spec — requires a rules engine + UI for rule definition.</w:t>
      </w:r>
    </w:p>
    <w:p>
      <w:pPr>
        <w:pStyle w:val="BodyText"/>
      </w:pPr>
      <w:r>
        <w:rPr>
          <w:b/>
          <w:bCs/>
        </w:rPr>
        <w:t xml:space="preserve">F-4. Server-side search optimisation.</w:t>
      </w:r>
      <w:r>
        <w:t xml:space="preserve"> </w:t>
      </w:r>
      <w:r>
        <w:t xml:space="preserve">If RU cost on free-text search becomes prohibitive, introduce an Azure Cognitive Search index that mirrors a subset of case fields (case-id, identifier values, assignee, reference numbers) and route the</w:t>
      </w:r>
      <w:r>
        <w:t xml:space="preserve"> </w:t>
      </w:r>
      <w:r>
        <w:rPr>
          <w:rStyle w:val="VerbatimChar"/>
        </w:rPr>
        <w:t xml:space="preserve">freeText</w:t>
      </w:r>
      <w:r>
        <w:t xml:space="preserve"> </w:t>
      </w:r>
      <w:r>
        <w:t xml:space="preserve">parameter to that path while filters continue to hit Cosmos directly.</w:t>
      </w:r>
    </w:p>
    <w:p>
      <w:pPr>
        <w:pStyle w:val="BodyText"/>
      </w:pPr>
      <w:r>
        <w:rPr>
          <w:b/>
          <w:bCs/>
        </w:rPr>
        <w:t xml:space="preserve">F-5. Cross-tenant transparency reporting role.</w:t>
      </w:r>
      <w:r>
        <w:t xml:space="preserve"> </w:t>
      </w:r>
      <w:r>
        <w:rPr>
          <w:b/>
          <w:bCs/>
        </w:rPr>
        <w:t xml:space="preserve">Removed per §1.3.</w:t>
      </w:r>
      <w:r>
        <w:t xml:space="preserve"> </w:t>
      </w:r>
      <w:r>
        <w:t xml:space="preserve">No special role is required for cross-tenant aggregation; the</w:t>
      </w:r>
      <w:r>
        <w:t xml:space="preserve"> </w:t>
      </w:r>
      <w:r>
        <w:rPr>
          <w:rStyle w:val="VerbatimChar"/>
        </w:rPr>
        <w:t xml:space="preserve">CaseReader</w:t>
      </w:r>
      <w:r>
        <w:t xml:space="preserve"> </w:t>
      </w:r>
      <w:r>
        <w:t xml:space="preserve">role already covers it, and the aggregate endpoint (§5.8, §6.6) is the supported path for transparency-style queries. The original framing assumed case data was customer data; §1.3 corrects that and removes the need for a tenant-bypass role.</w:t>
      </w:r>
    </w:p>
    <w:p>
      <w:pPr>
        <w:pStyle w:val="BodyText"/>
      </w:pPr>
      <w:r>
        <w:rPr>
          <w:b/>
          <w:bCs/>
        </w:rPr>
        <w:t xml:space="preserve">F-6. Live updates.</w:t>
      </w:r>
      <w:r>
        <w:t xml:space="preserve"> </w:t>
      </w:r>
      <w:r>
        <w:t xml:space="preserve">Today the list is fetched on demand. A future push-update channel (SignalR or similar) could refresh the list when an upstream event (case assignment, escalation status change) affects a row currently on screen. Out of scope here; adds significant complexity to the offline-after-refetch model.</w:t>
      </w:r>
    </w:p>
    <w:p>
      <w:pPr>
        <w:pStyle w:val="BodyText"/>
      </w:pPr>
      <w:r>
        <w:rPr>
          <w:b/>
          <w:bCs/>
        </w:rPr>
        <w:t xml:space="preserve">F-7. Column derivation library.</w:t>
      </w:r>
      <w:r>
        <w:t xml:space="preserve"> </w:t>
      </w:r>
      <w:r>
        <w:t xml:space="preserve">Promote the prototype’s per-column comparators and serialisers into a shared</w:t>
      </w:r>
      <w:r>
        <w:t xml:space="preserve"> </w:t>
      </w:r>
      <w:r>
        <w:rPr>
          <w:rStyle w:val="VerbatimChar"/>
        </w:rPr>
        <w:t xml:space="preserve">LENS-Common.CaseDerivations</w:t>
      </w:r>
      <w:r>
        <w:t xml:space="preserve"> </w:t>
      </w:r>
      <w:r>
        <w:t xml:space="preserve">library so CMS, LRMS-WebApi, and the WebClient all reference the same source of truth (§7.8). This is the path to eliminating drift between filtered-by-X and ordered-by-X cases.</w:t>
      </w:r>
    </w:p>
    <w:p>
      <w:pPr>
        <w:pStyle w:val="BodyText"/>
      </w:pPr>
      <w:r>
        <w:rPr>
          <w:b/>
          <w:bCs/>
        </w:rPr>
        <w:t xml:space="preserve">F-8. Advanced analytics integration.</w:t>
      </w:r>
      <w:r>
        <w:t xml:space="preserve"> </w:t>
      </w:r>
      <w:r>
        <w:t xml:space="preserve">Surface a</w:t>
      </w:r>
      <w:r>
        <w:t xml:space="preserve"> </w:t>
      </w:r>
      <w:r>
        <w:t xml:space="preserve">“View in Analytics”</w:t>
      </w:r>
      <w:r>
        <w:t xml:space="preserve"> </w:t>
      </w:r>
      <w:r>
        <w:t xml:space="preserve">affordance from the toolbar that hands the current filter+sort+column slice off to a downstream analytics tool (Power BI, internal dashboards). The hand-off encodes the slice as a query string the analytics tool consumes.</w:t>
      </w:r>
    </w:p>
    <w:p>
      <w:pPr>
        <w:pStyle w:val="BodyText"/>
      </w:pPr>
      <w:r>
        <w:rPr>
          <w:b/>
          <w:bCs/>
        </w:rPr>
        <w:t xml:space="preserve">F-9. Cross-tab Phase 0.5 sync.</w:t>
      </w:r>
      <w:r>
        <w:t xml:space="preserve"> </w:t>
      </w:r>
      <w:r>
        <w:t xml:space="preserve">If telemetry shows users complaining about independent per-tab state (rare per §5.7.7), a future enhancement could broadcast</w:t>
      </w:r>
      <w:r>
        <w:t xml:space="preserve"> </w:t>
      </w:r>
      <w:r>
        <w:rPr>
          <w:rStyle w:val="VerbatimChar"/>
        </w:rPr>
        <w:t xml:space="preserve">sessionStorage</w:t>
      </w:r>
      <w:r>
        <w:t xml:space="preserve"> </w:t>
      </w:r>
      <w:r>
        <w:t xml:space="preserve">writes across same-origin tabs via</w:t>
      </w:r>
      <w:r>
        <w:t xml:space="preserve"> </w:t>
      </w:r>
      <w:r>
        <w:rPr>
          <w:rStyle w:val="VerbatimChar"/>
        </w:rPr>
        <w:t xml:space="preserve">BroadcastChannel</w:t>
      </w:r>
      <w:r>
        <w:t xml:space="preserve">. Not in scope at Phase 0.5 — the cross-tab independence is a</w:t>
      </w:r>
      <w:r>
        <w:t xml:space="preserve"> </w:t>
      </w:r>
      <w:r>
        <w:rPr>
          <w:i/>
          <w:iCs/>
        </w:rPr>
        <w:t xml:space="preserve">feature</w:t>
      </w:r>
      <w:r>
        <w:t xml:space="preserve"> </w:t>
      </w:r>
      <w:r>
        <w:t xml:space="preserve">by design.</w:t>
      </w:r>
    </w:p>
    <w:p>
      <w:r>
        <w:pict>
          <v:rect style="width:0;height:1.5pt" o:hralign="center" o:hrstd="t" o:hr="t"/>
        </w:pict>
      </w:r>
    </w:p>
    <w:bookmarkEnd w:id="135"/>
    <w:bookmarkEnd w:id="136"/>
    <w:bookmarkStart w:id="147" w:name="appendix-a-anchored-references"/>
    <w:p>
      <w:pPr>
        <w:pStyle w:val="Heading2"/>
      </w:pPr>
      <w:r>
        <w:t xml:space="preserve">Appendix A — Anchored references</w:t>
      </w:r>
    </w:p>
    <w:p>
      <w:pPr>
        <w:pStyle w:val="FirstParagraph"/>
      </w:pPr>
      <w:r>
        <w:t xml:space="preserve">Every claim in this spec ties back to source. Anchor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Anchor</w:t>
            </w:r>
          </w:p>
        </w:tc>
        <w:tc>
          <w:tcPr/>
          <w:p>
            <w:pPr>
              <w:pStyle w:val="Compact"/>
            </w:pPr>
            <w:r>
              <w:t xml:space="preserve">Source</w:t>
            </w:r>
          </w:p>
        </w:tc>
        <w:tc>
          <w:tcPr/>
          <w:p>
            <w:pPr>
              <w:pStyle w:val="Compact"/>
            </w:pPr>
            <w:r>
              <w:t xml:space="preserve">Purpose</w:t>
            </w:r>
          </w:p>
        </w:tc>
      </w:tr>
      <w:tr>
        <w:tc>
          <w:tcPr/>
          <w:p>
            <w:pPr>
              <w:pStyle w:val="Compact"/>
            </w:pPr>
            <w:r>
              <w:rPr>
                <w:rStyle w:val="VerbatimChar"/>
              </w:rPr>
              <w:t xml:space="preserve">CaseListFilters</w:t>
            </w:r>
          </w:p>
        </w:tc>
        <w:tc>
          <w:tcPr/>
          <w:p>
            <w:pPr>
              <w:pStyle w:val="Compact"/>
            </w:pPr>
            <w:hyperlink r:id="rId11">
              <w:r>
                <w:rPr>
                  <w:rStyle w:val="Hyperlink"/>
                </w:rPr>
                <w:t xml:space="preserve">C:/R/LENS-Common/sources/dev/DataModels/Contracts/CMS/Models/CaseListFilters.cs</w:t>
              </w:r>
            </w:hyperlink>
          </w:p>
        </w:tc>
        <w:tc>
          <w:tcPr/>
          <w:p>
            <w:pPr>
              <w:pStyle w:val="Compact"/>
            </w:pPr>
            <w:r>
              <w:t xml:space="preserve">Canonical server-side filter shape (today)</w:t>
            </w:r>
          </w:p>
        </w:tc>
      </w:tr>
      <w:tr>
        <w:tc>
          <w:tcPr/>
          <w:p>
            <w:pPr>
              <w:pStyle w:val="Compact"/>
            </w:pPr>
            <w:r>
              <w:rPr>
                <w:rStyle w:val="VerbatimChar"/>
              </w:rPr>
              <w:t xml:space="preserve">CaseSummaryResponse</w:t>
            </w:r>
          </w:p>
        </w:tc>
        <w:tc>
          <w:tcPr/>
          <w:p>
            <w:pPr>
              <w:pStyle w:val="Compact"/>
            </w:pPr>
            <w:hyperlink r:id="rId55">
              <w:r>
                <w:rPr>
                  <w:rStyle w:val="Hyperlink"/>
                </w:rPr>
                <w:t xml:space="preserve">C:/R/LENS-Common/sources/dev/DataModels/Contracts/CMS/Responses/CaseSummaryResponse.cs</w:t>
              </w:r>
            </w:hyperlink>
          </w:p>
        </w:tc>
        <w:tc>
          <w:tcPr/>
          <w:p>
            <w:pPr>
              <w:pStyle w:val="Compact"/>
            </w:pPr>
            <w:r>
              <w:t xml:space="preserve">Canonical row projection</w:t>
            </w:r>
          </w:p>
        </w:tc>
      </w:tr>
      <w:tr>
        <w:tc>
          <w:tcPr/>
          <w:p>
            <w:pPr>
              <w:pStyle w:val="Compact"/>
            </w:pPr>
            <w:r>
              <w:rPr>
                <w:rStyle w:val="VerbatimChar"/>
              </w:rPr>
              <w:t xml:space="preserve">CaseLegalContext</w:t>
            </w:r>
            <w:r>
              <w:t xml:space="preserve">,</w:t>
            </w:r>
            <w:r>
              <w:t xml:space="preserve"> </w:t>
            </w:r>
            <w:r>
              <w:rPr>
                <w:rStyle w:val="VerbatimChar"/>
              </w:rPr>
              <w:t xml:space="preserve">AuthorityRole</w:t>
            </w:r>
          </w:p>
        </w:tc>
        <w:tc>
          <w:tcPr/>
          <w:p>
            <w:pPr>
              <w:pStyle w:val="Compact"/>
            </w:pPr>
            <w:hyperlink r:id="rId137">
              <w:r>
                <w:rPr>
                  <w:rStyle w:val="Hyperlink"/>
                </w:rPr>
                <w:t xml:space="preserve">C:/R/LENS-Common/sources/dev/DataModels/Contracts/CMS/Models/CaseLegalContext.cs</w:t>
              </w:r>
            </w:hyperlink>
          </w:p>
        </w:tc>
        <w:tc>
          <w:tcPr/>
          <w:p>
            <w:pPr>
              <w:pStyle w:val="Compact"/>
            </w:pPr>
            <w:r>
              <w:t xml:space="preserve">Country / jurisdiction / agency model</w:t>
            </w:r>
          </w:p>
        </w:tc>
      </w:tr>
      <w:tr>
        <w:tc>
          <w:tcPr/>
          <w:p>
            <w:pPr>
              <w:pStyle w:val="Compact"/>
            </w:pPr>
            <w:r>
              <w:rPr>
                <w:rStyle w:val="VerbatimChar"/>
              </w:rPr>
              <w:t xml:space="preserve">CasesController.ListCases</w:t>
            </w:r>
          </w:p>
        </w:tc>
        <w:tc>
          <w:tcPr/>
          <w:p>
            <w:pPr>
              <w:pStyle w:val="Compact"/>
            </w:pPr>
            <w:hyperlink r:id="rId54">
              <w:r>
                <w:rPr>
                  <w:rStyle w:val="Hyperlink"/>
                </w:rPr>
                <w:t xml:space="preserve">C:/R/LENS-CMS/sources/dev/CMS/src/API/Controllers/CasesController.cs</w:t>
              </w:r>
            </w:hyperlink>
          </w:p>
        </w:tc>
        <w:tc>
          <w:tcPr/>
          <w:p>
            <w:pPr>
              <w:pStyle w:val="Compact"/>
            </w:pPr>
            <w:r>
              <w:t xml:space="preserve">Current ListCases endpoint</w:t>
            </w:r>
          </w:p>
        </w:tc>
      </w:tr>
      <w:tr>
        <w:tc>
          <w:tcPr/>
          <w:p>
            <w:pPr>
              <w:pStyle w:val="Compact"/>
            </w:pPr>
            <w:r>
              <w:rPr>
                <w:rStyle w:val="VerbatimChar"/>
              </w:rPr>
              <w:t xml:space="preserve">QueryOptions</w:t>
            </w:r>
          </w:p>
        </w:tc>
        <w:tc>
          <w:tcPr/>
          <w:p>
            <w:pPr>
              <w:pStyle w:val="Compact"/>
            </w:pPr>
            <w:hyperlink r:id="rId138">
              <w:r>
                <w:rPr>
                  <w:rStyle w:val="Hyperlink"/>
                </w:rPr>
                <w:t xml:space="preserve">C:/R/LENS-CMS/sources/dev/CMS/src/DataAccess/Repositories/QueryOptions.cs</w:t>
              </w:r>
            </w:hyperlink>
          </w:p>
        </w:tc>
        <w:tc>
          <w:tcPr/>
          <w:p>
            <w:pPr>
              <w:pStyle w:val="Compact"/>
            </w:pPr>
            <w:r>
              <w:t xml:space="preserve">Repository query options + partition strategy</w:t>
            </w:r>
          </w:p>
        </w:tc>
      </w:tr>
      <w:tr>
        <w:tc>
          <w:tcPr/>
          <w:p>
            <w:pPr>
              <w:pStyle w:val="Compact"/>
            </w:pPr>
            <w:r>
              <w:rPr>
                <w:rStyle w:val="VerbatimChar"/>
              </w:rPr>
              <w:t xml:space="preserve">CaseQueryParametersValidator</w:t>
            </w:r>
          </w:p>
        </w:tc>
        <w:tc>
          <w:tcPr/>
          <w:p>
            <w:pPr>
              <w:pStyle w:val="Compact"/>
            </w:pPr>
            <w:hyperlink r:id="rId139">
              <w:r>
                <w:rPr>
                  <w:rStyle w:val="Hyperlink"/>
                </w:rPr>
                <w:t xml:space="preserve">C:/R/LENS-CMS/sources/dev/CMS/src/Common/Validation/CaseQueryParametersValidator.cs</w:t>
              </w:r>
            </w:hyperlink>
          </w:p>
        </w:tc>
        <w:tc>
          <w:tcPr/>
          <w:p>
            <w:pPr>
              <w:pStyle w:val="Compact"/>
            </w:pPr>
            <w:r>
              <w:t xml:space="preserve">Server-side range validators</w:t>
            </w:r>
          </w:p>
        </w:tc>
      </w:tr>
      <w:tr>
        <w:tc>
          <w:tcPr/>
          <w:p>
            <w:pPr>
              <w:pStyle w:val="Compact"/>
            </w:pPr>
            <w:r>
              <w:t xml:space="preserve">CMS</w:t>
            </w:r>
            <w:r>
              <w:t xml:space="preserve"> </w:t>
            </w:r>
            <w:r>
              <w:rPr>
                <w:rStyle w:val="VerbatimChar"/>
              </w:rPr>
              <w:t xml:space="preserve">Pagination</w:t>
            </w:r>
            <w:r>
              <w:t xml:space="preserve"> </w:t>
            </w:r>
            <w:r>
              <w:t xml:space="preserve">config</w:t>
            </w:r>
          </w:p>
        </w:tc>
        <w:tc>
          <w:tcPr/>
          <w:p>
            <w:pPr>
              <w:pStyle w:val="Compact"/>
            </w:pPr>
            <w:hyperlink r:id="rId140">
              <w:r>
                <w:rPr>
                  <w:rStyle w:val="Hyperlink"/>
                </w:rPr>
                <w:t xml:space="preserve">C:/R/LENS-CMS/CLAUDE.md L249</w:t>
              </w:r>
            </w:hyperlink>
          </w:p>
        </w:tc>
        <w:tc>
          <w:tcPr/>
          <w:p>
            <w:pPr>
              <w:pStyle w:val="Compact"/>
            </w:pPr>
            <w:r>
              <w:t xml:space="preserve">Page size limits</w:t>
            </w:r>
          </w:p>
        </w:tc>
      </w:tr>
      <w:tr>
        <w:tc>
          <w:tcPr/>
          <w:p>
            <w:pPr>
              <w:pStyle w:val="Compact"/>
            </w:pPr>
            <w:r>
              <w:rPr>
                <w:rStyle w:val="VerbatimChar"/>
              </w:rPr>
              <w:t xml:space="preserve">CaseQueueFilters</w:t>
            </w:r>
            <w:r>
              <w:t xml:space="preserve"> </w:t>
            </w:r>
            <w:r>
              <w:t xml:space="preserve">(WebClient)</w:t>
            </w:r>
          </w:p>
        </w:tc>
        <w:tc>
          <w:tcPr/>
          <w:p>
            <w:pPr>
              <w:pStyle w:val="Compact"/>
            </w:pPr>
            <w:hyperlink r:id="rId10">
              <w:r>
                <w:rPr>
                  <w:rStyle w:val="Hyperlink"/>
                </w:rPr>
                <w:t xml:space="preserve">C:/R/LENS-LRMS/sources/dev/WebClient/src/features/case-queue/types/case-queue-filters.types.ts</w:t>
              </w:r>
            </w:hyperlink>
          </w:p>
        </w:tc>
        <w:tc>
          <w:tcPr/>
          <w:p>
            <w:pPr>
              <w:pStyle w:val="Compact"/>
            </w:pPr>
            <w:r>
              <w:t xml:space="preserve">Current frontend filter shape</w:t>
            </w:r>
          </w:p>
        </w:tc>
      </w:tr>
      <w:tr>
        <w:tc>
          <w:tcPr/>
          <w:p>
            <w:pPr>
              <w:pStyle w:val="Compact"/>
            </w:pPr>
            <w:r>
              <w:rPr>
                <w:rStyle w:val="VerbatimChar"/>
              </w:rPr>
              <w:t xml:space="preserve">useCaseQueue</w:t>
            </w:r>
          </w:p>
        </w:tc>
        <w:tc>
          <w:tcPr/>
          <w:p>
            <w:pPr>
              <w:pStyle w:val="Compact"/>
            </w:pPr>
            <w:hyperlink r:id="rId141">
              <w:r>
                <w:rPr>
                  <w:rStyle w:val="Hyperlink"/>
                </w:rPr>
                <w:t xml:space="preserve">C:/R/LENS-LRMS/sources/dev/WebClient/src/hooks/useCaseQueue.ts</w:t>
              </w:r>
            </w:hyperlink>
          </w:p>
        </w:tc>
        <w:tc>
          <w:tcPr/>
          <w:p>
            <w:pPr>
              <w:pStyle w:val="Compact"/>
            </w:pPr>
            <w:r>
              <w:t xml:space="preserve">Current frontend fetch hook + pagination plumbing</w:t>
            </w:r>
          </w:p>
        </w:tc>
      </w:tr>
      <w:tr>
        <w:tc>
          <w:tcPr/>
          <w:p>
            <w:pPr>
              <w:pStyle w:val="Compact"/>
            </w:pPr>
            <w:r>
              <w:t xml:space="preserve">LRMS WebApi</w:t>
            </w:r>
            <w:r>
              <w:t xml:space="preserve"> </w:t>
            </w:r>
            <w:r>
              <w:rPr>
                <w:rStyle w:val="VerbatimChar"/>
              </w:rPr>
              <w:t xml:space="preserve">CaseController</w:t>
            </w:r>
          </w:p>
        </w:tc>
        <w:tc>
          <w:tcPr/>
          <w:p>
            <w:pPr>
              <w:pStyle w:val="Compact"/>
            </w:pPr>
            <w:hyperlink r:id="rId57">
              <w:r>
                <w:rPr>
                  <w:rStyle w:val="Hyperlink"/>
                </w:rPr>
                <w:t xml:space="preserve">C:/R/LENS-LRMS/sources/dev/WebApi/src/API/Controllers/CaseController.cs</w:t>
              </w:r>
            </w:hyperlink>
          </w:p>
        </w:tc>
        <w:tc>
          <w:tcPr/>
          <w:p>
            <w:pPr>
              <w:pStyle w:val="Compact"/>
            </w:pPr>
            <w:r>
              <w:t xml:space="preserve">Current detail endpoints; list endpoint to be added</w:t>
            </w:r>
          </w:p>
        </w:tc>
      </w:tr>
      <w:tr>
        <w:tc>
          <w:tcPr/>
          <w:p>
            <w:pPr>
              <w:pStyle w:val="Compact"/>
            </w:pPr>
            <w:r>
              <w:t xml:space="preserve">LENS-Common architecture overview</w:t>
            </w:r>
          </w:p>
        </w:tc>
        <w:tc>
          <w:tcPr/>
          <w:p>
            <w:pPr>
              <w:pStyle w:val="Compact"/>
            </w:pPr>
            <w:hyperlink r:id="rId19">
              <w:r>
                <w:rPr>
                  <w:rStyle w:val="Hyperlink"/>
                </w:rPr>
                <w:t xml:space="preserve">C:/R/LENS-Common/CLAUDE.md</w:t>
              </w:r>
            </w:hyperlink>
          </w:p>
        </w:tc>
        <w:tc>
          <w:tcPr/>
          <w:p>
            <w:pPr>
              <w:pStyle w:val="Compact"/>
            </w:pPr>
            <w:r>
              <w:t xml:space="preserve">Service boundaries (LRMS ↔ DCS ↔ DFS ↔ SMSv2)</w:t>
            </w:r>
          </w:p>
        </w:tc>
      </w:tr>
      <w:tr>
        <w:tc>
          <w:tcPr/>
          <w:p>
            <w:pPr>
              <w:pStyle w:val="Compact"/>
            </w:pPr>
            <w:r>
              <w:t xml:space="preserve">Prototype</w:t>
            </w:r>
          </w:p>
        </w:tc>
        <w:tc>
          <w:tcPr/>
          <w:p>
            <w:pPr>
              <w:pStyle w:val="Compact"/>
            </w:pPr>
            <w:hyperlink r:id="rId142">
              <w:r>
                <w:rPr>
                  <w:rStyle w:val="Hyperlink"/>
                </w:rPr>
                <w:t xml:space="preserve">c:/R/DARS_eEvidence/</w:t>
              </w:r>
            </w:hyperlink>
          </w:p>
        </w:tc>
        <w:tc>
          <w:tcPr/>
          <w:p>
            <w:pPr>
              <w:pStyle w:val="Compact"/>
            </w:pPr>
            <w:r>
              <w:t xml:space="preserve">Reference UX for every behaviour in §3</w:t>
            </w:r>
          </w:p>
        </w:tc>
      </w:tr>
      <w:tr>
        <w:tc>
          <w:tcPr/>
          <w:p>
            <w:pPr>
              <w:pStyle w:val="Compact"/>
            </w:pPr>
            <w:r>
              <w:t xml:space="preserve">Prototype filter catalog</w:t>
            </w:r>
          </w:p>
        </w:tc>
        <w:tc>
          <w:tcPr/>
          <w:p>
            <w:pPr>
              <w:pStyle w:val="Compact"/>
            </w:pPr>
            <w:hyperlink r:id="rId143">
              <w:r>
                <w:rPr>
                  <w:rStyle w:val="Hyperlink"/>
                </w:rPr>
                <w:t xml:space="preserve">c:/R/DARS_eEvidence/src/components/case-queue/extraFilterCatalog.ts</w:t>
              </w:r>
            </w:hyperlink>
          </w:p>
        </w:tc>
        <w:tc>
          <w:tcPr/>
          <w:p>
            <w:pPr>
              <w:pStyle w:val="Compact"/>
            </w:pPr>
            <w:r>
              <w:t xml:space="preserve">Reference catalog shape</w:t>
            </w:r>
          </w:p>
        </w:tc>
      </w:tr>
      <w:tr>
        <w:tc>
          <w:tcPr/>
          <w:p>
            <w:pPr>
              <w:pStyle w:val="Compact"/>
            </w:pPr>
            <w:r>
              <w:t xml:space="preserve">Prototype column catalog</w:t>
            </w:r>
          </w:p>
        </w:tc>
        <w:tc>
          <w:tcPr/>
          <w:p>
            <w:pPr>
              <w:pStyle w:val="Compact"/>
            </w:pPr>
            <w:hyperlink r:id="rId144">
              <w:r>
                <w:rPr>
                  <w:rStyle w:val="Hyperlink"/>
                </w:rPr>
                <w:t xml:space="preserve">c:/R/DARS_eEvidence/src/components/case-queue/caseListColumns.ts</w:t>
              </w:r>
            </w:hyperlink>
          </w:p>
        </w:tc>
        <w:tc>
          <w:tcPr/>
          <w:p>
            <w:pPr>
              <w:pStyle w:val="Compact"/>
            </w:pPr>
            <w:r>
              <w:t xml:space="preserve">Reference column catalog shape</w:t>
            </w:r>
          </w:p>
        </w:tc>
      </w:tr>
      <w:tr>
        <w:tc>
          <w:tcPr/>
          <w:p>
            <w:pPr>
              <w:pStyle w:val="Compact"/>
            </w:pPr>
            <w:r>
              <w:t xml:space="preserve">Prototype CSV export</w:t>
            </w:r>
          </w:p>
        </w:tc>
        <w:tc>
          <w:tcPr/>
          <w:p>
            <w:pPr>
              <w:pStyle w:val="Compact"/>
            </w:pPr>
            <w:hyperlink r:id="rId145">
              <w:r>
                <w:rPr>
                  <w:rStyle w:val="Hyperlink"/>
                </w:rPr>
                <w:t xml:space="preserve">c:/R/DARS_eEvidence/src/components/case-queue/caseListExport.ts</w:t>
              </w:r>
            </w:hyperlink>
          </w:p>
        </w:tc>
        <w:tc>
          <w:tcPr/>
          <w:p>
            <w:pPr>
              <w:pStyle w:val="Compact"/>
            </w:pPr>
            <w:r>
              <w:t xml:space="preserve">Reference export implementation</w:t>
            </w:r>
          </w:p>
        </w:tc>
      </w:tr>
      <w:tr>
        <w:tc>
          <w:tcPr/>
          <w:p>
            <w:pPr>
              <w:pStyle w:val="Compact"/>
            </w:pPr>
            <w:r>
              <w:t xml:space="preserve">Prototype regression harness</w:t>
            </w:r>
          </w:p>
        </w:tc>
        <w:tc>
          <w:tcPr/>
          <w:p>
            <w:pPr>
              <w:pStyle w:val="Compact"/>
            </w:pPr>
            <w:hyperlink r:id="rId146">
              <w:r>
                <w:rPr>
                  <w:rStyle w:val="Hyperlink"/>
                </w:rPr>
                <w:t xml:space="preserve">c:/R/DARS_eEvidence/scripts/verify-ui.mjs</w:t>
              </w:r>
            </w:hyperlink>
          </w:p>
        </w:tc>
        <w:tc>
          <w:tcPr/>
          <w:p>
            <w:pPr>
              <w:pStyle w:val="Compact"/>
            </w:pPr>
            <w:r>
              <w:t xml:space="preserve">11-verifier suite covering every §3 behaviour</w:t>
            </w:r>
          </w:p>
        </w:tc>
      </w:tr>
      <w:tr>
        <w:tc>
          <w:tcPr/>
          <w:p>
            <w:pPr>
              <w:pStyle w:val="Compact"/>
            </w:pPr>
            <w:r>
              <w:t xml:space="preserve">Microsoft Law Enforcement Requests Report</w:t>
            </w:r>
          </w:p>
        </w:tc>
        <w:tc>
          <w:tcPr/>
          <w:p>
            <w:pPr>
              <w:pStyle w:val="Compact"/>
            </w:pPr>
            <w:hyperlink r:id="rId14">
              <w:r>
                <w:rPr>
                  <w:rStyle w:val="Hyperlink"/>
                </w:rPr>
                <w:t xml:space="preserve">microsoft.com/en-us/corporate-responsibility/law-enforcement-requests-report</w:t>
              </w:r>
            </w:hyperlink>
          </w:p>
        </w:tc>
        <w:tc>
          <w:tcPr/>
          <w:p>
            <w:pPr>
              <w:pStyle w:val="Compact"/>
            </w:pPr>
            <w:r>
              <w:t xml:space="preserve">Public documentation of Microsoft’s customer-first LE routing default — §1.3.1</w:t>
            </w:r>
          </w:p>
        </w:tc>
      </w:tr>
      <w:tr>
        <w:tc>
          <w:tcPr/>
          <w:p>
            <w:pPr>
              <w:pStyle w:val="Compact"/>
            </w:pPr>
            <w:r>
              <w:t xml:space="preserve">MLAS guidance on LENS case data classification</w:t>
            </w:r>
          </w:p>
        </w:tc>
        <w:tc>
          <w:tcPr/>
          <w:p>
            <w:pPr>
              <w:pStyle w:val="Compact"/>
            </w:pPr>
            <w:hyperlink r:id="rId15">
              <w:r>
                <w:rPr>
                  <w:rStyle w:val="Hyperlink"/>
                </w:rPr>
                <w:t xml:space="preserve">LENS-ALL SharePoint</w:t>
              </w:r>
            </w:hyperlink>
          </w:p>
        </w:tc>
        <w:tc>
          <w:tcPr/>
          <w:p>
            <w:pPr>
              <w:pStyle w:val="Compact"/>
            </w:pPr>
            <w:r>
              <w:t xml:space="preserve">Microsoft-internal MLAS guidance on Microsoft-as-service-provider stance for LENS cases — anchors §1.3</w:t>
            </w:r>
          </w:p>
        </w:tc>
      </w:tr>
    </w:tbl>
    <w:p>
      <w:r>
        <w:pict>
          <v:rect style="width:0;height:1.5pt" o:hralign="center" o:hrstd="t" o:hr="t"/>
        </w:pict>
      </w:r>
    </w:p>
    <w:bookmarkEnd w:id="147"/>
    <w:bookmarkStart w:id="148" w:name="appendix-b-glossary"/>
    <w:p>
      <w:pPr>
        <w:pStyle w:val="Heading2"/>
      </w:pPr>
      <w:r>
        <w:t xml:space="preserve">Appendix B —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RS</w:t>
            </w:r>
          </w:p>
        </w:tc>
        <w:tc>
          <w:tcPr/>
          <w:p>
            <w:pPr>
              <w:pStyle w:val="Compact"/>
            </w:pPr>
            <w:r>
              <w:t xml:space="preserve">Response Specialist — primary persona working a personal queue of cases</w:t>
            </w:r>
          </w:p>
        </w:tc>
      </w:tr>
      <w:tr>
        <w:tc>
          <w:tcPr/>
          <w:p>
            <w:pPr>
              <w:pStyle w:val="Compact"/>
            </w:pPr>
            <w:r>
              <w:t xml:space="preserve">TS</w:t>
            </w:r>
          </w:p>
        </w:tc>
        <w:tc>
          <w:tcPr/>
          <w:p>
            <w:pPr>
              <w:pStyle w:val="Compact"/>
            </w:pPr>
            <w:r>
              <w:t xml:space="preserve">Triage Specialist — primary persona processing incoming intake</w:t>
            </w:r>
          </w:p>
        </w:tc>
      </w:tr>
      <w:tr>
        <w:tc>
          <w:tcPr/>
          <w:p>
            <w:pPr>
              <w:pStyle w:val="Compact"/>
            </w:pPr>
            <w:r>
              <w:t xml:space="preserve">LENS</w:t>
            </w:r>
          </w:p>
        </w:tc>
        <w:tc>
          <w:tcPr/>
          <w:p>
            <w:pPr>
              <w:pStyle w:val="Compact"/>
            </w:pPr>
            <w:r>
              <w:t xml:space="preserve">Lawful Electronic Notification Service (also: Legal Enforcement and National Security per LENS-CMS CLAUDE.md)</w:t>
            </w:r>
          </w:p>
        </w:tc>
      </w:tr>
      <w:tr>
        <w:tc>
          <w:tcPr/>
          <w:p>
            <w:pPr>
              <w:pStyle w:val="Compact"/>
            </w:pPr>
            <w:r>
              <w:t xml:space="preserve">LRMS</w:t>
            </w:r>
          </w:p>
        </w:tc>
        <w:tc>
          <w:tcPr/>
          <w:p>
            <w:pPr>
              <w:pStyle w:val="Compact"/>
            </w:pPr>
            <w:r>
              <w:t xml:space="preserve">Lawful Request Management System — the LENS portal user-facing surface</w:t>
            </w:r>
          </w:p>
        </w:tc>
      </w:tr>
      <w:tr>
        <w:tc>
          <w:tcPr/>
          <w:p>
            <w:pPr>
              <w:pStyle w:val="Compact"/>
            </w:pPr>
            <w:r>
              <w:t xml:space="preserve">CMS</w:t>
            </w:r>
          </w:p>
        </w:tc>
        <w:tc>
          <w:tcPr/>
          <w:p>
            <w:pPr>
              <w:pStyle w:val="Compact"/>
            </w:pPr>
            <w:r>
              <w:t xml:space="preserve">Case Management Service — the LENS persistence layer for cases (Cosmos-backed)</w:t>
            </w:r>
          </w:p>
        </w:tc>
      </w:tr>
      <w:tr>
        <w:tc>
          <w:tcPr/>
          <w:p>
            <w:pPr>
              <w:pStyle w:val="Compact"/>
            </w:pPr>
            <w:r>
              <w:t xml:space="preserve">DCS</w:t>
            </w:r>
          </w:p>
        </w:tc>
        <w:tc>
          <w:tcPr/>
          <w:p>
            <w:pPr>
              <w:pStyle w:val="Compact"/>
            </w:pPr>
            <w:r>
              <w:t xml:space="preserve">Data Collection Service — orchestrates per-DFS fulfillment requests</w:t>
            </w:r>
          </w:p>
        </w:tc>
      </w:tr>
      <w:tr>
        <w:tc>
          <w:tcPr/>
          <w:p>
            <w:pPr>
              <w:pStyle w:val="Compact"/>
            </w:pPr>
            <w:r>
              <w:t xml:space="preserve">DFS</w:t>
            </w:r>
          </w:p>
        </w:tc>
        <w:tc>
          <w:tcPr/>
          <w:p>
            <w:pPr>
              <w:pStyle w:val="Compact"/>
            </w:pPr>
            <w:r>
              <w:t xml:space="preserve">Data Fulfillment Service — service-specific data extraction (Exchange, OneDrive, etc.)</w:t>
            </w:r>
          </w:p>
        </w:tc>
      </w:tr>
      <w:tr>
        <w:tc>
          <w:tcPr/>
          <w:p>
            <w:pPr>
              <w:pStyle w:val="Compact"/>
            </w:pPr>
            <w:r>
              <w:t xml:space="preserve">SMSv2</w:t>
            </w:r>
          </w:p>
        </w:tc>
        <w:tc>
          <w:tcPr/>
          <w:p>
            <w:pPr>
              <w:pStyle w:val="Compact"/>
            </w:pPr>
            <w:r>
              <w:t xml:space="preserve">Storage Management Service v2 — issues SAS tokens for case attachments</w:t>
            </w:r>
          </w:p>
        </w:tc>
      </w:tr>
      <w:tr>
        <w:tc>
          <w:tcPr/>
          <w:p>
            <w:pPr>
              <w:pStyle w:val="Compact"/>
            </w:pPr>
            <w:r>
              <w:t xml:space="preserve">MISE v2</w:t>
            </w:r>
          </w:p>
        </w:tc>
        <w:tc>
          <w:tcPr/>
          <w:p>
            <w:pPr>
              <w:pStyle w:val="Compact"/>
            </w:pPr>
            <w:r>
              <w:t xml:space="preserve">Microsoft Identity Service Essentials v2 — service-to-service auth</w:t>
            </w:r>
          </w:p>
        </w:tc>
      </w:tr>
      <w:tr>
        <w:tc>
          <w:tcPr/>
          <w:p>
            <w:pPr>
              <w:pStyle w:val="Compact"/>
            </w:pPr>
            <w:r>
              <w:t xml:space="preserve">EPOC</w:t>
            </w:r>
          </w:p>
        </w:tc>
        <w:tc>
          <w:tcPr/>
          <w:p>
            <w:pPr>
              <w:pStyle w:val="Compact"/>
            </w:pPr>
            <w:r>
              <w:t xml:space="preserve">European Production Order Certificate — eEvidence framework</w:t>
            </w:r>
          </w:p>
        </w:tc>
      </w:tr>
      <w:tr>
        <w:tc>
          <w:tcPr/>
          <w:p>
            <w:pPr>
              <w:pStyle w:val="Compact"/>
            </w:pPr>
            <w:r>
              <w:t xml:space="preserve">ETSI</w:t>
            </w:r>
          </w:p>
        </w:tc>
        <w:tc>
          <w:tcPr/>
          <w:p>
            <w:pPr>
              <w:pStyle w:val="Compact"/>
            </w:pPr>
            <w:r>
              <w:t xml:space="preserve">European Telecommunications Standards Institute — owns the underlying conditions standard for production orders</w:t>
            </w:r>
          </w:p>
        </w:tc>
      </w:tr>
      <w:tr>
        <w:tc>
          <w:tcPr/>
          <w:p>
            <w:pPr>
              <w:pStyle w:val="Compact"/>
            </w:pPr>
            <w:r>
              <w:t xml:space="preserve">IA / EA</w:t>
            </w:r>
          </w:p>
        </w:tc>
        <w:tc>
          <w:tcPr/>
          <w:p>
            <w:pPr>
              <w:pStyle w:val="Compact"/>
            </w:pPr>
            <w:r>
              <w:t xml:space="preserve">Issuing Authority / Enforcing Authority — EU eEvidence procedural roles</w:t>
            </w:r>
          </w:p>
        </w:tc>
      </w:tr>
      <w:tr>
        <w:tc>
          <w:tcPr/>
          <w:p>
            <w:pPr>
              <w:pStyle w:val="Compact"/>
            </w:pPr>
            <w:r>
              <w:t xml:space="preserve">ColumnId</w:t>
            </w:r>
          </w:p>
        </w:tc>
        <w:tc>
          <w:tcPr/>
          <w:p>
            <w:pPr>
              <w:pStyle w:val="Compact"/>
            </w:pPr>
            <w:r>
              <w:t xml:space="preserve">The catalog key for a column (e.g.,</w:t>
            </w:r>
            <w:r>
              <w:t xml:space="preserve"> </w:t>
            </w:r>
            <w:r>
              <w:rPr>
                <w:rStyle w:val="VerbatimChar"/>
              </w:rPr>
              <w:t xml:space="preserve">"case-id"</w:t>
            </w:r>
            <w:r>
              <w:t xml:space="preserve">,</w:t>
            </w:r>
            <w:r>
              <w:t xml:space="preserve"> </w:t>
            </w:r>
            <w:r>
              <w:rPr>
                <w:rStyle w:val="VerbatimChar"/>
              </w:rPr>
              <w:t xml:space="preserve">"due-date"</w:t>
            </w:r>
            <w:r>
              <w:t xml:space="preserve">)</w:t>
            </w:r>
          </w:p>
        </w:tc>
      </w:tr>
      <w:tr>
        <w:tc>
          <w:tcPr/>
          <w:p>
            <w:pPr>
              <w:pStyle w:val="Compact"/>
            </w:pPr>
            <w:r>
              <w:rPr>
                <w:rStyle w:val="VerbatimChar"/>
              </w:rPr>
              <w:t xml:space="preserve">caseScope</w:t>
            </w:r>
          </w:p>
        </w:tc>
        <w:tc>
          <w:tcPr/>
          <w:p>
            <w:pPr>
              <w:pStyle w:val="Compact"/>
            </w:pPr>
            <w:r>
              <w:t xml:space="preserve">Page-level Active/All toggle;</w:t>
            </w:r>
            <w:r>
              <w:t xml:space="preserve"> </w:t>
            </w:r>
            <w:r>
              <w:rPr>
                <w:rStyle w:val="VerbatimChar"/>
              </w:rPr>
              <w:t xml:space="preserve">Active = caseStage ≠ Resolved</w:t>
            </w:r>
          </w:p>
        </w:tc>
      </w:tr>
      <w:tr>
        <w:tc>
          <w:tcPr/>
          <w:p>
            <w:pPr>
              <w:pStyle w:val="Compact"/>
            </w:pPr>
            <w:r>
              <w:t xml:space="preserve">Synthesised column</w:t>
            </w:r>
          </w:p>
        </w:tc>
        <w:tc>
          <w:tcPr/>
          <w:p>
            <w:pPr>
              <w:pStyle w:val="Compact"/>
            </w:pPr>
            <w:r>
              <w:t xml:space="preserve">A column that’s hidden by default and only appears when its linked filter is added</w:t>
            </w:r>
          </w:p>
        </w:tc>
      </w:tr>
      <w:tr>
        <w:tc>
          <w:tcPr/>
          <w:p>
            <w:pPr>
              <w:pStyle w:val="Compact"/>
            </w:pPr>
            <w:r>
              <w:t xml:space="preserve">Phase 0.5 autosave</w:t>
            </w:r>
          </w:p>
        </w:tc>
        <w:tc>
          <w:tcPr/>
          <w:p>
            <w:pPr>
              <w:pStyle w:val="Compact"/>
            </w:pPr>
            <w:r>
              <w:rPr>
                <w:rStyle w:val="VerbatimChar"/>
              </w:rPr>
              <w:t xml:space="preserve">sessionStorage</w:t>
            </w:r>
            <w:r>
              <w:t xml:space="preserve">-backed automatic capture of the in-flight view shape; survives reload + in-app navigation, dies with the tab; see §5.7</w:t>
            </w:r>
          </w:p>
        </w:tc>
      </w:tr>
      <w:tr>
        <w:tc>
          <w:tcPr/>
          <w:p>
            <w:pPr>
              <w:pStyle w:val="Compact"/>
            </w:pPr>
            <w:r>
              <w:rPr>
                <w:rStyle w:val="VerbatimChar"/>
              </w:rPr>
              <w:t xml:space="preserve">appliedViewId</w:t>
            </w:r>
          </w:p>
        </w:tc>
        <w:tc>
          <w:tcPr/>
          <w:p>
            <w:pPr>
              <w:pStyle w:val="Compact"/>
            </w:pPr>
            <w:r>
              <w:t xml:space="preserve">The Saved View id whose snapshot the user last applied; carried in the Phase 0.5 snapshot so the</w:t>
            </w:r>
            <w:r>
              <w:t xml:space="preserve"> </w:t>
            </w:r>
            <w:r>
              <w:rPr>
                <w:rStyle w:val="VerbatimChar"/>
              </w:rPr>
              <w:t xml:space="preserve">(modified)</w:t>
            </w:r>
            <w:r>
              <w:t xml:space="preserve"> </w:t>
            </w:r>
            <w:r>
              <w:t xml:space="preserve">indicator restores correctly across reloads</w:t>
            </w:r>
          </w:p>
        </w:tc>
      </w:tr>
      <w:tr>
        <w:tc>
          <w:tcPr/>
          <w:p>
            <w:pPr>
              <w:pStyle w:val="Compact"/>
            </w:pPr>
            <w:r>
              <w:t xml:space="preserve">Saved View</w:t>
            </w:r>
          </w:p>
        </w:tc>
        <w:tc>
          <w:tcPr/>
          <w:p>
            <w:pPr>
              <w:pStyle w:val="Compact"/>
            </w:pPr>
            <w:r>
              <w:t xml:space="preserve">Named, server-persisted view (see Saved Views Phase 1 spec)</w:t>
            </w:r>
          </w:p>
        </w:tc>
      </w:tr>
    </w:tbl>
    <w:p>
      <w:r>
        <w:pict>
          <v:rect style="width:0;height:1.5pt" o:hralign="center" o:hrstd="t" o:hr="t"/>
        </w:pict>
      </w:r>
    </w:p>
    <w:p>
      <w:pPr>
        <w:pStyle w:val="FirstParagraph"/>
      </w:pPr>
      <w:r>
        <w:rPr>
          <w:b/>
          <w:bCs/>
        </w:rPr>
        <w:t xml:space="preserve">End of specification.</w:t>
      </w:r>
    </w:p>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saved-views-phase-1-spec.md" TargetMode="External" /><Relationship Type="http://schemas.openxmlformats.org/officeDocument/2006/relationships/hyperlink" Id="rId17" Target="C:/R/DARS_eEvidence/src/types/caseTypes.ts" TargetMode="External" /><Relationship Type="http://schemas.openxmlformats.org/officeDocument/2006/relationships/hyperlink" Id="rId140" Target="C:/R/LENS-CMS/CLAUDE.md" TargetMode="External" /><Relationship Type="http://schemas.openxmlformats.org/officeDocument/2006/relationships/hyperlink" Id="rId113" Target="C:/R/LENS-CMS/CLAUDE.md#L249" TargetMode="External" /><Relationship Type="http://schemas.openxmlformats.org/officeDocument/2006/relationships/hyperlink" Id="rId54" Target="C:/R/LENS-CMS/sources/dev/CMS/src/API/Controllers/CasesController.cs#L288" TargetMode="External" /><Relationship Type="http://schemas.openxmlformats.org/officeDocument/2006/relationships/hyperlink" Id="rId47" Target="C:/R/LENS-CMS/sources/dev/CMS/src/API/Controllers/CasesController.cs#L288-L300" TargetMode="External" /><Relationship Type="http://schemas.openxmlformats.org/officeDocument/2006/relationships/hyperlink" Id="rId111" Target="C:/R/LENS-CMS/sources/dev/CMS/src/BusinessLogic/Interfaces/ICaseHandler.cs" TargetMode="External" /><Relationship Type="http://schemas.openxmlformats.org/officeDocument/2006/relationships/hyperlink" Id="rId139" Target="C:/R/LENS-CMS/sources/dev/CMS/src/Common/Validation/CaseQueryParametersValidator.cs" TargetMode="External" /><Relationship Type="http://schemas.openxmlformats.org/officeDocument/2006/relationships/hyperlink" Id="rId112" Target="C:/R/LENS-CMS/sources/dev/CMS/src/DataAccess/Repositories/" TargetMode="External" /><Relationship Type="http://schemas.openxmlformats.org/officeDocument/2006/relationships/hyperlink" Id="rId138" Target="C:/R/LENS-CMS/sources/dev/CMS/src/DataAccess/Repositories/QueryOptions.cs" TargetMode="External" /><Relationship Type="http://schemas.openxmlformats.org/officeDocument/2006/relationships/hyperlink" Id="rId19" Target="C:/R/LENS-Common/CLAUDE.md" TargetMode="External" /><Relationship Type="http://schemas.openxmlformats.org/officeDocument/2006/relationships/hyperlink" Id="rId137" Target="C:/R/LENS-Common/sources/dev/DataModels/Contracts/CMS/Models/CaseLegalContext.cs" TargetMode="External" /><Relationship Type="http://schemas.openxmlformats.org/officeDocument/2006/relationships/hyperlink" Id="rId11" Target="C:/R/LENS-Common/sources/dev/DataModels/Contracts/CMS/Models/CaseListFilters.cs" TargetMode="External" /><Relationship Type="http://schemas.openxmlformats.org/officeDocument/2006/relationships/hyperlink" Id="rId55" Target="C:/R/LENS-Common/sources/dev/DataModels/Contracts/CMS/Responses/CaseSummaryResponse.cs" TargetMode="External" /><Relationship Type="http://schemas.openxmlformats.org/officeDocument/2006/relationships/hyperlink" Id="rId99" Target="C:/R/LENS-Common/sources/dev/DataModels/Contracts/CMS/Responses/CaseSummaryResponse.cs#L101" TargetMode="External" /><Relationship Type="http://schemas.openxmlformats.org/officeDocument/2006/relationships/hyperlink" Id="rId115" Target="C:/R/LENS-LRMS/.claude/rules/logging.md" TargetMode="External" /><Relationship Type="http://schemas.openxmlformats.org/officeDocument/2006/relationships/hyperlink" Id="rId57" Target="C:/R/LENS-LRMS/sources/dev/WebApi/src/API/Controllers/CaseController.cs" TargetMode="External" /><Relationship Type="http://schemas.openxmlformats.org/officeDocument/2006/relationships/hyperlink" Id="rId90" Target="C:/R/LENS-LRMS/sources/dev/WebClient/src/api/types.ts" TargetMode="External" /><Relationship Type="http://schemas.openxmlformats.org/officeDocument/2006/relationships/hyperlink" Id="rId43" Target="C:/R/LENS-LRMS/sources/dev/WebClient/src/features/case-queue/..." TargetMode="External" /><Relationship Type="http://schemas.openxmlformats.org/officeDocument/2006/relationships/hyperlink" Id="rId10" Target="C:/R/LENS-LRMS/sources/dev/WebClient/src/features/case-queue/types/case-queue-filters.types.ts" TargetMode="External" /><Relationship Type="http://schemas.openxmlformats.org/officeDocument/2006/relationships/hyperlink" Id="rId141" Target="C:/R/LENS-LRMS/sources/dev/WebClient/src/hooks/useCaseQueue.ts" TargetMode="External" /><Relationship Type="http://schemas.openxmlformats.org/officeDocument/2006/relationships/hyperlink" Id="rId125" Target="C:/R/LENS-LRMS/sources/dev/WebClient/src/hooks/useCaseQueue.ts#L101" TargetMode="External" /><Relationship Type="http://schemas.openxmlformats.org/officeDocument/2006/relationships/hyperlink" Id="rId29" Target="C:/R/LENS-LRMS/sources/dev/WebClient/src/hooks/useCaseQueue.ts#L101-L128" TargetMode="External" /><Relationship Type="http://schemas.openxmlformats.org/officeDocument/2006/relationships/hyperlink" Id="rId62" Target="C:/R/LENS-LRMS/sources/dev/WebClient/src/hooks/useCaseQueue.ts#L75" TargetMode="External" /><Relationship Type="http://schemas.openxmlformats.org/officeDocument/2006/relationships/hyperlink" Id="rId48" Target="C:/R/LENS-LRMS/sources/dev/WebClient/src/hooks/useCaseQueue.ts#L99" TargetMode="External" /><Relationship Type="http://schemas.openxmlformats.org/officeDocument/2006/relationships/hyperlink" Id="rId142" Target="c:/R/DARS_eEvidence" TargetMode="External" /><Relationship Type="http://schemas.openxmlformats.org/officeDocument/2006/relationships/hyperlink" Id="rId146" Target="c:/R/DARS_eEvidence/scripts/verify-ui.mjs" TargetMode="External" /><Relationship Type="http://schemas.openxmlformats.org/officeDocument/2006/relationships/hyperlink" Id="rId44" Target="c:/R/DARS_eEvidence/src/components/case-queue/CaseQueueSortByMenu.tsx#L47-L71" TargetMode="External" /><Relationship Type="http://schemas.openxmlformats.org/officeDocument/2006/relationships/hyperlink" Id="rId144" Target="c:/R/DARS_eEvidence/src/components/case-queue/caseListColumns.ts" TargetMode="External" /><Relationship Type="http://schemas.openxmlformats.org/officeDocument/2006/relationships/hyperlink" Id="rId145" Target="c:/R/DARS_eEvidence/src/components/case-queue/caseListExport.ts" TargetMode="External" /><Relationship Type="http://schemas.openxmlformats.org/officeDocument/2006/relationships/hyperlink" Id="rId143" Target="c:/R/DARS_eEvidence/src/components/case-queue/extraFilterCatalog.ts" TargetMode="External" /><Relationship Type="http://schemas.openxmlformats.org/officeDocument/2006/relationships/hyperlink" Id="rId15" Target="https://microsoft.sharepoint.com/teams/LENS-ALL/_layouts/15/viewer.aspx?sourcedoc=%7B5d865415-5f3e-4d2e-909e-5aa7db9e7ceb%7D" TargetMode="External" /><Relationship Type="http://schemas.openxmlformats.org/officeDocument/2006/relationships/hyperlink" Id="rId14" Target="https://www.microsoft.com/en-us/corporate-responsibility/law-enforcement-requests-report" TargetMode="External" /></Relationships>
</file>

<file path=word/_rels/footnotes.xml.rels><?xml version="1.0" encoding="UTF-8"?><Relationships xmlns="http://schemas.openxmlformats.org/package/2006/relationships"><Relationship Type="http://schemas.openxmlformats.org/officeDocument/2006/relationships/hyperlink" Id="rId9" Target="./saved-views-phase-1-spec.md" TargetMode="External" /><Relationship Type="http://schemas.openxmlformats.org/officeDocument/2006/relationships/hyperlink" Id="rId17" Target="C:/R/DARS_eEvidence/src/types/caseTypes.ts" TargetMode="External" /><Relationship Type="http://schemas.openxmlformats.org/officeDocument/2006/relationships/hyperlink" Id="rId140" Target="C:/R/LENS-CMS/CLAUDE.md" TargetMode="External" /><Relationship Type="http://schemas.openxmlformats.org/officeDocument/2006/relationships/hyperlink" Id="rId113" Target="C:/R/LENS-CMS/CLAUDE.md#L249" TargetMode="External" /><Relationship Type="http://schemas.openxmlformats.org/officeDocument/2006/relationships/hyperlink" Id="rId54" Target="C:/R/LENS-CMS/sources/dev/CMS/src/API/Controllers/CasesController.cs#L288" TargetMode="External" /><Relationship Type="http://schemas.openxmlformats.org/officeDocument/2006/relationships/hyperlink" Id="rId47" Target="C:/R/LENS-CMS/sources/dev/CMS/src/API/Controllers/CasesController.cs#L288-L300" TargetMode="External" /><Relationship Type="http://schemas.openxmlformats.org/officeDocument/2006/relationships/hyperlink" Id="rId111" Target="C:/R/LENS-CMS/sources/dev/CMS/src/BusinessLogic/Interfaces/ICaseHandler.cs" TargetMode="External" /><Relationship Type="http://schemas.openxmlformats.org/officeDocument/2006/relationships/hyperlink" Id="rId139" Target="C:/R/LENS-CMS/sources/dev/CMS/src/Common/Validation/CaseQueryParametersValidator.cs" TargetMode="External" /><Relationship Type="http://schemas.openxmlformats.org/officeDocument/2006/relationships/hyperlink" Id="rId112" Target="C:/R/LENS-CMS/sources/dev/CMS/src/DataAccess/Repositories/" TargetMode="External" /><Relationship Type="http://schemas.openxmlformats.org/officeDocument/2006/relationships/hyperlink" Id="rId138" Target="C:/R/LENS-CMS/sources/dev/CMS/src/DataAccess/Repositories/QueryOptions.cs" TargetMode="External" /><Relationship Type="http://schemas.openxmlformats.org/officeDocument/2006/relationships/hyperlink" Id="rId19" Target="C:/R/LENS-Common/CLAUDE.md" TargetMode="External" /><Relationship Type="http://schemas.openxmlformats.org/officeDocument/2006/relationships/hyperlink" Id="rId137" Target="C:/R/LENS-Common/sources/dev/DataModels/Contracts/CMS/Models/CaseLegalContext.cs" TargetMode="External" /><Relationship Type="http://schemas.openxmlformats.org/officeDocument/2006/relationships/hyperlink" Id="rId11" Target="C:/R/LENS-Common/sources/dev/DataModels/Contracts/CMS/Models/CaseListFilters.cs" TargetMode="External" /><Relationship Type="http://schemas.openxmlformats.org/officeDocument/2006/relationships/hyperlink" Id="rId55" Target="C:/R/LENS-Common/sources/dev/DataModels/Contracts/CMS/Responses/CaseSummaryResponse.cs" TargetMode="External" /><Relationship Type="http://schemas.openxmlformats.org/officeDocument/2006/relationships/hyperlink" Id="rId99" Target="C:/R/LENS-Common/sources/dev/DataModels/Contracts/CMS/Responses/CaseSummaryResponse.cs#L101" TargetMode="External" /><Relationship Type="http://schemas.openxmlformats.org/officeDocument/2006/relationships/hyperlink" Id="rId115" Target="C:/R/LENS-LRMS/.claude/rules/logging.md" TargetMode="External" /><Relationship Type="http://schemas.openxmlformats.org/officeDocument/2006/relationships/hyperlink" Id="rId57" Target="C:/R/LENS-LRMS/sources/dev/WebApi/src/API/Controllers/CaseController.cs" TargetMode="External" /><Relationship Type="http://schemas.openxmlformats.org/officeDocument/2006/relationships/hyperlink" Id="rId90" Target="C:/R/LENS-LRMS/sources/dev/WebClient/src/api/types.ts" TargetMode="External" /><Relationship Type="http://schemas.openxmlformats.org/officeDocument/2006/relationships/hyperlink" Id="rId43" Target="C:/R/LENS-LRMS/sources/dev/WebClient/src/features/case-queue/..." TargetMode="External" /><Relationship Type="http://schemas.openxmlformats.org/officeDocument/2006/relationships/hyperlink" Id="rId10" Target="C:/R/LENS-LRMS/sources/dev/WebClient/src/features/case-queue/types/case-queue-filters.types.ts" TargetMode="External" /><Relationship Type="http://schemas.openxmlformats.org/officeDocument/2006/relationships/hyperlink" Id="rId141" Target="C:/R/LENS-LRMS/sources/dev/WebClient/src/hooks/useCaseQueue.ts" TargetMode="External" /><Relationship Type="http://schemas.openxmlformats.org/officeDocument/2006/relationships/hyperlink" Id="rId125" Target="C:/R/LENS-LRMS/sources/dev/WebClient/src/hooks/useCaseQueue.ts#L101" TargetMode="External" /><Relationship Type="http://schemas.openxmlformats.org/officeDocument/2006/relationships/hyperlink" Id="rId29" Target="C:/R/LENS-LRMS/sources/dev/WebClient/src/hooks/useCaseQueue.ts#L101-L128" TargetMode="External" /><Relationship Type="http://schemas.openxmlformats.org/officeDocument/2006/relationships/hyperlink" Id="rId62" Target="C:/R/LENS-LRMS/sources/dev/WebClient/src/hooks/useCaseQueue.ts#L75" TargetMode="External" /><Relationship Type="http://schemas.openxmlformats.org/officeDocument/2006/relationships/hyperlink" Id="rId48" Target="C:/R/LENS-LRMS/sources/dev/WebClient/src/hooks/useCaseQueue.ts#L99" TargetMode="External" /><Relationship Type="http://schemas.openxmlformats.org/officeDocument/2006/relationships/hyperlink" Id="rId142" Target="c:/R/DARS_eEvidence" TargetMode="External" /><Relationship Type="http://schemas.openxmlformats.org/officeDocument/2006/relationships/hyperlink" Id="rId146" Target="c:/R/DARS_eEvidence/scripts/verify-ui.mjs" TargetMode="External" /><Relationship Type="http://schemas.openxmlformats.org/officeDocument/2006/relationships/hyperlink" Id="rId44" Target="c:/R/DARS_eEvidence/src/components/case-queue/CaseQueueSortByMenu.tsx#L47-L71" TargetMode="External" /><Relationship Type="http://schemas.openxmlformats.org/officeDocument/2006/relationships/hyperlink" Id="rId144" Target="c:/R/DARS_eEvidence/src/components/case-queue/caseListColumns.ts" TargetMode="External" /><Relationship Type="http://schemas.openxmlformats.org/officeDocument/2006/relationships/hyperlink" Id="rId145" Target="c:/R/DARS_eEvidence/src/components/case-queue/caseListExport.ts" TargetMode="External" /><Relationship Type="http://schemas.openxmlformats.org/officeDocument/2006/relationships/hyperlink" Id="rId143" Target="c:/R/DARS_eEvidence/src/components/case-queue/extraFilterCatalog.ts" TargetMode="External" /><Relationship Type="http://schemas.openxmlformats.org/officeDocument/2006/relationships/hyperlink" Id="rId15" Target="https://microsoft.sharepoint.com/teams/LENS-ALL/_layouts/15/viewer.aspx?sourcedoc=%7B5d865415-5f3e-4d2e-909e-5aa7db9e7ceb%7D" TargetMode="External" /><Relationship Type="http://schemas.openxmlformats.org/officeDocument/2006/relationships/hyperlink" Id="rId14" Target="https://www.microsoft.com/en-us/corporate-responsibility/law-enforcement-requests-repo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2026-06-10T01:57:18Z</dcterms:created>
  <dcterms:modified xsi:type="dcterms:W3CDTF">2026-06-10T01:57:18Z</dcterms:modified>
</cp:coreProperties>
</file>

<file path=docProps/custom.xml><?xml version="1.0" encoding="utf-8"?>
<Properties xmlns="http://schemas.openxmlformats.org/officeDocument/2006/custom-properties" xmlns:vt="http://schemas.openxmlformats.org/officeDocument/2006/docPropsVTypes"/>
</file>