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01010"/>
          <w:sz w:val="56"/>
        </w:rPr>
        <w:t>AI574 Developer &amp; Contributor Guide</w:t>
      </w:r>
    </w:p>
    <w:p>
      <w:r>
        <w:rPr>
          <w:rFonts w:ascii="Arial" w:hAnsi="Arial"/>
          <w:i/>
          <w:color w:val="555555"/>
          <w:sz w:val="26"/>
        </w:rPr>
        <w:t>Module architecture, extension points, testing conventions, and coding standards</w:t>
      </w:r>
    </w:p>
    <w:p>
      <w:r>
        <w:rPr>
          <w:b w:val="0"/>
          <w:i/>
        </w:rPr>
        <w:t>Audience: Developers modifying or extending the AI574 codebase.</w:t>
      </w:r>
    </w:p>
    <w:p>
      <w:r>
        <w:rPr>
          <w:b w:val="0"/>
          <w:i w:val="0"/>
        </w:rPr>
        <w:t>Revision: April 2026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t>Contents</w:t>
      </w:r>
    </w:p>
    <w:p>
      <w:r>
        <w:rPr>
          <w:b w:val="0"/>
          <w:i w:val="0"/>
        </w:rPr>
        <w:t>1. Repository Layout</w:t>
      </w:r>
    </w:p>
    <w:p>
      <w:r>
        <w:rPr>
          <w:b w:val="0"/>
          <w:i w:val="0"/>
        </w:rPr>
        <w:t>2. Architectural Layers</w:t>
      </w:r>
    </w:p>
    <w:p>
      <w:r>
        <w:rPr>
          <w:b w:val="0"/>
          <w:i w:val="0"/>
        </w:rPr>
        <w:t>3. Module Reference</w:t>
      </w:r>
    </w:p>
    <w:p>
      <w:r>
        <w:rPr>
          <w:b w:val="0"/>
          <w:i w:val="0"/>
        </w:rPr>
        <w:t>4. CRAG Pipeline Internals</w:t>
      </w:r>
    </w:p>
    <w:p>
      <w:r>
        <w:rPr>
          <w:b w:val="0"/>
          <w:i w:val="0"/>
        </w:rPr>
        <w:t>5. Orchestration and State Schema</w:t>
      </w:r>
    </w:p>
    <w:p>
      <w:r>
        <w:rPr>
          <w:b w:val="0"/>
          <w:i w:val="0"/>
        </w:rPr>
        <w:t>6. Extending the System</w:t>
      </w:r>
    </w:p>
    <w:p>
      <w:r>
        <w:rPr>
          <w:b w:val="0"/>
          <w:i w:val="0"/>
        </w:rPr>
        <w:t>7. Testing and Quality</w:t>
      </w:r>
    </w:p>
    <w:p>
      <w:r>
        <w:rPr>
          <w:b w:val="0"/>
          <w:i w:val="0"/>
        </w:rPr>
        <w:t>8. Coding Conventions</w:t>
      </w:r>
    </w:p>
    <w:p>
      <w:r>
        <w:rPr>
          <w:b w:val="0"/>
          <w:i w:val="0"/>
        </w:rPr>
        <w:t>9. Security Practices</w:t>
      </w:r>
    </w:p>
    <w:p>
      <w:r>
        <w:rPr>
          <w:b w:val="0"/>
          <w:i w:val="0"/>
        </w:rPr>
        <w:t>10. Contribution Workflow</w:t>
      </w:r>
    </w:p>
    <w:p>
      <w:r>
        <w:br w:type="page"/>
      </w:r>
    </w:p>
    <w:p>
      <w:pPr>
        <w:pStyle w:val="Heading1"/>
      </w:pPr>
      <w:r>
        <w:t>1. Repository Layout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AI574/</w:t>
      </w:r>
      <w:r>
        <w:br/>
      </w:r>
      <w:r>
        <w:rPr>
          <w:rFonts w:ascii="Consolas" w:hAnsi="Consolas"/>
          <w:sz w:val="19"/>
        </w:rPr>
        <w:t>├── agents/              # Domain specialists</w:t>
      </w:r>
      <w:r>
        <w:br/>
      </w:r>
      <w:r>
        <w:rPr>
          <w:rFonts w:ascii="Consolas" w:hAnsi="Consolas"/>
          <w:sz w:val="19"/>
        </w:rPr>
        <w:t>├── config/              # Settings, prompts, domain registry</w:t>
      </w:r>
      <w:r>
        <w:br/>
      </w:r>
      <w:r>
        <w:rPr>
          <w:rFonts w:ascii="Consolas" w:hAnsi="Consolas"/>
          <w:sz w:val="19"/>
        </w:rPr>
        <w:t>├── evaluation/          # Test queries and metrics helpers</w:t>
      </w:r>
      <w:r>
        <w:br/>
      </w:r>
      <w:r>
        <w:rPr>
          <w:rFonts w:ascii="Consolas" w:hAnsi="Consolas"/>
          <w:sz w:val="19"/>
        </w:rPr>
        <w:t>├── foundation/          # LLM wrapper, embeddings, vector store</w:t>
      </w:r>
      <w:r>
        <w:br/>
      </w:r>
      <w:r>
        <w:rPr>
          <w:rFonts w:ascii="Consolas" w:hAnsi="Consolas"/>
          <w:sz w:val="19"/>
        </w:rPr>
        <w:t>├── ingestion/           # Loaders, chunking, indexing pipeline</w:t>
      </w:r>
      <w:r>
        <w:br/>
      </w:r>
      <w:r>
        <w:rPr>
          <w:rFonts w:ascii="Consolas" w:hAnsi="Consolas"/>
          <w:sz w:val="19"/>
        </w:rPr>
        <w:t>├── notebooks/           # Colab / demo notebooks</w:t>
      </w:r>
      <w:r>
        <w:br/>
      </w:r>
      <w:r>
        <w:rPr>
          <w:rFonts w:ascii="Consolas" w:hAnsi="Consolas"/>
          <w:sz w:val="19"/>
        </w:rPr>
        <w:t>├── orchestration/       # Supervisor + LangGraph workflow</w:t>
      </w:r>
      <w:r>
        <w:br/>
      </w:r>
      <w:r>
        <w:rPr>
          <w:rFonts w:ascii="Consolas" w:hAnsi="Consolas"/>
          <w:sz w:val="19"/>
        </w:rPr>
        <w:t>├── rag_core/            # CRAG components (retrieve, grade, ...)</w:t>
      </w:r>
      <w:r>
        <w:br/>
      </w:r>
      <w:r>
        <w:rPr>
          <w:rFonts w:ascii="Consolas" w:hAnsi="Consolas"/>
          <w:sz w:val="19"/>
        </w:rPr>
        <w:t>├── tests/               # Unit and security tests</w:t>
      </w:r>
      <w:r>
        <w:br/>
      </w:r>
      <w:r>
        <w:rPr>
          <w:rFonts w:ascii="Consolas" w:hAnsi="Consolas"/>
          <w:sz w:val="19"/>
        </w:rPr>
        <w:t>├── ARCHITECTURE.md</w:t>
      </w:r>
      <w:r>
        <w:br/>
      </w:r>
      <w:r>
        <w:rPr>
          <w:rFonts w:ascii="Consolas" w:hAnsi="Consolas"/>
          <w:sz w:val="19"/>
        </w:rPr>
        <w:t>├── README.md</w:t>
      </w:r>
      <w:r>
        <w:br/>
      </w:r>
      <w:r>
        <w:rPr>
          <w:rFonts w:ascii="Consolas" w:hAnsi="Consolas"/>
          <w:sz w:val="19"/>
        </w:rPr>
        <w:t>├── SECURITY.md</w:t>
      </w:r>
      <w:r>
        <w:br/>
      </w:r>
      <w:r>
        <w:rPr>
          <w:rFonts w:ascii="Consolas" w:hAnsi="Consolas"/>
          <w:sz w:val="19"/>
        </w:rPr>
        <w:t>└── requirements.txt</w:t>
      </w:r>
    </w:p>
    <w:p>
      <w:pPr>
        <w:pStyle w:val="Heading1"/>
      </w:pPr>
      <w:r>
        <w:t>2. Architectural Layers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</w:rPr>
              <w:t>Package(s)</w:t>
            </w:r>
          </w:p>
        </w:tc>
        <w:tc>
          <w:tcPr>
            <w:tcW w:type="dxa" w:w="5760"/>
            <w:shd w:val="clear" w:color="auto" w:fill="2E75B6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160"/>
          </w:tcPr>
          <w:p>
            <w:r/>
            <w:r>
              <w:t>Config</w:t>
            </w:r>
          </w:p>
        </w:tc>
        <w:tc>
          <w:tcPr>
            <w:tcW w:type="dxa" w:w="2160"/>
          </w:tcPr>
          <w:p>
            <w:r/>
            <w:r>
              <w:t>config/</w:t>
            </w:r>
          </w:p>
        </w:tc>
        <w:tc>
          <w:tcPr>
            <w:tcW w:type="dxa" w:w="5760"/>
          </w:tcPr>
          <w:p>
            <w:r/>
            <w:r>
              <w:t>Settings, prompts, domain registry</w:t>
            </w:r>
          </w:p>
        </w:tc>
      </w:tr>
      <w:tr>
        <w:tc>
          <w:tcPr>
            <w:tcW w:type="dxa" w:w="2160"/>
          </w:tcPr>
          <w:p>
            <w:r/>
            <w:r>
              <w:t>Foundation</w:t>
            </w:r>
          </w:p>
        </w:tc>
        <w:tc>
          <w:tcPr>
            <w:tcW w:type="dxa" w:w="2160"/>
          </w:tcPr>
          <w:p>
            <w:r/>
            <w:r>
              <w:t>foundation/</w:t>
            </w:r>
          </w:p>
        </w:tc>
        <w:tc>
          <w:tcPr>
            <w:tcW w:type="dxa" w:w="5760"/>
          </w:tcPr>
          <w:p>
            <w:r/>
            <w:r>
              <w:t>LLM bridge, embeddings, vector DB</w:t>
            </w:r>
          </w:p>
        </w:tc>
      </w:tr>
      <w:tr>
        <w:tc>
          <w:tcPr>
            <w:tcW w:type="dxa" w:w="2160"/>
          </w:tcPr>
          <w:p>
            <w:r/>
            <w:r>
              <w:t>Ingestion</w:t>
            </w:r>
          </w:p>
        </w:tc>
        <w:tc>
          <w:tcPr>
            <w:tcW w:type="dxa" w:w="2160"/>
          </w:tcPr>
          <w:p>
            <w:r/>
            <w:r>
              <w:t>ingestion/</w:t>
            </w:r>
          </w:p>
        </w:tc>
        <w:tc>
          <w:tcPr>
            <w:tcW w:type="dxa" w:w="5760"/>
          </w:tcPr>
          <w:p>
            <w:r/>
            <w:r>
              <w:t>Document loading, chunking, indexing</w:t>
            </w:r>
          </w:p>
        </w:tc>
      </w:tr>
      <w:tr>
        <w:tc>
          <w:tcPr>
            <w:tcW w:type="dxa" w:w="2160"/>
          </w:tcPr>
          <w:p>
            <w:r/>
            <w:r>
              <w:t>RAG core</w:t>
            </w:r>
          </w:p>
        </w:tc>
        <w:tc>
          <w:tcPr>
            <w:tcW w:type="dxa" w:w="2160"/>
          </w:tcPr>
          <w:p>
            <w:r/>
            <w:r>
              <w:t>rag_core/</w:t>
            </w:r>
          </w:p>
        </w:tc>
        <w:tc>
          <w:tcPr>
            <w:tcW w:type="dxa" w:w="5760"/>
          </w:tcPr>
          <w:p>
            <w:r/>
            <w:r>
              <w:t>Retrieve / grade / rewrite / generate / validate</w:t>
            </w:r>
          </w:p>
        </w:tc>
      </w:tr>
      <w:tr>
        <w:tc>
          <w:tcPr>
            <w:tcW w:type="dxa" w:w="2160"/>
          </w:tcPr>
          <w:p>
            <w:r/>
            <w:r>
              <w:t>Domain logic</w:t>
            </w:r>
          </w:p>
        </w:tc>
        <w:tc>
          <w:tcPr>
            <w:tcW w:type="dxa" w:w="2160"/>
          </w:tcPr>
          <w:p>
            <w:r/>
            <w:r>
              <w:t>agents/</w:t>
            </w:r>
          </w:p>
        </w:tc>
        <w:tc>
          <w:tcPr>
            <w:tcW w:type="dxa" w:w="5760"/>
          </w:tcPr>
          <w:p>
            <w:r/>
            <w:r>
              <w:t>Per-domain preprocessing and postprocessing</w:t>
            </w:r>
          </w:p>
        </w:tc>
      </w:tr>
      <w:tr>
        <w:tc>
          <w:tcPr>
            <w:tcW w:type="dxa" w:w="2160"/>
          </w:tcPr>
          <w:p>
            <w:r/>
            <w:r>
              <w:t>Orchestration</w:t>
            </w:r>
          </w:p>
        </w:tc>
        <w:tc>
          <w:tcPr>
            <w:tcW w:type="dxa" w:w="2160"/>
          </w:tcPr>
          <w:p>
            <w:r/>
            <w:r>
              <w:t>orchestration/</w:t>
            </w:r>
          </w:p>
        </w:tc>
        <w:tc>
          <w:tcPr>
            <w:tcW w:type="dxa" w:w="5760"/>
          </w:tcPr>
          <w:p>
            <w:r/>
            <w:r>
              <w:t>Supervisor routing, LangGraph state machine</w:t>
            </w:r>
          </w:p>
        </w:tc>
      </w:tr>
      <w:tr>
        <w:tc>
          <w:tcPr>
            <w:tcW w:type="dxa" w:w="2160"/>
          </w:tcPr>
          <w:p>
            <w:r/>
            <w:r>
              <w:t>Evaluation</w:t>
            </w:r>
          </w:p>
        </w:tc>
        <w:tc>
          <w:tcPr>
            <w:tcW w:type="dxa" w:w="2160"/>
          </w:tcPr>
          <w:p>
            <w:r/>
            <w:r>
              <w:t>evaluation/</w:t>
            </w:r>
          </w:p>
        </w:tc>
        <w:tc>
          <w:tcPr>
            <w:tcW w:type="dxa" w:w="5760"/>
          </w:tcPr>
          <w:p>
            <w:r/>
            <w:r>
              <w:t>Test queries, metrics, LLM-judge helpers</w:t>
            </w:r>
          </w:p>
        </w:tc>
      </w:tr>
      <w:tr>
        <w:tc>
          <w:tcPr>
            <w:tcW w:type="dxa" w:w="2160"/>
          </w:tcPr>
          <w:p>
            <w:r/>
            <w:r>
              <w:t>Tests</w:t>
            </w:r>
          </w:p>
        </w:tc>
        <w:tc>
          <w:tcPr>
            <w:tcW w:type="dxa" w:w="2160"/>
          </w:tcPr>
          <w:p>
            <w:r/>
            <w:r>
              <w:t>tests/</w:t>
            </w:r>
          </w:p>
        </w:tc>
        <w:tc>
          <w:tcPr>
            <w:tcW w:type="dxa" w:w="5760"/>
          </w:tcPr>
          <w:p>
            <w:r/>
            <w:r>
              <w:t>Unit + security tests with mocks</w:t>
            </w:r>
          </w:p>
        </w:tc>
      </w:tr>
    </w:tbl>
    <w:p>
      <w:pPr>
        <w:pStyle w:val="Heading1"/>
      </w:pPr>
      <w:r>
        <w:t>3. Module Reference</w:t>
      </w:r>
    </w:p>
    <w:p>
      <w:pPr>
        <w:pStyle w:val="Heading2"/>
      </w:pPr>
      <w:r>
        <w:t>3.1 agents/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2E75B6"/>
          </w:tcPr>
          <w:p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304"/>
            <w:shd w:val="clear" w:color="auto" w:fill="2E75B6"/>
          </w:tcPr>
          <w:p>
            <w:r/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5040"/>
            <w:shd w:val="clear" w:color="auto" w:fill="2E75B6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736"/>
          </w:tcPr>
          <w:p>
            <w:r/>
            <w:r>
              <w:t>base_agent.py</w:t>
            </w:r>
          </w:p>
        </w:tc>
        <w:tc>
          <w:tcPr>
            <w:tcW w:type="dxa" w:w="2304"/>
          </w:tcPr>
          <w:p>
            <w:r/>
            <w:r>
              <w:t>BaseAgent</w:t>
            </w:r>
          </w:p>
        </w:tc>
        <w:tc>
          <w:tcPr>
            <w:tcW w:type="dxa" w:w="5040"/>
          </w:tcPr>
          <w:p>
            <w:r/>
            <w:r>
              <w:t>Abstract base defining handle() = preprocess → CRAG → postprocess</w:t>
            </w:r>
          </w:p>
        </w:tc>
      </w:tr>
      <w:tr>
        <w:tc>
          <w:tcPr>
            <w:tcW w:type="dxa" w:w="2736"/>
          </w:tcPr>
          <w:p>
            <w:r/>
            <w:r>
              <w:t>industrial_agent.py</w:t>
            </w:r>
          </w:p>
        </w:tc>
        <w:tc>
          <w:tcPr>
            <w:tcW w:type="dxa" w:w="2304"/>
          </w:tcPr>
          <w:p>
            <w:r/>
            <w:r>
              <w:t>IndustrialAgent</w:t>
            </w:r>
          </w:p>
        </w:tc>
        <w:tc>
          <w:tcPr>
            <w:tcW w:type="dxa" w:w="5040"/>
          </w:tcPr>
          <w:p>
            <w:r/>
            <w:r>
              <w:t>Extracts fault codes; expands abbreviations; appends safety warnings</w:t>
            </w:r>
          </w:p>
        </w:tc>
      </w:tr>
      <w:tr>
        <w:tc>
          <w:tcPr>
            <w:tcW w:type="dxa" w:w="2736"/>
          </w:tcPr>
          <w:p>
            <w:r/>
            <w:r>
              <w:t>recipe_agent.py</w:t>
            </w:r>
          </w:p>
        </w:tc>
        <w:tc>
          <w:tcPr>
            <w:tcW w:type="dxa" w:w="2304"/>
          </w:tcPr>
          <w:p>
            <w:r/>
            <w:r>
              <w:t>RecipeAgent</w:t>
            </w:r>
          </w:p>
        </w:tc>
        <w:tc>
          <w:tcPr>
            <w:tcW w:type="dxa" w:w="5040"/>
          </w:tcPr>
          <w:p>
            <w:r/>
            <w:r>
              <w:t>Detects substitution intent; expands technique synonyms; adds dietary tags</w:t>
            </w:r>
          </w:p>
        </w:tc>
      </w:tr>
      <w:tr>
        <w:tc>
          <w:tcPr>
            <w:tcW w:type="dxa" w:w="2736"/>
          </w:tcPr>
          <w:p>
            <w:r/>
            <w:r>
              <w:t>scientific_agent.py</w:t>
            </w:r>
          </w:p>
        </w:tc>
        <w:tc>
          <w:tcPr>
            <w:tcW w:type="dxa" w:w="2304"/>
          </w:tcPr>
          <w:p>
            <w:r/>
            <w:r>
              <w:t>ScientificAgent</w:t>
            </w:r>
          </w:p>
        </w:tc>
        <w:tc>
          <w:tcPr>
            <w:tcW w:type="dxa" w:w="5040"/>
          </w:tcPr>
          <w:p>
            <w:r/>
            <w:r>
              <w:t>Strips conversational fluff; on-demand ArXiv retry when retrieval is empty</w:t>
            </w:r>
          </w:p>
        </w:tc>
      </w:tr>
    </w:tbl>
    <w:p>
      <w:pPr>
        <w:pStyle w:val="Heading2"/>
      </w:pPr>
      <w:r>
        <w:t>3.2 config/</w:t>
      </w:r>
    </w:p>
    <w:p>
      <w:pPr>
        <w:pStyle w:val="ListBullet"/>
      </w:pPr>
      <w:r>
        <w:rPr>
          <w:b/>
        </w:rPr>
        <w:t xml:space="preserve">settings.py: </w:t>
      </w:r>
      <w:r>
        <w:t>dataclasses for LLM, embeddings, vector store, chunking, RAG, and supervisor, plus a CONFIG singleton. Reads env-var overrides on import.</w:t>
      </w:r>
    </w:p>
    <w:p>
      <w:pPr>
        <w:pStyle w:val="ListBullet"/>
      </w:pPr>
      <w:r>
        <w:rPr>
          <w:b/>
        </w:rPr>
        <w:t xml:space="preserve">prompts.py: </w:t>
      </w:r>
      <w:r>
        <w:t>nine prompt templates (supervisor, three domain systems, single- and batch-grader, rewriter, hallucination-check system, hallucination-check user).</w:t>
      </w:r>
    </w:p>
    <w:p>
      <w:pPr>
        <w:pStyle w:val="Heading2"/>
      </w:pPr>
      <w:r>
        <w:t>3.3 foundation/</w:t>
      </w:r>
    </w:p>
    <w:p>
      <w:pPr>
        <w:pStyle w:val="ListBullet"/>
      </w:pPr>
      <w:r>
        <w:rPr>
          <w:b/>
        </w:rPr>
        <w:t xml:space="preserve">llm_wrapper.py: </w:t>
      </w:r>
      <w:r>
        <w:t>KerasHubChatModel bridges KerasHub presets (Gemma3/Gemma2/Llama3.1) to the LangChain BaseChatModel interface, including prompt echo stripping and JSON parsing.</w:t>
      </w:r>
    </w:p>
    <w:p>
      <w:pPr>
        <w:pStyle w:val="ListBullet"/>
      </w:pPr>
      <w:r>
        <w:rPr>
          <w:b/>
        </w:rPr>
        <w:t xml:space="preserve">embedding_service.py: </w:t>
      </w:r>
      <w:r>
        <w:t>EmbeddingService implements LangChain Embeddings on top of sentence-transformers; batched and device-aware.</w:t>
      </w:r>
    </w:p>
    <w:p>
      <w:pPr>
        <w:pStyle w:val="ListBullet"/>
      </w:pPr>
      <w:r>
        <w:rPr>
          <w:b/>
        </w:rPr>
        <w:t xml:space="preserve">vector_store.py: </w:t>
      </w:r>
      <w:r>
        <w:t>VectorStoreService wraps ChromaDB with one collection per domain and an LRU cache for repeated query embeddings during CRAG retries.</w:t>
      </w:r>
    </w:p>
    <w:p>
      <w:pPr>
        <w:pStyle w:val="ListBullet"/>
      </w:pPr>
      <w:r>
        <w:rPr>
          <w:b/>
        </w:rPr>
        <w:t xml:space="preserve">model_registry.py: </w:t>
      </w:r>
      <w:r>
        <w:t>Registry of LLM factories keyed by model_id, plus HostedChatModelAdapter that normalizes provider-specific args and implements auth-error failover.</w:t>
      </w:r>
    </w:p>
    <w:p>
      <w:pPr>
        <w:pStyle w:val="Heading2"/>
      </w:pPr>
      <w:r>
        <w:t>3.4 ingestion/</w:t>
      </w:r>
    </w:p>
    <w:p>
      <w:pPr>
        <w:pStyle w:val="ListBullet"/>
      </w:pPr>
      <w:r>
        <w:rPr>
          <w:b/>
        </w:rPr>
        <w:t xml:space="preserve">document_loader.py: </w:t>
      </w:r>
      <w:r>
        <w:t>Unified PDF/txt/md/CSV/ArXiv loader producing standardized Documents; path-traversal guard via allowed_root.</w:t>
      </w:r>
    </w:p>
    <w:p>
      <w:pPr>
        <w:pStyle w:val="ListBullet"/>
      </w:pPr>
      <w:r>
        <w:rPr>
          <w:b/>
        </w:rPr>
        <w:t xml:space="preserve">chunking_pipeline.py: </w:t>
      </w:r>
      <w:r>
        <w:t>RecursiveCharacterTextSplitter with industrial-aware preprocessing (abbreviation expansion, equipment code normalization).</w:t>
      </w:r>
    </w:p>
    <w:p>
      <w:pPr>
        <w:pStyle w:val="ListBullet"/>
      </w:pPr>
      <w:r>
        <w:rPr>
          <w:b/>
        </w:rPr>
        <w:t xml:space="preserve">index_builder.py: </w:t>
      </w:r>
      <w:r>
        <w:t>Orchestrates load → chunk → embed → store and provides per-domain convenience helpers plus a get_status() summary.</w:t>
      </w:r>
    </w:p>
    <w:p>
      <w:pPr>
        <w:pStyle w:val="Heading2"/>
      </w:pPr>
      <w:r>
        <w:t>3.5 rag_core/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E75B6"/>
          </w:tcPr>
          <w:p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448"/>
            <w:shd w:val="clear" w:color="auto" w:fill="2E75B6"/>
          </w:tcPr>
          <w:p>
            <w:r/>
            <w:r>
              <w:rPr>
                <w:b/>
                <w:color w:val="FFFFFF"/>
              </w:rPr>
              <w:t>Main class</w:t>
            </w:r>
          </w:p>
        </w:tc>
        <w:tc>
          <w:tcPr>
            <w:tcW w:type="dxa" w:w="5040"/>
            <w:shd w:val="clear" w:color="auto" w:fill="2E75B6"/>
          </w:tcPr>
          <w:p>
            <w:r/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592"/>
          </w:tcPr>
          <w:p>
            <w:r/>
            <w:r>
              <w:t>crag_pipeline.py</w:t>
            </w:r>
          </w:p>
        </w:tc>
        <w:tc>
          <w:tcPr>
            <w:tcW w:type="dxa" w:w="2448"/>
          </w:tcPr>
          <w:p>
            <w:r/>
            <w:r>
              <w:t>CRAGPipeline</w:t>
            </w:r>
          </w:p>
        </w:tc>
        <w:tc>
          <w:tcPr>
            <w:tcW w:type="dxa" w:w="5040"/>
          </w:tcPr>
          <w:p>
            <w:r/>
            <w:r>
              <w:t>Full retrieve → grade → rewrite → generate → validate loop</w:t>
            </w:r>
          </w:p>
        </w:tc>
      </w:tr>
      <w:tr>
        <w:tc>
          <w:tcPr>
            <w:tcW w:type="dxa" w:w="2592"/>
          </w:tcPr>
          <w:p>
            <w:r/>
            <w:r>
              <w:t>retriever.py</w:t>
            </w:r>
          </w:p>
        </w:tc>
        <w:tc>
          <w:tcPr>
            <w:tcW w:type="dxa" w:w="2448"/>
          </w:tcPr>
          <w:p>
            <w:r/>
            <w:r>
              <w:t>Retriever</w:t>
            </w:r>
          </w:p>
        </w:tc>
        <w:tc>
          <w:tcPr>
            <w:tcW w:type="dxa" w:w="5040"/>
          </w:tcPr>
          <w:p>
            <w:r/>
            <w:r>
              <w:t>Semantic search scoped by domain</w:t>
            </w:r>
          </w:p>
        </w:tc>
      </w:tr>
      <w:tr>
        <w:tc>
          <w:tcPr>
            <w:tcW w:type="dxa" w:w="2592"/>
          </w:tcPr>
          <w:p>
            <w:r/>
            <w:r>
              <w:t>document_grader.py</w:t>
            </w:r>
          </w:p>
        </w:tc>
        <w:tc>
          <w:tcPr>
            <w:tcW w:type="dxa" w:w="2448"/>
          </w:tcPr>
          <w:p>
            <w:r/>
            <w:r>
              <w:t>DocumentGrader</w:t>
            </w:r>
          </w:p>
        </w:tc>
        <w:tc>
          <w:tcPr>
            <w:tcW w:type="dxa" w:w="5040"/>
          </w:tcPr>
          <w:p>
            <w:r/>
            <w:r>
              <w:t>LLM-judge per-doc and batch relevance grading</w:t>
            </w:r>
          </w:p>
        </w:tc>
      </w:tr>
      <w:tr>
        <w:tc>
          <w:tcPr>
            <w:tcW w:type="dxa" w:w="2592"/>
          </w:tcPr>
          <w:p>
            <w:r/>
            <w:r>
              <w:t>query_rewriter.py</w:t>
            </w:r>
          </w:p>
        </w:tc>
        <w:tc>
          <w:tcPr>
            <w:tcW w:type="dxa" w:w="2448"/>
          </w:tcPr>
          <w:p>
            <w:r/>
            <w:r>
              <w:t>QueryRewriter</w:t>
            </w:r>
          </w:p>
        </w:tc>
        <w:tc>
          <w:tcPr>
            <w:tcW w:type="dxa" w:w="5040"/>
          </w:tcPr>
          <w:p>
            <w:r/>
            <w:r>
              <w:t>Domain-aware query rewriting with sanity checks</w:t>
            </w:r>
          </w:p>
        </w:tc>
      </w:tr>
      <w:tr>
        <w:tc>
          <w:tcPr>
            <w:tcW w:type="dxa" w:w="2592"/>
          </w:tcPr>
          <w:p>
            <w:r/>
            <w:r>
              <w:t>response_generator.py</w:t>
            </w:r>
          </w:p>
        </w:tc>
        <w:tc>
          <w:tcPr>
            <w:tcW w:type="dxa" w:w="2448"/>
          </w:tcPr>
          <w:p>
            <w:r/>
            <w:r>
              <w:t>ResponseGenerator</w:t>
            </w:r>
          </w:p>
        </w:tc>
        <w:tc>
          <w:tcPr>
            <w:tcW w:type="dxa" w:w="5040"/>
          </w:tcPr>
          <w:p>
            <w:r/>
            <w:r>
              <w:t>Context assembly and prompt-driven generation</w:t>
            </w:r>
          </w:p>
        </w:tc>
      </w:tr>
      <w:tr>
        <w:tc>
          <w:tcPr>
            <w:tcW w:type="dxa" w:w="2592"/>
          </w:tcPr>
          <w:p>
            <w:r/>
            <w:r>
              <w:t>hallucination_checker.py</w:t>
            </w:r>
          </w:p>
        </w:tc>
        <w:tc>
          <w:tcPr>
            <w:tcW w:type="dxa" w:w="2448"/>
          </w:tcPr>
          <w:p>
            <w:r/>
            <w:r>
              <w:t>HallucinationChecker</w:t>
            </w:r>
          </w:p>
        </w:tc>
        <w:tc>
          <w:tcPr>
            <w:tcW w:type="dxa" w:w="5040"/>
          </w:tcPr>
          <w:p>
            <w:r/>
            <w:r>
              <w:t>Grounding validation with escalation flag</w:t>
            </w:r>
          </w:p>
        </w:tc>
      </w:tr>
    </w:tbl>
    <w:p>
      <w:pPr>
        <w:pStyle w:val="Heading2"/>
      </w:pPr>
      <w:r>
        <w:t>3.6 orchestration/</w:t>
      </w:r>
    </w:p>
    <w:p>
      <w:pPr>
        <w:pStyle w:val="ListBullet"/>
      </w:pPr>
      <w:r>
        <w:rPr>
          <w:b/>
        </w:rPr>
        <w:t xml:space="preserve">state_schema.py: </w:t>
      </w:r>
      <w:r>
        <w:t>AgentState TypedDict shared across LangGraph nodes; create_initial_state() for new runs.</w:t>
      </w:r>
    </w:p>
    <w:p>
      <w:pPr>
        <w:pStyle w:val="ListBullet"/>
      </w:pPr>
      <w:r>
        <w:rPr>
          <w:b/>
        </w:rPr>
        <w:t xml:space="preserve">supervisor.py: </w:t>
      </w:r>
      <w:r>
        <w:t>SupervisorAgent.route() does LLM-as-judge classification with a confidence threshold; falls back through a simpler prompt and deterministic routing on parse failure.</w:t>
      </w:r>
    </w:p>
    <w:p>
      <w:pPr>
        <w:pStyle w:val="ListBullet"/>
      </w:pPr>
      <w:r>
        <w:rPr>
          <w:b/>
        </w:rPr>
        <w:t xml:space="preserve">workflow_graph.py: </w:t>
      </w:r>
      <w:r>
        <w:t>build_workflow() compiles the DAG; run_query() dispatches a query and caches the compiled workflow per model_id; RUN_PROFILES defines best_quality and fast_interactive.</w:t>
      </w:r>
    </w:p>
    <w:p>
      <w:pPr>
        <w:pStyle w:val="Heading2"/>
      </w:pPr>
      <w:r>
        <w:t>3.7 evaluation/ and tests/</w:t>
      </w:r>
    </w:p>
    <w:p>
      <w:pPr>
        <w:pStyle w:val="ListBullet"/>
      </w:pPr>
      <w:r>
        <w:rPr>
          <w:b/>
        </w:rPr>
        <w:t xml:space="preserve">evaluation/metrics.py: </w:t>
      </w:r>
      <w:r>
        <w:t>EvaluationResult dataclass; 150 test queries across the three domains plus edge cases; hooks for routing accuracy, task completion, and latency.</w:t>
      </w:r>
    </w:p>
    <w:p>
      <w:pPr>
        <w:pStyle w:val="ListBullet"/>
      </w:pPr>
      <w:r>
        <w:rPr>
          <w:b/>
        </w:rPr>
        <w:t xml:space="preserve">tests/test_crag_pipeline.py: </w:t>
      </w:r>
      <w:r>
        <w:t>Edge cases (empty query, no docs, rewrite failure, batch grader parse failure).</w:t>
      </w:r>
    </w:p>
    <w:p>
      <w:pPr>
        <w:pStyle w:val="ListBullet"/>
      </w:pPr>
      <w:r>
        <w:rPr>
          <w:b/>
        </w:rPr>
        <w:t xml:space="preserve">tests/test_security.py: </w:t>
      </w:r>
      <w:r>
        <w:t>Path traversal defense, extension whitelist, allowed_root enforcement.</w:t>
      </w:r>
    </w:p>
    <w:p>
      <w:pPr>
        <w:pStyle w:val="Heading1"/>
      </w:pPr>
      <w:r>
        <w:t>4. CRAG Pipeline Internals</w:t>
      </w:r>
    </w:p>
    <w:p>
      <w:r>
        <w:rPr>
          <w:b w:val="0"/>
          <w:i w:val="0"/>
        </w:rPr>
        <w:t>CRAGPipeline.run() executes up to max_rewrite_attempts + 1 attempts. Each attempt is self-contained, so per-step timing is captured both per-attempt and aggregated.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for attempt in range(max_rewrite_attempts + 1):</w:t>
      </w:r>
      <w:r>
        <w:br/>
      </w:r>
      <w:r>
        <w:rPr>
          <w:rFonts w:ascii="Consolas" w:hAnsi="Consolas"/>
          <w:sz w:val="19"/>
        </w:rPr>
        <w:t xml:space="preserve">    docs       = retriever.retrieve(current_query, domain)</w:t>
      </w:r>
      <w:r>
        <w:br/>
      </w:r>
      <w:r>
        <w:rPr>
          <w:rFonts w:ascii="Consolas" w:hAnsi="Consolas"/>
          <w:sz w:val="19"/>
        </w:rPr>
        <w:t xml:space="preserve">    grades     = grader.grade_documents(docs, current_query)</w:t>
      </w:r>
      <w:r>
        <w:br/>
      </w:r>
      <w:r>
        <w:rPr>
          <w:rFonts w:ascii="Consolas" w:hAnsi="Consolas"/>
          <w:sz w:val="19"/>
        </w:rPr>
        <w:t xml:space="preserve">    if grader.has_sufficient_context(grades):</w:t>
      </w:r>
      <w:r>
        <w:br/>
      </w:r>
      <w:r>
        <w:rPr>
          <w:rFonts w:ascii="Consolas" w:hAnsi="Consolas"/>
          <w:sz w:val="19"/>
        </w:rPr>
        <w:t xml:space="preserve">        break</w:t>
      </w:r>
      <w:r>
        <w:br/>
      </w:r>
      <w:r>
        <w:rPr>
          <w:rFonts w:ascii="Consolas" w:hAnsi="Consolas"/>
          <w:sz w:val="19"/>
        </w:rPr>
        <w:t xml:space="preserve">    current_query = rewriter.rewrite(current_query, domain, reason)</w:t>
      </w:r>
      <w:r>
        <w:br/>
      </w:r>
      <w:r>
        <w:rPr>
          <w:rFonts w:ascii="Consolas" w:hAnsi="Consolas"/>
          <w:sz w:val="19"/>
        </w:rPr>
        <w:t>response = generator.generate(current_query, relevant_docs, domain)</w:t>
      </w:r>
      <w:r>
        <w:br/>
      </w:r>
      <w:r>
        <w:rPr>
          <w:rFonts w:ascii="Consolas" w:hAnsi="Consolas"/>
          <w:sz w:val="19"/>
        </w:rPr>
        <w:t>verdict  = hallucinations.check(response, relevant_docs)</w:t>
      </w:r>
      <w:r>
        <w:br/>
      </w:r>
      <w:r>
        <w:rPr>
          <w:rFonts w:ascii="Consolas" w:hAnsi="Consolas"/>
          <w:sz w:val="19"/>
        </w:rPr>
        <w:t>return CRAGResult(response, sources, grounded=verdict.grounded, ...)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2E75B6"/>
          </w:tcPr>
          <w:p>
            <w:r/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5472"/>
            <w:shd w:val="clear" w:color="auto" w:fill="2E75B6"/>
          </w:tcPr>
          <w:p>
            <w:r/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3168"/>
          </w:tcPr>
          <w:p>
            <w:r/>
            <w:r>
              <w:t>max_rewrite_attempts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5472"/>
          </w:tcPr>
          <w:p>
            <w:r/>
            <w:r>
              <w:t>Initial attempt plus up to two rewrites</w:t>
            </w:r>
          </w:p>
        </w:tc>
      </w:tr>
      <w:tr>
        <w:tc>
          <w:tcPr>
            <w:tcW w:type="dxa" w:w="3168"/>
          </w:tcPr>
          <w:p>
            <w:r/>
            <w:r>
              <w:t>relevance_threshold</w:t>
            </w:r>
          </w:p>
        </w:tc>
        <w:tc>
          <w:tcPr>
            <w:tcW w:type="dxa" w:w="1440"/>
          </w:tcPr>
          <w:p>
            <w:r/>
            <w:r>
              <w:t>0.7</w:t>
            </w:r>
          </w:p>
        </w:tc>
        <w:tc>
          <w:tcPr>
            <w:tcW w:type="dxa" w:w="5472"/>
          </w:tcPr>
          <w:p>
            <w:r/>
            <w:r>
              <w:t>Cutoff for marking a doc as relevant</w:t>
            </w:r>
          </w:p>
        </w:tc>
      </w:tr>
      <w:tr>
        <w:tc>
          <w:tcPr>
            <w:tcW w:type="dxa" w:w="3168"/>
          </w:tcPr>
          <w:p>
            <w:r/>
            <w:r>
              <w:t>confidence_threshold</w:t>
            </w:r>
          </w:p>
        </w:tc>
        <w:tc>
          <w:tcPr>
            <w:tcW w:type="dxa" w:w="1440"/>
          </w:tcPr>
          <w:p>
            <w:r/>
            <w:r>
              <w:t>0.6</w:t>
            </w:r>
          </w:p>
        </w:tc>
        <w:tc>
          <w:tcPr>
            <w:tcW w:type="dxa" w:w="5472"/>
          </w:tcPr>
          <w:p>
            <w:r/>
            <w:r>
              <w:t>Minimum grounding confidence before escalation</w:t>
            </w:r>
          </w:p>
        </w:tc>
      </w:tr>
      <w:tr>
        <w:tc>
          <w:tcPr>
            <w:tcW w:type="dxa" w:w="3168"/>
          </w:tcPr>
          <w:p>
            <w:r/>
            <w:r>
              <w:t>skip_hallucination_check</w:t>
            </w:r>
          </w:p>
        </w:tc>
        <w:tc>
          <w:tcPr>
            <w:tcW w:type="dxa" w:w="1440"/>
          </w:tcPr>
          <w:p>
            <w:r/>
            <w:r>
              <w:t>false</w:t>
            </w:r>
          </w:p>
        </w:tc>
        <w:tc>
          <w:tcPr>
            <w:tcW w:type="dxa" w:w="5472"/>
          </w:tcPr>
          <w:p>
            <w:r/>
            <w:r>
              <w:t>Toggled off in fast_interactive mode</w:t>
            </w:r>
          </w:p>
        </w:tc>
      </w:tr>
    </w:tbl>
    <w:p>
      <w:pPr>
        <w:pStyle w:val="Heading1"/>
      </w:pPr>
      <w:r>
        <w:t>5. Orchestration and State Schema</w:t>
      </w:r>
    </w:p>
    <w:p>
      <w:r>
        <w:rPr>
          <w:b w:val="0"/>
          <w:i w:val="0"/>
        </w:rPr>
        <w:t>AgentState carries every field referenced by the workflow nodes. Be careful when adding new fields: every downstream node needs to tolerate missing values so that partial states from a truncated run still finalize cleanly.</w:t>
      </w:r>
    </w:p>
    <w:p>
      <w:r>
        <w:rPr>
          <w:b w:val="0"/>
          <w:i w:val="0"/>
        </w:rPr>
        <w:t>Key fields:</w:t>
      </w:r>
    </w:p>
    <w:p>
      <w:pPr>
        <w:pStyle w:val="ListBullet"/>
      </w:pPr>
      <w:r>
        <w:rPr>
          <w:b/>
        </w:rPr>
        <w:t xml:space="preserve">Routing: </w:t>
      </w:r>
      <w:r>
        <w:t>routed_domain, routing_confidence, routing_reasoning, needs_clarification</w:t>
      </w:r>
    </w:p>
    <w:p>
      <w:pPr>
        <w:pStyle w:val="ListBullet"/>
      </w:pPr>
      <w:r>
        <w:rPr>
          <w:b/>
        </w:rPr>
        <w:t xml:space="preserve">CRAG I/O: </w:t>
      </w:r>
      <w:r>
        <w:t>current_query, rewrite_count, retrieved_documents, relevant_documents</w:t>
      </w:r>
    </w:p>
    <w:p>
      <w:pPr>
        <w:pStyle w:val="ListBullet"/>
      </w:pPr>
      <w:r>
        <w:rPr>
          <w:b/>
        </w:rPr>
        <w:t xml:space="preserve">Agent output: </w:t>
      </w:r>
      <w:r>
        <w:t>agent_response, agent_sources, agent_confidence, agent_grounded, escalated</w:t>
      </w:r>
    </w:p>
    <w:p>
      <w:pPr>
        <w:pStyle w:val="ListBullet"/>
      </w:pPr>
      <w:r>
        <w:rPr>
          <w:b/>
        </w:rPr>
        <w:t xml:space="preserve">Final response: </w:t>
      </w:r>
      <w:r>
        <w:t>final_response, status, clarification_message, escalation_reason</w:t>
      </w:r>
    </w:p>
    <w:p>
      <w:pPr>
        <w:pStyle w:val="ListBullet"/>
      </w:pPr>
      <w:r>
        <w:rPr>
          <w:b/>
        </w:rPr>
        <w:t xml:space="preserve">Observability: </w:t>
      </w:r>
      <w:r>
        <w:t>supervisor_s, agent_s, clarify_s, crag_breakdown, runtime_options, model_id</w:t>
      </w:r>
    </w:p>
    <w:p>
      <w:r>
        <w:rPr>
          <w:b w:val="0"/>
          <w:i w:val="0"/>
        </w:rPr>
        <w:t>Every node writes its own timing into the state, so run_query can return a single timing dict without reaching back into individual components.</w:t>
      </w:r>
    </w:p>
    <w:p>
      <w:pPr>
        <w:pStyle w:val="Heading1"/>
      </w:pPr>
      <w:r>
        <w:t>6. Extending the System</w:t>
      </w:r>
    </w:p>
    <w:p>
      <w:pPr>
        <w:pStyle w:val="Heading2"/>
      </w:pPr>
      <w:r>
        <w:t>6.1 Adding a new domain</w:t>
      </w:r>
    </w:p>
    <w:p>
      <w:pPr>
        <w:pStyle w:val="ListNumber"/>
      </w:pPr>
      <w:r>
        <w:t>Create a subclass of BaseAgent in agents/&lt;new_domain&gt;_agent.py. Implement domain (property), description, and optional preprocess_query / postprocess_response.</w:t>
      </w:r>
    </w:p>
    <w:p>
      <w:pPr>
        <w:pStyle w:val="ListNumber"/>
      </w:pPr>
      <w:r>
        <w:t>Add a domain-specific system prompt to config/prompts.py (with {context} and {query} placeholders).</w:t>
      </w:r>
    </w:p>
    <w:p>
      <w:pPr>
        <w:pStyle w:val="ListNumber"/>
      </w:pPr>
      <w:r>
        <w:t>Register a DomainSpec in SupervisorConfig.domain_registry in config/settings.py, including agent class path, prompt key, and vector-store collection name.</w:t>
      </w:r>
    </w:p>
    <w:p>
      <w:pPr>
        <w:pStyle w:val="ListNumber"/>
      </w:pPr>
      <w:r>
        <w:t>Add the collection to VectorStoreConfig.collections so the vector store creates it on startup.</w:t>
      </w:r>
    </w:p>
    <w:p>
      <w:pPr>
        <w:pStyle w:val="ListNumber"/>
      </w:pPr>
      <w:r>
        <w:t>Feed data through IndexBuilder (add a new convenience method if the loader shape is non-standard).</w:t>
      </w:r>
    </w:p>
    <w:p>
      <w:pPr>
        <w:pStyle w:val="ListNumber"/>
      </w:pPr>
      <w:r>
        <w:t>Add at least one routing test and one CRAG test using mocks so the domain is exercised in CI.</w:t>
      </w:r>
    </w:p>
    <w:p>
      <w:pPr>
        <w:pStyle w:val="Heading2"/>
      </w:pPr>
      <w:r>
        <w:t>6.2 Adding a new model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from foundation.model_registry import register_model</w:t>
      </w:r>
      <w:r>
        <w:br/>
      </w:r>
      <w:r>
        <w:rPr>
          <w:rFonts w:ascii="Consolas" w:hAnsi="Consolas"/>
          <w:sz w:val="19"/>
        </w:rPr>
        <w:t>register_model("my_model", lambda **kw: MyCustomLLM(**kw))</w:t>
      </w:r>
      <w:r>
        <w:br/>
      </w:r>
      <w:r>
        <w:rPr>
          <w:rFonts w:ascii="Consolas" w:hAnsi="Consolas"/>
          <w:sz w:val="19"/>
        </w:rPr>
        <w:t># Optional: set DEFAULT_MODEL_ID=my_model to make it the workflow default</w:t>
      </w:r>
    </w:p>
    <w:p>
      <w:r>
        <w:rPr>
          <w:b w:val="0"/>
          <w:i w:val="0"/>
        </w:rPr>
        <w:t>For hosted providers, wrap the client in HostedChatModelAdapter so max_new_tokens maps to the provider's own parameter name, and auth errors trigger the shared failover to gemma3.</w:t>
      </w:r>
    </w:p>
    <w:p>
      <w:pPr>
        <w:pStyle w:val="Heading2"/>
      </w:pPr>
      <w:r>
        <w:t>6.3 Swapping the vector store</w:t>
      </w:r>
    </w:p>
    <w:p>
      <w:r>
        <w:rPr>
          <w:b w:val="0"/>
          <w:i w:val="0"/>
        </w:rPr>
        <w:t>VectorStoreService is a thin abstraction. To switch backends (e.g., to Qdrant or pgvector), implement the same methods (add_documents, search, delete_documents, count, get_all_stats) and inject the replacement wherever VectorStoreService is currently constructed.</w:t>
      </w:r>
    </w:p>
    <w:p>
      <w:pPr>
        <w:pStyle w:val="Heading2"/>
      </w:pPr>
      <w:r>
        <w:t>6.4 Changing CRAG behavior</w:t>
      </w:r>
    </w:p>
    <w:p>
      <w:pPr>
        <w:pStyle w:val="ListBullet"/>
      </w:pPr>
      <w:r>
        <w:t>Tune RAGConfig in config/settings.py to change retrieval breadth, grading strictness, or rewrite budget.</w:t>
      </w:r>
    </w:p>
    <w:p>
      <w:pPr>
        <w:pStyle w:val="ListBullet"/>
      </w:pPr>
      <w:r>
        <w:t>Override specific stages by subclassing CRAGPipeline and swapping in a custom grader/rewriter/generator.</w:t>
      </w:r>
    </w:p>
    <w:p>
      <w:pPr>
        <w:pStyle w:val="ListBullet"/>
      </w:pPr>
      <w:r>
        <w:t>Add instrumentation in a pre/post hook on each stage rather than editing the pipeline loop directly.</w:t>
      </w:r>
    </w:p>
    <w:p>
      <w:pPr>
        <w:pStyle w:val="Heading1"/>
      </w:pPr>
      <w:r>
        <w:t>7. Testing and Quality</w:t>
      </w:r>
    </w:p>
    <w:p>
      <w:r>
        <w:rPr>
          <w:b w:val="0"/>
          <w:i w:val="0"/>
        </w:rPr>
        <w:t>The suite under tests/ runs in seconds and is expected to stay green in CI.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python -m unittest discover -s tests</w:t>
      </w:r>
    </w:p>
    <w:p>
      <w:r>
        <w:rPr>
          <w:b w:val="0"/>
          <w:i w:val="0"/>
        </w:rPr>
        <w:t>Guidelines:</w:t>
      </w:r>
    </w:p>
    <w:p>
      <w:pPr>
        <w:pStyle w:val="ListBullet"/>
      </w:pPr>
      <w:r>
        <w:t>Never hit real models or the real vector store in unit tests — use the mock fixtures.</w:t>
      </w:r>
    </w:p>
    <w:p>
      <w:pPr>
        <w:pStyle w:val="ListBullet"/>
      </w:pPr>
      <w:r>
        <w:t>When adding a new CRAG stage, add a path-happy test AND at least one failure test (parse error, empty doc list, timeout).</w:t>
      </w:r>
    </w:p>
    <w:p>
      <w:pPr>
        <w:pStyle w:val="ListBullet"/>
      </w:pPr>
      <w:r>
        <w:t>Security tests live in tests/test_security.py — add new allowed_root or loader changes there.</w:t>
      </w:r>
    </w:p>
    <w:p>
      <w:pPr>
        <w:pStyle w:val="ListBullet"/>
      </w:pPr>
      <w:r>
        <w:t>Evaluation runs (evaluation/metrics.py) belong in notebooks or nightly jobs, not in the unit suite.</w:t>
      </w:r>
    </w:p>
    <w:p>
      <w:pPr>
        <w:pStyle w:val="Heading1"/>
      </w:pPr>
      <w:r>
        <w:t>8. Coding Conventions</w:t>
      </w:r>
    </w:p>
    <w:p>
      <w:pPr>
        <w:pStyle w:val="ListBullet"/>
      </w:pPr>
      <w:r>
        <w:rPr>
          <w:b/>
        </w:rPr>
        <w:t xml:space="preserve">Typing: </w:t>
      </w:r>
      <w:r>
        <w:t>public functions and class methods are fully type-annotated; AgentState is a TypedDict.</w:t>
      </w:r>
    </w:p>
    <w:p>
      <w:pPr>
        <w:pStyle w:val="ListBullet"/>
      </w:pPr>
      <w:r>
        <w:rPr>
          <w:b/>
        </w:rPr>
        <w:t xml:space="preserve">Dataclasses: </w:t>
      </w:r>
      <w:r>
        <w:t>all config is held in @dataclass objects with explicit defaults.</w:t>
      </w:r>
    </w:p>
    <w:p>
      <w:pPr>
        <w:pStyle w:val="ListBullet"/>
      </w:pPr>
      <w:r>
        <w:rPr>
          <w:b/>
        </w:rPr>
        <w:t xml:space="preserve">Logging: </w:t>
      </w:r>
      <w:r>
        <w:t>use the module-level logger; prefer structured key=value messages over f-strings.</w:t>
      </w:r>
    </w:p>
    <w:p>
      <w:pPr>
        <w:pStyle w:val="ListBullet"/>
      </w:pPr>
      <w:r>
        <w:rPr>
          <w:b/>
        </w:rPr>
        <w:t xml:space="preserve">JSON parsing: </w:t>
      </w:r>
      <w:r>
        <w:t>route all LLM JSON through model_registry._parse_llm_json so code-block fences and stray prose are stripped uniformly.</w:t>
      </w:r>
    </w:p>
    <w:p>
      <w:pPr>
        <w:pStyle w:val="ListBullet"/>
      </w:pPr>
      <w:r>
        <w:rPr>
          <w:b/>
        </w:rPr>
        <w:t xml:space="preserve">Tokens: </w:t>
      </w:r>
      <w:r>
        <w:t>respect CONFIG.llm.max_new_tokens for generation and CONFIG.llm.short_max_tokens for graders/rewriters.</w:t>
      </w:r>
    </w:p>
    <w:p>
      <w:pPr>
        <w:pStyle w:val="ListBullet"/>
      </w:pPr>
      <w:r>
        <w:rPr>
          <w:b/>
        </w:rPr>
        <w:t xml:space="preserve">No silent fallbacks: </w:t>
      </w:r>
      <w:r>
        <w:t>when a stage degrades (e.g., failover), log the reason and update the state so the caller can see what happened.</w:t>
      </w:r>
    </w:p>
    <w:p>
      <w:pPr>
        <w:pStyle w:val="Heading1"/>
      </w:pPr>
      <w:r>
        <w:t>9. Security Practices</w:t>
      </w:r>
    </w:p>
    <w:p>
      <w:pPr>
        <w:pStyle w:val="ListBullet"/>
      </w:pPr>
      <w:r>
        <w:rPr>
          <w:b/>
        </w:rPr>
        <w:t xml:space="preserve">Secrets: </w:t>
      </w:r>
      <w:r>
        <w:t>never commit .env or populated API keys; rely on environment variables or a secrets manager.</w:t>
      </w:r>
    </w:p>
    <w:p>
      <w:pPr>
        <w:pStyle w:val="ListBullet"/>
      </w:pPr>
      <w:r>
        <w:rPr>
          <w:b/>
        </w:rPr>
        <w:t xml:space="preserve">Notebooks: </w:t>
      </w:r>
      <w:r>
        <w:t>pre-commit hook (nbstripout) strips outputs; do not bypass it.</w:t>
      </w:r>
    </w:p>
    <w:p>
      <w:pPr>
        <w:pStyle w:val="ListBullet"/>
      </w:pPr>
      <w:r>
        <w:rPr>
          <w:b/>
        </w:rPr>
        <w:t xml:space="preserve">Path traversal: </w:t>
      </w:r>
      <w:r>
        <w:t>DocumentLoader enforces an allowed_root — always pass it when loading user-provided paths.</w:t>
      </w:r>
    </w:p>
    <w:p>
      <w:pPr>
        <w:pStyle w:val="ListBullet"/>
      </w:pPr>
      <w:r>
        <w:rPr>
          <w:b/>
        </w:rPr>
        <w:t xml:space="preserve">Prompt hygiene: </w:t>
      </w:r>
      <w:r>
        <w:t>the system assumes indexed content is trustworthy. If you index user-generated content, add sanitization before chunking.</w:t>
      </w:r>
    </w:p>
    <w:p>
      <w:pPr>
        <w:pStyle w:val="ListBullet"/>
      </w:pPr>
      <w:r>
        <w:rPr>
          <w:b/>
        </w:rPr>
        <w:t xml:space="preserve">Failover: </w:t>
      </w:r>
      <w:r>
        <w:t>HostedChatModelAdapter degrades gracefully on 401/403 — watch logs for repeated failovers, which usually indicate a revoked or misconfigured key.</w:t>
      </w:r>
    </w:p>
    <w:p>
      <w:pPr>
        <w:pStyle w:val="Heading1"/>
      </w:pPr>
      <w:r>
        <w:t>10. Contribution Workflow</w:t>
      </w:r>
    </w:p>
    <w:p>
      <w:pPr>
        <w:pStyle w:val="ListNumber"/>
      </w:pPr>
      <w:r>
        <w:t>Create a topic branch from main.</w:t>
      </w:r>
    </w:p>
    <w:p>
      <w:pPr>
        <w:pStyle w:val="ListNumber"/>
      </w:pPr>
      <w:r>
        <w:t>Update or add unit tests for your change — the suite must pass before review.</w:t>
      </w:r>
    </w:p>
    <w:p>
      <w:pPr>
        <w:pStyle w:val="ListNumber"/>
      </w:pPr>
      <w:r>
        <w:t>Run pre-commit (nbstripout and any configured linters) — required by the repo's pre-commit config.</w:t>
      </w:r>
    </w:p>
    <w:p>
      <w:pPr>
        <w:pStyle w:val="ListNumber"/>
      </w:pPr>
      <w:r>
        <w:t>Write a clear commit message explaining why, not just what (project README style: one subject line + body).</w:t>
      </w:r>
    </w:p>
    <w:p>
      <w:pPr>
        <w:pStyle w:val="ListNumber"/>
      </w:pPr>
      <w:r>
        <w:t>Open a PR referencing the ticket or incident that prompted the change; include a short manual-QA note.</w:t>
      </w:r>
    </w:p>
    <w:p>
      <w:pPr>
        <w:pStyle w:val="ListNumber"/>
      </w:pPr>
      <w:r>
        <w:t>Flag any change that alters the CRAG loop, the routing thresholds, or the AgentState schema — these have cross-cutting impact and need an extra reviewer.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 xml:space="preserve">AI574 — Developer Guide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0101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0101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0101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101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360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