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01010"/>
          <w:sz w:val="56"/>
        </w:rPr>
        <w:t>AI574 Usage Guide</w:t>
      </w:r>
    </w:p>
    <w:p>
      <w:r>
        <w:rPr>
          <w:rFonts w:ascii="Arial" w:hAnsi="Arial"/>
          <w:i/>
          <w:color w:val="555555"/>
          <w:sz w:val="26"/>
        </w:rPr>
        <w:t>Multi-Domain Corrective RAG Assistant — Installation, Configuration, and Query Walkthrough</w:t>
      </w:r>
    </w:p>
    <w:p>
      <w:r>
        <w:rPr>
          <w:b w:val="0"/>
          <w:i/>
        </w:rPr>
        <w:t>Audience: Developers and contributors working with the AI574 system.</w:t>
      </w:r>
    </w:p>
    <w:p>
      <w:r>
        <w:rPr>
          <w:b w:val="0"/>
          <w:i w:val="0"/>
        </w:rPr>
        <w:t>Revision: April 2026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Contents</w:t>
      </w:r>
    </w:p>
    <w:p>
      <w:r>
        <w:rPr>
          <w:b w:val="0"/>
          <w:i w:val="0"/>
        </w:rPr>
        <w:t>1. System Overview</w:t>
      </w:r>
    </w:p>
    <w:p>
      <w:r>
        <w:rPr>
          <w:b w:val="0"/>
          <w:i w:val="0"/>
        </w:rPr>
        <w:t>2. Prerequisites</w:t>
      </w:r>
    </w:p>
    <w:p>
      <w:r>
        <w:rPr>
          <w:b w:val="0"/>
          <w:i w:val="0"/>
        </w:rPr>
        <w:t>3. Installation</w:t>
      </w:r>
    </w:p>
    <w:p>
      <w:r>
        <w:rPr>
          <w:b w:val="0"/>
          <w:i w:val="0"/>
        </w:rPr>
        <w:t>4. Environment Configuration</w:t>
      </w:r>
    </w:p>
    <w:p>
      <w:r>
        <w:rPr>
          <w:b w:val="0"/>
          <w:i w:val="0"/>
        </w:rPr>
        <w:t>5. Indexing Data</w:t>
      </w:r>
    </w:p>
    <w:p>
      <w:r>
        <w:rPr>
          <w:b w:val="0"/>
          <w:i w:val="0"/>
        </w:rPr>
        <w:t>6. Running Queries</w:t>
      </w:r>
    </w:p>
    <w:p>
      <w:r>
        <w:rPr>
          <w:b w:val="0"/>
          <w:i w:val="0"/>
        </w:rPr>
        <w:t>7. Runtime Model Selection</w:t>
      </w:r>
    </w:p>
    <w:p>
      <w:r>
        <w:rPr>
          <w:b w:val="0"/>
          <w:i w:val="0"/>
        </w:rPr>
        <w:t>8. Run Modes and Performance Tuning</w:t>
      </w:r>
    </w:p>
    <w:p>
      <w:r>
        <w:rPr>
          <w:b w:val="0"/>
          <w:i w:val="0"/>
        </w:rPr>
        <w:t>9. Inspecting Results</w:t>
      </w:r>
    </w:p>
    <w:p>
      <w:r>
        <w:rPr>
          <w:b w:val="0"/>
          <w:i w:val="0"/>
        </w:rPr>
        <w:t>10. Troubleshooting</w:t>
      </w:r>
    </w:p>
    <w:p>
      <w:r>
        <w:rPr>
          <w:b w:val="0"/>
          <w:i w:val="0"/>
        </w:rPr>
        <w:t>11. Frequently Asked Questions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</w:rPr>
        <w:t>AI574 is a multi-agent retrieval-augmented generation (RAG) system that routes each user query to one of three domain specialists: industrial (PLC/SCADA troubleshooting), recipe (cooking assistance), and scientific (research-paper summarization). Every specialist shares a common Corrective RAG (CRAG) pipeline that retrieves documents, grades them for relevance, rewrites the query if the retrieval is weak, generates a grounded answer, and validates that answer against its sources.</w:t>
      </w:r>
    </w:p>
    <w:p>
      <w:r>
        <w:rPr>
          <w:b w:val="0"/>
          <w:i w:val="0"/>
        </w:rPr>
        <w:t>The end-to-end flow is: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START → supervisor → {industrial | recipe | scientific | clarify | fallback} → finalize → END</w:t>
      </w:r>
    </w:p>
    <w:p>
      <w:r>
        <w:rPr>
          <w:b w:val="0"/>
          <w:i w:val="0"/>
        </w:rPr>
        <w:t>Inside each domain agent, the CRAG loop runs: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retrieve → grade → rewrite (if needed) → generate → hallucination check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rPr>
          <w:b/>
        </w:rPr>
        <w:t xml:space="preserve">Python: </w:t>
      </w:r>
      <w:r>
        <w:t>3.10 or newer</w:t>
      </w:r>
    </w:p>
    <w:p>
      <w:pPr>
        <w:pStyle w:val="ListBullet"/>
      </w:pPr>
      <w:r>
        <w:rPr>
          <w:b/>
        </w:rPr>
        <w:t xml:space="preserve">GPU (optional): </w:t>
      </w:r>
      <w:r>
        <w:t>CUDA 12 recommended for local Gemma3 inference; CPU works for embedding-only runs</w:t>
      </w:r>
    </w:p>
    <w:p>
      <w:pPr>
        <w:pStyle w:val="ListBullet"/>
      </w:pPr>
      <w:r>
        <w:rPr>
          <w:b/>
        </w:rPr>
        <w:t xml:space="preserve">Disk: </w:t>
      </w:r>
      <w:r>
        <w:t>~10 GB free for model weights plus the Chroma index (Food.com dataset alone produces a large DB)</w:t>
      </w:r>
    </w:p>
    <w:p>
      <w:pPr>
        <w:pStyle w:val="ListBullet"/>
      </w:pPr>
      <w:r>
        <w:rPr>
          <w:b/>
        </w:rPr>
        <w:t xml:space="preserve">Network: </w:t>
      </w:r>
      <w:r>
        <w:t>required on first run for model weight downloads and ArXiv queries</w:t>
      </w:r>
    </w:p>
    <w:p>
      <w:pPr>
        <w:shd w:val="clear" w:color="auto" w:fill="EAF3FB"/>
      </w:pPr>
      <w:r>
        <w:rPr>
          <w:b/>
          <w:color w:val="0B5FA5"/>
        </w:rPr>
        <w:t xml:space="preserve">Tip: </w:t>
      </w:r>
      <w:r>
        <w:t>If you only plan to use hosted models (Gemini or Groq), you can skip the GPU and KerasHub steps entirely. Local Gemma3 is only needed for offline inference.</w:t>
      </w:r>
    </w:p>
    <w:p>
      <w:pPr>
        <w:pStyle w:val="Heading1"/>
      </w:pPr>
      <w:r>
        <w:t>3. Installation</w:t>
      </w:r>
    </w:p>
    <w:p>
      <w:pPr>
        <w:pStyle w:val="Heading2"/>
      </w:pPr>
      <w:r>
        <w:t>3.1 Clone and create a virtual environment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python -m venv .venv</w:t>
      </w:r>
      <w:r>
        <w:br/>
      </w:r>
      <w:r>
        <w:rPr>
          <w:rFonts w:ascii="Consolas" w:hAnsi="Consolas"/>
          <w:sz w:val="19"/>
        </w:rPr>
        <w:t>source .venv/bin/activate       # Linux / macOS</w:t>
      </w:r>
      <w:r>
        <w:br/>
      </w:r>
      <w:r>
        <w:rPr>
          <w:rFonts w:ascii="Consolas" w:hAnsi="Consolas"/>
          <w:sz w:val="19"/>
        </w:rPr>
        <w:t># .venv\Scripts\activate      # Windows</w:t>
      </w:r>
      <w:r>
        <w:br/>
      </w:r>
      <w:r>
        <w:rPr>
          <w:rFonts w:ascii="Consolas" w:hAnsi="Consolas"/>
          <w:sz w:val="19"/>
        </w:rPr>
        <w:t>pip install -U pip</w:t>
      </w:r>
    </w:p>
    <w:p>
      <w:pPr>
        <w:pStyle w:val="Heading2"/>
      </w:pPr>
      <w:r>
        <w:t>3.2 Install dependencies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pip install -r requirements.txt</w:t>
      </w:r>
      <w:r>
        <w:br/>
      </w:r>
      <w:r>
        <w:rPr>
          <w:rFonts w:ascii="Consolas" w:hAnsi="Consolas"/>
          <w:sz w:val="19"/>
        </w:rPr>
        <w:t>pip install "langchain-text-splitters&gt;=0.2.0" "transformers&gt;=4.45,&lt;5.0"</w:t>
      </w:r>
    </w:p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langchain-text-splitters and transformers are imported at runtime but not yet pinned in requirements.txt — install them explicitly until that is fixed.</w:t>
      </w:r>
    </w:p>
    <w:p>
      <w:pPr>
        <w:pStyle w:val="Heading2"/>
      </w:pPr>
      <w:r>
        <w:t>3.3 (Optional) CUDA JAX for KerasHub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pip install "jax[cuda12]" -f https://storage.googleapis.com/jax-releases/jax_cuda_releases.html</w:t>
      </w:r>
    </w:p>
    <w:p>
      <w:pPr>
        <w:pStyle w:val="Heading2"/>
      </w:pPr>
      <w:r>
        <w:t>3.4 Verify the install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python -m unittest tests/test_crag_pipeline.py</w:t>
      </w:r>
      <w:r>
        <w:br/>
      </w:r>
      <w:r>
        <w:rPr>
          <w:rFonts w:ascii="Consolas" w:hAnsi="Consolas"/>
          <w:sz w:val="19"/>
        </w:rPr>
        <w:t>python -m unittest tests/test_security.py</w:t>
      </w:r>
    </w:p>
    <w:p>
      <w:r>
        <w:rPr>
          <w:b w:val="0"/>
          <w:i w:val="0"/>
        </w:rPr>
        <w:t>Both suites use mocks and do not require GPUs or network access.</w:t>
      </w:r>
    </w:p>
    <w:p>
      <w:pPr>
        <w:pStyle w:val="Heading1"/>
      </w:pPr>
      <w:r>
        <w:t>4. Environment Configuration</w:t>
      </w:r>
    </w:p>
    <w:p>
      <w:r>
        <w:rPr>
          <w:b w:val="0"/>
          <w:i w:val="0"/>
        </w:rPr>
        <w:t>Settings are defined in config/settings.py and can be overridden at runtime with environment variables. The table below lists the variables the code actually reads.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448"/>
            <w:shd w:val="clear" w:color="auto" w:fill="2E75B6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896"/>
            <w:shd w:val="clear" w:color="auto" w:fill="2E75B6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736"/>
          </w:tcPr>
          <w:p>
            <w:r/>
            <w:r>
              <w:t>EMBEDDING_MODEL</w:t>
            </w:r>
          </w:p>
        </w:tc>
        <w:tc>
          <w:tcPr>
            <w:tcW w:type="dxa" w:w="2448"/>
          </w:tcPr>
          <w:p>
            <w:r/>
            <w:r>
              <w:t>thenlper/gte-large</w:t>
            </w:r>
          </w:p>
        </w:tc>
        <w:tc>
          <w:tcPr>
            <w:tcW w:type="dxa" w:w="4896"/>
          </w:tcPr>
          <w:p>
            <w:r/>
            <w:r>
              <w:t>Sentence-transformer model name</w:t>
            </w:r>
          </w:p>
        </w:tc>
      </w:tr>
      <w:tr>
        <w:tc>
          <w:tcPr>
            <w:tcW w:type="dxa" w:w="2736"/>
          </w:tcPr>
          <w:p>
            <w:r/>
            <w:r>
              <w:t>EMBEDDING_DEVICE</w:t>
            </w:r>
          </w:p>
        </w:tc>
        <w:tc>
          <w:tcPr>
            <w:tcW w:type="dxa" w:w="2448"/>
          </w:tcPr>
          <w:p>
            <w:r/>
            <w:r>
              <w:t>cuda / cpu (auto)</w:t>
            </w:r>
          </w:p>
        </w:tc>
        <w:tc>
          <w:tcPr>
            <w:tcW w:type="dxa" w:w="4896"/>
          </w:tcPr>
          <w:p>
            <w:r/>
            <w:r>
              <w:t>Where to place embedding batches</w:t>
            </w:r>
          </w:p>
        </w:tc>
      </w:tr>
      <w:tr>
        <w:tc>
          <w:tcPr>
            <w:tcW w:type="dxa" w:w="2736"/>
          </w:tcPr>
          <w:p>
            <w:r/>
            <w:r>
              <w:t>LLM_PRESET</w:t>
            </w:r>
          </w:p>
        </w:tc>
        <w:tc>
          <w:tcPr>
            <w:tcW w:type="dxa" w:w="2448"/>
          </w:tcPr>
          <w:p>
            <w:r/>
            <w:r>
              <w:t>gemma3_instruct_12b</w:t>
            </w:r>
          </w:p>
        </w:tc>
        <w:tc>
          <w:tcPr>
            <w:tcW w:type="dxa" w:w="4896"/>
          </w:tcPr>
          <w:p>
            <w:r/>
            <w:r>
              <w:t>Local KerasHub preset</w:t>
            </w:r>
          </w:p>
        </w:tc>
      </w:tr>
      <w:tr>
        <w:tc>
          <w:tcPr>
            <w:tcW w:type="dxa" w:w="2736"/>
          </w:tcPr>
          <w:p>
            <w:r/>
            <w:r>
              <w:t>LLM_BACKEND</w:t>
            </w:r>
          </w:p>
        </w:tc>
        <w:tc>
          <w:tcPr>
            <w:tcW w:type="dxa" w:w="2448"/>
          </w:tcPr>
          <w:p>
            <w:r/>
            <w:r>
              <w:t>jax</w:t>
            </w:r>
          </w:p>
        </w:tc>
        <w:tc>
          <w:tcPr>
            <w:tcW w:type="dxa" w:w="4896"/>
          </w:tcPr>
          <w:p>
            <w:r/>
            <w:r>
              <w:t>Keras backend for local inference</w:t>
            </w:r>
          </w:p>
        </w:tc>
      </w:tr>
      <w:tr>
        <w:tc>
          <w:tcPr>
            <w:tcW w:type="dxa" w:w="2736"/>
          </w:tcPr>
          <w:p>
            <w:r/>
            <w:r>
              <w:t>LLM_MAX_TOKENS</w:t>
            </w:r>
          </w:p>
        </w:tc>
        <w:tc>
          <w:tcPr>
            <w:tcW w:type="dxa" w:w="2448"/>
          </w:tcPr>
          <w:p>
            <w:r/>
            <w:r>
              <w:t>1024</w:t>
            </w:r>
          </w:p>
        </w:tc>
        <w:tc>
          <w:tcPr>
            <w:tcW w:type="dxa" w:w="4896"/>
          </w:tcPr>
          <w:p>
            <w:r/>
            <w:r>
              <w:t>Generation budget for long answers</w:t>
            </w:r>
          </w:p>
        </w:tc>
      </w:tr>
      <w:tr>
        <w:tc>
          <w:tcPr>
            <w:tcW w:type="dxa" w:w="2736"/>
          </w:tcPr>
          <w:p>
            <w:r/>
            <w:r>
              <w:t>LLM_SHORT_MAX_TOKENS</w:t>
            </w:r>
          </w:p>
        </w:tc>
        <w:tc>
          <w:tcPr>
            <w:tcW w:type="dxa" w:w="2448"/>
          </w:tcPr>
          <w:p>
            <w:r/>
            <w:r>
              <w:t>256</w:t>
            </w:r>
          </w:p>
        </w:tc>
        <w:tc>
          <w:tcPr>
            <w:tcW w:type="dxa" w:w="4896"/>
          </w:tcPr>
          <w:p>
            <w:r/>
            <w:r>
              <w:t>Generation budget for graders/rewriters</w:t>
            </w:r>
          </w:p>
        </w:tc>
      </w:tr>
      <w:tr>
        <w:tc>
          <w:tcPr>
            <w:tcW w:type="dxa" w:w="2736"/>
          </w:tcPr>
          <w:p>
            <w:r/>
            <w:r>
              <w:t>CHROMA_PERSIST_DIR</w:t>
            </w:r>
          </w:p>
        </w:tc>
        <w:tc>
          <w:tcPr>
            <w:tcW w:type="dxa" w:w="2448"/>
          </w:tcPr>
          <w:p>
            <w:r/>
            <w:r>
              <w:t>./chroma_db</w:t>
            </w:r>
          </w:p>
        </w:tc>
        <w:tc>
          <w:tcPr>
            <w:tcW w:type="dxa" w:w="4896"/>
          </w:tcPr>
          <w:p>
            <w:r/>
            <w:r>
              <w:t>Where Chroma stores its collections</w:t>
            </w:r>
          </w:p>
        </w:tc>
      </w:tr>
      <w:tr>
        <w:tc>
          <w:tcPr>
            <w:tcW w:type="dxa" w:w="2736"/>
          </w:tcPr>
          <w:p>
            <w:r/>
            <w:r>
              <w:t>SEARCH_TOP_K</w:t>
            </w:r>
          </w:p>
        </w:tc>
        <w:tc>
          <w:tcPr>
            <w:tcW w:type="dxa" w:w="2448"/>
          </w:tcPr>
          <w:p>
            <w:r/>
            <w:r>
              <w:t>5</w:t>
            </w:r>
          </w:p>
        </w:tc>
        <w:tc>
          <w:tcPr>
            <w:tcW w:type="dxa" w:w="4896"/>
          </w:tcPr>
          <w:p>
            <w:r/>
            <w:r>
              <w:t>Default k for vector retrieval</w:t>
            </w:r>
          </w:p>
        </w:tc>
      </w:tr>
      <w:tr>
        <w:tc>
          <w:tcPr>
            <w:tcW w:type="dxa" w:w="2736"/>
          </w:tcPr>
          <w:p>
            <w:r/>
            <w:r>
              <w:t>DEFAULT_MODEL_ID</w:t>
            </w:r>
          </w:p>
        </w:tc>
        <w:tc>
          <w:tcPr>
            <w:tcW w:type="dxa" w:w="2448"/>
          </w:tcPr>
          <w:p>
            <w:r/>
            <w:r>
              <w:t>gemini_flash</w:t>
            </w:r>
          </w:p>
        </w:tc>
        <w:tc>
          <w:tcPr>
            <w:tcW w:type="dxa" w:w="4896"/>
          </w:tcPr>
          <w:p>
            <w:r/>
            <w:r>
              <w:t>Model used by run_query when none is passed</w:t>
            </w:r>
          </w:p>
        </w:tc>
      </w:tr>
      <w:tr>
        <w:tc>
          <w:tcPr>
            <w:tcW w:type="dxa" w:w="2736"/>
          </w:tcPr>
          <w:p>
            <w:r/>
            <w:r>
              <w:t>HOSTED_MODEL_FAILOVER_ID</w:t>
            </w:r>
          </w:p>
        </w:tc>
        <w:tc>
          <w:tcPr>
            <w:tcW w:type="dxa" w:w="2448"/>
          </w:tcPr>
          <w:p>
            <w:r/>
            <w:r>
              <w:t>gemma3</w:t>
            </w:r>
          </w:p>
        </w:tc>
        <w:tc>
          <w:tcPr>
            <w:tcW w:type="dxa" w:w="4896"/>
          </w:tcPr>
          <w:p>
            <w:r/>
            <w:r>
              <w:t>Failover when a hosted auth call fails</w:t>
            </w:r>
          </w:p>
        </w:tc>
      </w:tr>
      <w:tr>
        <w:tc>
          <w:tcPr>
            <w:tcW w:type="dxa" w:w="2736"/>
          </w:tcPr>
          <w:p>
            <w:r/>
            <w:r>
              <w:t>GOOGLE_API_KEY</w:t>
            </w:r>
          </w:p>
        </w:tc>
        <w:tc>
          <w:tcPr>
            <w:tcW w:type="dxa" w:w="2448"/>
          </w:tcPr>
          <w:p>
            <w:r/>
            <w:r>
              <w:t>(required)</w:t>
            </w:r>
          </w:p>
        </w:tc>
        <w:tc>
          <w:tcPr>
            <w:tcW w:type="dxa" w:w="4896"/>
          </w:tcPr>
          <w:p>
            <w:r/>
            <w:r>
              <w:t>Used by gemini_flash and gemini_pro</w:t>
            </w:r>
          </w:p>
        </w:tc>
      </w:tr>
      <w:tr>
        <w:tc>
          <w:tcPr>
            <w:tcW w:type="dxa" w:w="2736"/>
          </w:tcPr>
          <w:p>
            <w:r/>
            <w:r>
              <w:t>GROQ_API_KEY</w:t>
            </w:r>
          </w:p>
        </w:tc>
        <w:tc>
          <w:tcPr>
            <w:tcW w:type="dxa" w:w="2448"/>
          </w:tcPr>
          <w:p>
            <w:r/>
            <w:r>
              <w:t>(optional)</w:t>
            </w:r>
          </w:p>
        </w:tc>
        <w:tc>
          <w:tcPr>
            <w:tcW w:type="dxa" w:w="4896"/>
          </w:tcPr>
          <w:p>
            <w:r/>
            <w:r>
              <w:t>Used by groq_llama</w:t>
            </w:r>
          </w:p>
        </w:tc>
      </w:tr>
    </w:tbl>
    <w:p>
      <w:pPr>
        <w:pStyle w:val="Heading2"/>
      </w:pPr>
      <w:r>
        <w:t>4.1 Example .env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KERAS_BACKEND=jax</w:t>
      </w:r>
      <w:r>
        <w:br/>
      </w:r>
      <w:r>
        <w:rPr>
          <w:rFonts w:ascii="Consolas" w:hAnsi="Consolas"/>
          <w:sz w:val="19"/>
        </w:rPr>
        <w:t>EMBEDDING_DEVICE=cpu</w:t>
      </w:r>
      <w:r>
        <w:br/>
      </w:r>
      <w:r>
        <w:rPr>
          <w:rFonts w:ascii="Consolas" w:hAnsi="Consolas"/>
          <w:sz w:val="19"/>
        </w:rPr>
        <w:t>CHROMA_PERSIST_DIR=./chroma_db</w:t>
      </w:r>
      <w:r>
        <w:br/>
      </w:r>
      <w:r>
        <w:rPr>
          <w:rFonts w:ascii="Consolas" w:hAnsi="Consolas"/>
          <w:sz w:val="19"/>
        </w:rPr>
        <w:t>DEFAULT_MODEL_ID=gemini_flash</w:t>
      </w:r>
      <w:r>
        <w:br/>
      </w:r>
      <w:r>
        <w:rPr>
          <w:rFonts w:ascii="Consolas" w:hAnsi="Consolas"/>
          <w:sz w:val="19"/>
        </w:rPr>
        <w:t>GOOGLE_API_KEY=YOUR_KEY_HERE</w:t>
      </w:r>
    </w:p>
    <w:p>
      <w:pPr>
        <w:shd w:val="clear" w:color="auto" w:fill="EAF3FB"/>
      </w:pPr>
      <w:r>
        <w:rPr>
          <w:b/>
          <w:color w:val="0B5FA5"/>
        </w:rPr>
        <w:t xml:space="preserve">Security: </w:t>
      </w:r>
      <w:r>
        <w:t>Never commit a populated .env. The repo ships a pre-commit hook (nbstripout) that scrubs notebook outputs, but real key hygiene is still your responsibility.</w:t>
      </w:r>
    </w:p>
    <w:p>
      <w:pPr>
        <w:pStyle w:val="Heading1"/>
      </w:pPr>
      <w:r>
        <w:t>5. Indexing Data</w:t>
      </w:r>
    </w:p>
    <w:p>
      <w:r>
        <w:rPr>
          <w:b w:val="0"/>
          <w:i w:val="0"/>
        </w:rPr>
        <w:t>IndexBuilder orchestrates the load → chunk → embed → store pipeline. The helpers below are the fastest way to get documents into the vector store.</w:t>
      </w:r>
    </w:p>
    <w:p>
      <w:pPr>
        <w:pStyle w:val="Heading2"/>
      </w:pPr>
      <w:r>
        <w:t>5.1 Bootstrap the core services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config.settings import CONFIG</w:t>
      </w:r>
      <w:r>
        <w:br/>
      </w:r>
      <w:r>
        <w:rPr>
          <w:rFonts w:ascii="Consolas" w:hAnsi="Consolas"/>
          <w:sz w:val="19"/>
        </w:rPr>
        <w:t>from foundation.llm_wrapper import KerasHubChatModel</w:t>
      </w:r>
      <w:r>
        <w:br/>
      </w:r>
      <w:r>
        <w:rPr>
          <w:rFonts w:ascii="Consolas" w:hAnsi="Consolas"/>
          <w:sz w:val="19"/>
        </w:rPr>
        <w:t>from foundation.embedding_service import EmbeddingService</w:t>
      </w:r>
      <w:r>
        <w:br/>
      </w:r>
      <w:r>
        <w:rPr>
          <w:rFonts w:ascii="Consolas" w:hAnsi="Consolas"/>
          <w:sz w:val="19"/>
        </w:rPr>
        <w:t>from foundation.vector_store import VectorStoreService</w:t>
      </w:r>
      <w:r>
        <w:br/>
      </w:r>
      <w:r>
        <w:rPr>
          <w:rFonts w:ascii="Consolas" w:hAnsi="Consolas"/>
          <w:sz w:val="19"/>
        </w:rPr>
        <w:t>from ingestion.index_builder import IndexBuilder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llm = KerasHubChatModel(config=CONFIG.llm)</w:t>
      </w:r>
      <w:r>
        <w:br/>
      </w:r>
      <w:r>
        <w:rPr>
          <w:rFonts w:ascii="Consolas" w:hAnsi="Consolas"/>
          <w:sz w:val="19"/>
        </w:rPr>
        <w:t>embedder = EmbeddingService(config=CONFIG.embedding)</w:t>
      </w:r>
      <w:r>
        <w:br/>
      </w:r>
      <w:r>
        <w:rPr>
          <w:rFonts w:ascii="Consolas" w:hAnsi="Consolas"/>
          <w:sz w:val="19"/>
        </w:rPr>
        <w:t>vector_store = VectorStoreService(embedding_service=embedder)</w:t>
      </w:r>
      <w:r>
        <w:br/>
      </w:r>
      <w:r>
        <w:rPr>
          <w:rFonts w:ascii="Consolas" w:hAnsi="Consolas"/>
          <w:sz w:val="19"/>
        </w:rPr>
        <w:t>index_builder = IndexBuilder(vector_store=vector_store)</w:t>
      </w:r>
    </w:p>
    <w:p>
      <w:pPr>
        <w:pStyle w:val="Heading2"/>
      </w:pPr>
      <w:r>
        <w:t>5.2 Index industrial manuals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Whole directory of PDFs / text / markdown</w:t>
      </w:r>
      <w:r>
        <w:br/>
      </w:r>
      <w:r>
        <w:rPr>
          <w:rFonts w:ascii="Consolas" w:hAnsi="Consolas"/>
          <w:sz w:val="19"/>
        </w:rPr>
        <w:t>index_builder.index_industrial_docs("./data/manuals")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# Or a quick demo string</w:t>
      </w:r>
      <w:r>
        <w:br/>
      </w:r>
      <w:r>
        <w:rPr>
          <w:rFonts w:ascii="Consolas" w:hAnsi="Consolas"/>
          <w:sz w:val="19"/>
        </w:rPr>
        <w:t>index_builder.index_industrial_texts(</w:t>
      </w:r>
      <w:r>
        <w:br/>
      </w:r>
      <w:r>
        <w:rPr>
          <w:rFonts w:ascii="Consolas" w:hAnsi="Consolas"/>
          <w:sz w:val="19"/>
        </w:rPr>
        <w:t xml:space="preserve">    ["Fault F0003 on Siemens S7-1200 indicates motor overtemperature."],</w:t>
      </w:r>
      <w:r>
        <w:br/>
      </w:r>
      <w:r>
        <w:rPr>
          <w:rFonts w:ascii="Consolas" w:hAnsi="Consolas"/>
          <w:sz w:val="19"/>
        </w:rPr>
        <w:t xml:space="preserve">    source="demo_manual",</w:t>
      </w:r>
      <w:r>
        <w:br/>
      </w:r>
      <w:r>
        <w:rPr>
          <w:rFonts w:ascii="Consolas" w:hAnsi="Consolas"/>
          <w:sz w:val="19"/>
        </w:rPr>
        <w:t>)</w:t>
      </w:r>
    </w:p>
    <w:p>
      <w:pPr>
        <w:pStyle w:val="Heading2"/>
      </w:pPr>
      <w:r>
        <w:t>5.3 Index recipes from the Food.com CSV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Full dataset (slow but thorough)</w:t>
      </w:r>
      <w:r>
        <w:br/>
      </w:r>
      <w:r>
        <w:rPr>
          <w:rFonts w:ascii="Consolas" w:hAnsi="Consolas"/>
          <w:sz w:val="19"/>
        </w:rPr>
        <w:t>index_builder.index_recipes("./data/RAW_recipes.csv", max_rows=None)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# Capped for development</w:t>
      </w:r>
      <w:r>
        <w:br/>
      </w:r>
      <w:r>
        <w:rPr>
          <w:rFonts w:ascii="Consolas" w:hAnsi="Consolas"/>
          <w:sz w:val="19"/>
        </w:rPr>
        <w:t>index_builder.index_recipes("./data/RAW_recipes.csv", max_rows=5000)</w:t>
      </w:r>
    </w:p>
    <w:p>
      <w:pPr>
        <w:pStyle w:val="Heading2"/>
      </w:pPr>
      <w:r>
        <w:t>5.4 Index ArXiv papers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index_builder.index_arxiv_papers(</w:t>
      </w:r>
      <w:r>
        <w:br/>
      </w:r>
      <w:r>
        <w:rPr>
          <w:rFonts w:ascii="Consolas" w:hAnsi="Consolas"/>
          <w:sz w:val="19"/>
        </w:rPr>
        <w:t xml:space="preserve">    "transformer attention mechanism", max_results=10,</w:t>
      </w:r>
      <w:r>
        <w:br/>
      </w:r>
      <w:r>
        <w:rPr>
          <w:rFonts w:ascii="Consolas" w:hAnsi="Consolas"/>
          <w:sz w:val="19"/>
        </w:rPr>
        <w:t>)</w:t>
      </w:r>
    </w:p>
    <w:p>
      <w:pPr>
        <w:shd w:val="clear" w:color="auto" w:fill="EAF3FB"/>
      </w:pPr>
      <w:r>
        <w:rPr>
          <w:b/>
          <w:color w:val="0B5FA5"/>
        </w:rPr>
        <w:t xml:space="preserve">Tip: </w:t>
      </w:r>
      <w:r>
        <w:t>The scientific agent can also pull fresh ArXiv results at query time if the pre-indexed collection is empty — see the scientific agent's handle() escalation path.</w:t>
      </w:r>
    </w:p>
    <w:p>
      <w:pPr>
        <w:pStyle w:val="Heading1"/>
      </w:pPr>
      <w:r>
        <w:t>6. Running Queries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orchestration.workflow_graph import build_workflow, run_query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workflow = build_workflow(llm=llm, vector_store=vector_store, index_builder=index_builder)</w:t>
      </w:r>
      <w:r>
        <w:br/>
      </w:r>
      <w:r>
        <w:rPr>
          <w:rFonts w:ascii="Consolas" w:hAnsi="Consolas"/>
          <w:sz w:val="19"/>
        </w:rPr>
        <w:t>result = run_query(workflow, "My S7-1200 PLC shows fault F0003")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print(result["domain"])       # industrial</w:t>
      </w:r>
      <w:r>
        <w:br/>
      </w:r>
      <w:r>
        <w:rPr>
          <w:rFonts w:ascii="Consolas" w:hAnsi="Consolas"/>
          <w:sz w:val="19"/>
        </w:rPr>
        <w:t>print(result["confidence"])</w:t>
      </w:r>
      <w:r>
        <w:br/>
      </w:r>
      <w:r>
        <w:rPr>
          <w:rFonts w:ascii="Consolas" w:hAnsi="Consolas"/>
          <w:sz w:val="19"/>
        </w:rPr>
        <w:t>print(result["model_id"])     # gemini_flash (default)</w:t>
      </w:r>
      <w:r>
        <w:br/>
      </w:r>
      <w:r>
        <w:rPr>
          <w:rFonts w:ascii="Consolas" w:hAnsi="Consolas"/>
          <w:sz w:val="19"/>
        </w:rPr>
        <w:t>print(result["response"])</w:t>
      </w:r>
    </w:p>
    <w:p>
      <w:pPr>
        <w:pStyle w:val="Heading2"/>
      </w:pPr>
      <w:r>
        <w:t>6.1 Response shape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6336"/>
            <w:shd w:val="clear" w:color="auto" w:fill="2E75B6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016"/>
          </w:tcPr>
          <w:p>
            <w:r/>
            <w:r>
              <w:t>domain</w:t>
            </w:r>
          </w:p>
        </w:tc>
        <w:tc>
          <w:tcPr>
            <w:tcW w:type="dxa" w:w="1728"/>
          </w:tcPr>
          <w:p>
            <w:r/>
            <w:r>
              <w:t>str</w:t>
            </w:r>
          </w:p>
        </w:tc>
        <w:tc>
          <w:tcPr>
            <w:tcW w:type="dxa" w:w="6336"/>
          </w:tcPr>
          <w:p>
            <w:r/>
            <w:r>
              <w:t>industrial | recipe | scientific | clarify | fallback</w:t>
            </w:r>
          </w:p>
        </w:tc>
      </w:tr>
      <w:tr>
        <w:tc>
          <w:tcPr>
            <w:tcW w:type="dxa" w:w="2016"/>
          </w:tcPr>
          <w:p>
            <w:r/>
            <w:r>
              <w:t>confidence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6336"/>
          </w:tcPr>
          <w:p>
            <w:r/>
            <w:r>
              <w:t>Supervisor's routing confidence (0–1)</w:t>
            </w:r>
          </w:p>
        </w:tc>
      </w:tr>
      <w:tr>
        <w:tc>
          <w:tcPr>
            <w:tcW w:type="dxa" w:w="2016"/>
          </w:tcPr>
          <w:p>
            <w:r/>
            <w:r>
              <w:t>response</w:t>
            </w:r>
          </w:p>
        </w:tc>
        <w:tc>
          <w:tcPr>
            <w:tcW w:type="dxa" w:w="1728"/>
          </w:tcPr>
          <w:p>
            <w:r/>
            <w:r>
              <w:t>str</w:t>
            </w:r>
          </w:p>
        </w:tc>
        <w:tc>
          <w:tcPr>
            <w:tcW w:type="dxa" w:w="6336"/>
          </w:tcPr>
          <w:p>
            <w:r/>
            <w:r>
              <w:t>Final answer text</w:t>
            </w:r>
          </w:p>
        </w:tc>
      </w:tr>
      <w:tr>
        <w:tc>
          <w:tcPr>
            <w:tcW w:type="dxa" w:w="2016"/>
          </w:tcPr>
          <w:p>
            <w:r/>
            <w:r>
              <w:t>sources</w:t>
            </w:r>
          </w:p>
        </w:tc>
        <w:tc>
          <w:tcPr>
            <w:tcW w:type="dxa" w:w="1728"/>
          </w:tcPr>
          <w:p>
            <w:r/>
            <w:r>
              <w:t>list[dict]</w:t>
            </w:r>
          </w:p>
        </w:tc>
        <w:tc>
          <w:tcPr>
            <w:tcW w:type="dxa" w:w="6336"/>
          </w:tcPr>
          <w:p>
            <w:r/>
            <w:r>
              <w:t>Source documents with metadata (file_path, page, etc.)</w:t>
            </w:r>
          </w:p>
        </w:tc>
      </w:tr>
      <w:tr>
        <w:tc>
          <w:tcPr>
            <w:tcW w:type="dxa" w:w="2016"/>
          </w:tcPr>
          <w:p>
            <w:r/>
            <w:r>
              <w:t>grounded</w:t>
            </w:r>
          </w:p>
        </w:tc>
        <w:tc>
          <w:tcPr>
            <w:tcW w:type="dxa" w:w="1728"/>
          </w:tcPr>
          <w:p>
            <w:r/>
            <w:r>
              <w:t>bool</w:t>
            </w:r>
          </w:p>
        </w:tc>
        <w:tc>
          <w:tcPr>
            <w:tcW w:type="dxa" w:w="6336"/>
          </w:tcPr>
          <w:p>
            <w:r/>
            <w:r>
              <w:t>Hallucination checker verdict</w:t>
            </w:r>
          </w:p>
        </w:tc>
      </w:tr>
      <w:tr>
        <w:tc>
          <w:tcPr>
            <w:tcW w:type="dxa" w:w="2016"/>
          </w:tcPr>
          <w:p>
            <w:r/>
            <w:r>
              <w:t>escalated</w:t>
            </w:r>
          </w:p>
        </w:tc>
        <w:tc>
          <w:tcPr>
            <w:tcW w:type="dxa" w:w="1728"/>
          </w:tcPr>
          <w:p>
            <w:r/>
            <w:r>
              <w:t>bool</w:t>
            </w:r>
          </w:p>
        </w:tc>
        <w:tc>
          <w:tcPr>
            <w:tcW w:type="dxa" w:w="6336"/>
          </w:tcPr>
          <w:p>
            <w:r/>
            <w:r>
              <w:t>True if CRAG gave up (no docs / ungrounded)</w:t>
            </w:r>
          </w:p>
        </w:tc>
      </w:tr>
      <w:tr>
        <w:tc>
          <w:tcPr>
            <w:tcW w:type="dxa" w:w="2016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str</w:t>
            </w:r>
          </w:p>
        </w:tc>
        <w:tc>
          <w:tcPr>
            <w:tcW w:type="dxa" w:w="6336"/>
          </w:tcPr>
          <w:p>
            <w:r/>
            <w:r>
              <w:t>complete | clarify | fallback | escalated</w:t>
            </w:r>
          </w:p>
        </w:tc>
      </w:tr>
      <w:tr>
        <w:tc>
          <w:tcPr>
            <w:tcW w:type="dxa" w:w="2016"/>
          </w:tcPr>
          <w:p>
            <w:r/>
            <w:r>
              <w:t>model_id</w:t>
            </w:r>
          </w:p>
        </w:tc>
        <w:tc>
          <w:tcPr>
            <w:tcW w:type="dxa" w:w="1728"/>
          </w:tcPr>
          <w:p>
            <w:r/>
            <w:r>
              <w:t>str</w:t>
            </w:r>
          </w:p>
        </w:tc>
        <w:tc>
          <w:tcPr>
            <w:tcW w:type="dxa" w:w="6336"/>
          </w:tcPr>
          <w:p>
            <w:r/>
            <w:r>
              <w:t>Model actually used for this query</w:t>
            </w:r>
          </w:p>
        </w:tc>
      </w:tr>
      <w:tr>
        <w:tc>
          <w:tcPr>
            <w:tcW w:type="dxa" w:w="2016"/>
          </w:tcPr>
          <w:p>
            <w:r/>
            <w:r>
              <w:t>timing</w:t>
            </w:r>
          </w:p>
        </w:tc>
        <w:tc>
          <w:tcPr>
            <w:tcW w:type="dxa" w:w="1728"/>
          </w:tcPr>
          <w:p>
            <w:r/>
            <w:r>
              <w:t>dict</w:t>
            </w:r>
          </w:p>
        </w:tc>
        <w:tc>
          <w:tcPr>
            <w:tcW w:type="dxa" w:w="6336"/>
          </w:tcPr>
          <w:p>
            <w:r/>
            <w:r>
              <w:t>Per-node and per-step latency breakdowns</w:t>
            </w:r>
          </w:p>
        </w:tc>
      </w:tr>
    </w:tbl>
    <w:p>
      <w:pPr>
        <w:pStyle w:val="Heading1"/>
      </w:pPr>
      <w:r>
        <w:t>7. Runtime Model Selection</w:t>
      </w:r>
    </w:p>
    <w:p>
      <w:r>
        <w:rPr>
          <w:b w:val="0"/>
          <w:i w:val="0"/>
        </w:rPr>
        <w:t>Any registered model can be selected per query without rebuilding the workflow: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# Gemini 2.5 Flash (default)</w:t>
      </w:r>
      <w:r>
        <w:br/>
      </w:r>
      <w:r>
        <w:rPr>
          <w:rFonts w:ascii="Consolas" w:hAnsi="Consolas"/>
          <w:sz w:val="19"/>
        </w:rPr>
        <w:t>run_query(workflow, "Fault F004 on my drive")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# Local Gemma 3 12B — requires GPU and Kaggle creds</w:t>
      </w:r>
      <w:r>
        <w:br/>
      </w:r>
      <w:r>
        <w:rPr>
          <w:rFonts w:ascii="Consolas" w:hAnsi="Consolas"/>
          <w:sz w:val="19"/>
        </w:rPr>
        <w:t>run_query(workflow, "Fault F004 on my drive", model_id="gemma3")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# Groq Llama 3.1 8B — fast inference, requires GROQ_API_KEY</w:t>
      </w:r>
      <w:r>
        <w:br/>
      </w:r>
      <w:r>
        <w:rPr>
          <w:rFonts w:ascii="Consolas" w:hAnsi="Consolas"/>
          <w:sz w:val="19"/>
        </w:rPr>
        <w:t>run_query(workflow, "Fault F004 on my drive", model_id="groq_llama")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model_id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</w:rPr>
              <w:t>Requires</w:t>
            </w:r>
          </w:p>
        </w:tc>
      </w:tr>
      <w:tr>
        <w:tc>
          <w:tcPr>
            <w:tcW w:type="dxa" w:w="2016"/>
          </w:tcPr>
          <w:p>
            <w:r/>
            <w:r>
              <w:t>gemini_flash</w:t>
            </w:r>
          </w:p>
        </w:tc>
        <w:tc>
          <w:tcPr>
            <w:tcW w:type="dxa" w:w="2016"/>
          </w:tcPr>
          <w:p>
            <w:r/>
            <w:r>
              <w:t>Google</w:t>
            </w:r>
          </w:p>
        </w:tc>
        <w:tc>
          <w:tcPr>
            <w:tcW w:type="dxa" w:w="2880"/>
          </w:tcPr>
          <w:p>
            <w:r/>
            <w:r>
              <w:t>Gemini 2.5 Flash</w:t>
            </w:r>
          </w:p>
        </w:tc>
        <w:tc>
          <w:tcPr>
            <w:tcW w:type="dxa" w:w="3168"/>
          </w:tcPr>
          <w:p>
            <w:r/>
            <w:r>
              <w:t>GOOGLE_API_KEY (default)</w:t>
            </w:r>
          </w:p>
        </w:tc>
      </w:tr>
      <w:tr>
        <w:tc>
          <w:tcPr>
            <w:tcW w:type="dxa" w:w="2016"/>
          </w:tcPr>
          <w:p>
            <w:r/>
            <w:r>
              <w:t>gemini_pro</w:t>
            </w:r>
          </w:p>
        </w:tc>
        <w:tc>
          <w:tcPr>
            <w:tcW w:type="dxa" w:w="2016"/>
          </w:tcPr>
          <w:p>
            <w:r/>
            <w:r>
              <w:t>Google</w:t>
            </w:r>
          </w:p>
        </w:tc>
        <w:tc>
          <w:tcPr>
            <w:tcW w:type="dxa" w:w="2880"/>
          </w:tcPr>
          <w:p>
            <w:r/>
            <w:r>
              <w:t>Gemini 2.5 Pro</w:t>
            </w:r>
          </w:p>
        </w:tc>
        <w:tc>
          <w:tcPr>
            <w:tcW w:type="dxa" w:w="3168"/>
          </w:tcPr>
          <w:p>
            <w:r/>
            <w:r>
              <w:t>GOOGLE_API_KEY</w:t>
            </w:r>
          </w:p>
        </w:tc>
      </w:tr>
      <w:tr>
        <w:tc>
          <w:tcPr>
            <w:tcW w:type="dxa" w:w="2016"/>
          </w:tcPr>
          <w:p>
            <w:r/>
            <w:r>
              <w:t>gemma3</w:t>
            </w:r>
          </w:p>
        </w:tc>
        <w:tc>
          <w:tcPr>
            <w:tcW w:type="dxa" w:w="2016"/>
          </w:tcPr>
          <w:p>
            <w:r/>
            <w:r>
              <w:t>Local KerasHub</w:t>
            </w:r>
          </w:p>
        </w:tc>
        <w:tc>
          <w:tcPr>
            <w:tcW w:type="dxa" w:w="2880"/>
          </w:tcPr>
          <w:p>
            <w:r/>
            <w:r>
              <w:t>Gemma 3 12B</w:t>
            </w:r>
          </w:p>
        </w:tc>
        <w:tc>
          <w:tcPr>
            <w:tcW w:type="dxa" w:w="3168"/>
          </w:tcPr>
          <w:p>
            <w:r/>
            <w:r>
              <w:t>GPU + Kaggle credentials</w:t>
            </w:r>
          </w:p>
        </w:tc>
      </w:tr>
      <w:tr>
        <w:tc>
          <w:tcPr>
            <w:tcW w:type="dxa" w:w="2016"/>
          </w:tcPr>
          <w:p>
            <w:r/>
            <w:r>
              <w:t>groq_llama</w:t>
            </w:r>
          </w:p>
        </w:tc>
        <w:tc>
          <w:tcPr>
            <w:tcW w:type="dxa" w:w="2016"/>
          </w:tcPr>
          <w:p>
            <w:r/>
            <w:r>
              <w:t>Groq</w:t>
            </w:r>
          </w:p>
        </w:tc>
        <w:tc>
          <w:tcPr>
            <w:tcW w:type="dxa" w:w="2880"/>
          </w:tcPr>
          <w:p>
            <w:r/>
            <w:r>
              <w:t>Llama 3.1 8B Instant</w:t>
            </w:r>
          </w:p>
        </w:tc>
        <w:tc>
          <w:tcPr>
            <w:tcW w:type="dxa" w:w="3168"/>
          </w:tcPr>
          <w:p>
            <w:r/>
            <w:r>
              <w:t>GROQ_API_KEY</w:t>
            </w:r>
          </w:p>
        </w:tc>
      </w:tr>
    </w:tbl>
    <w:p>
      <w:pPr>
        <w:shd w:val="clear" w:color="auto" w:fill="EAF3FB"/>
      </w:pPr>
      <w:r>
        <w:rPr>
          <w:b/>
          <w:color w:val="0B5FA5"/>
        </w:rPr>
        <w:t xml:space="preserve">Note: </w:t>
      </w:r>
      <w:r>
        <w:t>Hosted model calls auto-failover to HOSTED_MODEL_FAILOVER_ID (default gemma3) on auth errors (401/403) so a revoked key does not take the system down.</w:t>
      </w:r>
    </w:p>
    <w:p>
      <w:pPr>
        <w:pStyle w:val="Heading2"/>
      </w:pPr>
      <w:r>
        <w:t>7.1 Registering a custom model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from foundation.model_registry import register_model</w:t>
      </w:r>
      <w:r>
        <w:br/>
      </w:r>
      <w:r>
        <w:rPr>
          <w:rFonts w:ascii="Consolas" w:hAnsi="Consolas"/>
          <w:sz w:val="19"/>
        </w:rPr>
        <w:t>register_model("my_model", lambda **kw: MyCustomLLM(**kw))</w:t>
      </w:r>
    </w:p>
    <w:p>
      <w:pPr>
        <w:pStyle w:val="Heading1"/>
      </w:pPr>
      <w:r>
        <w:t>8. Run Modes and Performance Tuning</w:t>
      </w:r>
    </w:p>
    <w:p>
      <w:r>
        <w:rPr>
          <w:b w:val="0"/>
          <w:i w:val="0"/>
        </w:rPr>
        <w:t>run_query accepts a mode parameter that toggles between profiles defined in RUN_PROFILES (see orchestration/workflow_graph.py).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Retrieval k</w:t>
            </w:r>
          </w:p>
        </w:tc>
        <w:tc>
          <w:tcPr>
            <w:tcW w:type="dxa" w:w="2304"/>
            <w:shd w:val="clear" w:color="auto" w:fill="2E75B6"/>
          </w:tcPr>
          <w:p>
            <w:r/>
            <w:r>
              <w:rPr>
                <w:b/>
                <w:color w:val="FFFFFF"/>
              </w:rPr>
              <w:t>Hallucination check</w:t>
            </w:r>
          </w:p>
        </w:tc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</w:rPr>
              <w:t>Max tokens</w:t>
            </w:r>
          </w:p>
        </w:tc>
      </w:tr>
      <w:tr>
        <w:tc>
          <w:tcPr>
            <w:tcW w:type="dxa" w:w="3168"/>
          </w:tcPr>
          <w:p>
            <w:r/>
            <w:r>
              <w:t>best_quality (default)</w:t>
            </w:r>
          </w:p>
        </w:tc>
        <w:tc>
          <w:tcPr>
            <w:tcW w:type="dxa" w:w="2016"/>
          </w:tcPr>
          <w:p>
            <w:r/>
            <w:r>
              <w:t>5</w:t>
            </w:r>
          </w:p>
        </w:tc>
        <w:tc>
          <w:tcPr>
            <w:tcW w:type="dxa" w:w="2304"/>
          </w:tcPr>
          <w:p>
            <w:r/>
            <w:r>
              <w:t>enabled</w:t>
            </w:r>
          </w:p>
        </w:tc>
        <w:tc>
          <w:tcPr>
            <w:tcW w:type="dxa" w:w="2016"/>
          </w:tcPr>
          <w:p>
            <w:r/>
            <w:r>
              <w:t>1024</w:t>
            </w:r>
          </w:p>
        </w:tc>
      </w:tr>
      <w:tr>
        <w:tc>
          <w:tcPr>
            <w:tcW w:type="dxa" w:w="3168"/>
          </w:tcPr>
          <w:p>
            <w:r/>
            <w:r>
              <w:t>fast_interactive</w:t>
            </w:r>
          </w:p>
        </w:tc>
        <w:tc>
          <w:tcPr>
            <w:tcW w:type="dxa" w:w="2016"/>
          </w:tcPr>
          <w:p>
            <w:r/>
            <w:r>
              <w:t>3</w:t>
            </w:r>
          </w:p>
        </w:tc>
        <w:tc>
          <w:tcPr>
            <w:tcW w:type="dxa" w:w="2304"/>
          </w:tcPr>
          <w:p>
            <w:r/>
            <w:r>
              <w:t>disabled</w:t>
            </w:r>
          </w:p>
        </w:tc>
        <w:tc>
          <w:tcPr>
            <w:tcW w:type="dxa" w:w="2016"/>
          </w:tcPr>
          <w:p>
            <w:r/>
            <w:r>
              <w:t>256</w:t>
            </w:r>
          </w:p>
        </w:tc>
      </w:tr>
    </w:tbl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run_query(</w:t>
      </w:r>
      <w:r>
        <w:br/>
      </w:r>
      <w:r>
        <w:rPr>
          <w:rFonts w:ascii="Consolas" w:hAnsi="Consolas"/>
          <w:sz w:val="19"/>
        </w:rPr>
        <w:t xml:space="preserve">    workflow, "Fault F004",</w:t>
      </w:r>
      <w:r>
        <w:br/>
      </w:r>
      <w:r>
        <w:rPr>
          <w:rFonts w:ascii="Consolas" w:hAnsi="Consolas"/>
          <w:sz w:val="19"/>
        </w:rPr>
        <w:t xml:space="preserve">    model_id="gemini_flash", mode="fast_interactive",</w:t>
      </w:r>
      <w:r>
        <w:br/>
      </w:r>
      <w:r>
        <w:rPr>
          <w:rFonts w:ascii="Consolas" w:hAnsi="Consolas"/>
          <w:sz w:val="19"/>
        </w:rPr>
        <w:t>)</w:t>
      </w:r>
    </w:p>
    <w:p>
      <w:pPr>
        <w:pStyle w:val="Heading1"/>
      </w:pPr>
      <w:r>
        <w:t>9. Inspecting Results</w:t>
      </w:r>
    </w:p>
    <w:p>
      <w:r>
        <w:rPr>
          <w:b w:val="0"/>
          <w:i w:val="0"/>
        </w:rPr>
        <w:t>Every run_query result exposes a timing block that is helpful when tuning retrieval or identifying which stage of the pipeline is the bottleneck.</w:t>
      </w:r>
    </w:p>
    <w:p>
      <w:pPr>
        <w:pStyle w:val="CodeBlock"/>
        <w:shd w:val="clear" w:color="auto" w:fill="F3F3F3"/>
      </w:pPr>
      <w:r>
        <w:rPr>
          <w:rFonts w:ascii="Consolas" w:hAnsi="Consolas"/>
          <w:sz w:val="19"/>
        </w:rPr>
        <w:t>result["timing"] = {</w:t>
      </w:r>
      <w:r>
        <w:br/>
      </w:r>
      <w:r>
        <w:rPr>
          <w:rFonts w:ascii="Consolas" w:hAnsi="Consolas"/>
          <w:sz w:val="19"/>
        </w:rPr>
        <w:t xml:space="preserve">  "supervisor_s": 0.31,</w:t>
      </w:r>
      <w:r>
        <w:br/>
      </w:r>
      <w:r>
        <w:rPr>
          <w:rFonts w:ascii="Consolas" w:hAnsi="Consolas"/>
          <w:sz w:val="19"/>
        </w:rPr>
        <w:t xml:space="preserve">  "agent_s": 1.24,</w:t>
      </w:r>
      <w:r>
        <w:br/>
      </w:r>
      <w:r>
        <w:rPr>
          <w:rFonts w:ascii="Consolas" w:hAnsi="Consolas"/>
          <w:sz w:val="19"/>
        </w:rPr>
        <w:t xml:space="preserve">  "crag_breakdown": {</w:t>
      </w:r>
      <w:r>
        <w:br/>
      </w:r>
      <w:r>
        <w:rPr>
          <w:rFonts w:ascii="Consolas" w:hAnsi="Consolas"/>
          <w:sz w:val="19"/>
        </w:rPr>
        <w:t xml:space="preserve">    "retrieve_s": 0.20,</w:t>
      </w:r>
      <w:r>
        <w:br/>
      </w:r>
      <w:r>
        <w:rPr>
          <w:rFonts w:ascii="Consolas" w:hAnsi="Consolas"/>
          <w:sz w:val="19"/>
        </w:rPr>
        <w:t xml:space="preserve">    "grade_s": 0.41,</w:t>
      </w:r>
      <w:r>
        <w:br/>
      </w:r>
      <w:r>
        <w:rPr>
          <w:rFonts w:ascii="Consolas" w:hAnsi="Consolas"/>
          <w:sz w:val="19"/>
        </w:rPr>
        <w:t xml:space="preserve">    "generate_s": 0.49,</w:t>
      </w:r>
      <w:r>
        <w:br/>
      </w:r>
      <w:r>
        <w:rPr>
          <w:rFonts w:ascii="Consolas" w:hAnsi="Consolas"/>
          <w:sz w:val="19"/>
        </w:rPr>
        <w:t xml:space="preserve">    "hallucination_check_s": 0.12,</w:t>
      </w:r>
      <w:r>
        <w:br/>
      </w:r>
      <w:r>
        <w:rPr>
          <w:rFonts w:ascii="Consolas" w:hAnsi="Consolas"/>
          <w:sz w:val="19"/>
        </w:rPr>
        <w:t xml:space="preserve">  },</w:t>
      </w:r>
      <w:r>
        <w:br/>
      </w:r>
      <w:r>
        <w:rPr>
          <w:rFonts w:ascii="Consolas" w:hAnsi="Consolas"/>
          <w:sz w:val="19"/>
        </w:rPr>
        <w:t>}</w:t>
      </w:r>
    </w:p>
    <w:p>
      <w:r>
        <w:rPr>
          <w:b w:val="0"/>
          <w:i w:val="0"/>
        </w:rPr>
        <w:t>If escalated is True, inspect escalation_reason for the cause: empty query, no documents after all rewrites, or an ungrounded generation.</w:t>
      </w:r>
    </w:p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3168"/>
            <w:shd w:val="clear" w:color="auto" w:fill="2E75B6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744"/>
            <w:shd w:val="clear" w:color="auto" w:fill="2E75B6"/>
          </w:tcPr>
          <w:p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168"/>
          </w:tcPr>
          <w:p>
            <w:r/>
            <w:r>
              <w:t>ImportError: langchain_text_splitters</w:t>
            </w:r>
          </w:p>
        </w:tc>
        <w:tc>
          <w:tcPr>
            <w:tcW w:type="dxa" w:w="3168"/>
          </w:tcPr>
          <w:p>
            <w:r/>
            <w:r>
              <w:t>Missing optional pin</w:t>
            </w:r>
          </w:p>
        </w:tc>
        <w:tc>
          <w:tcPr>
            <w:tcW w:type="dxa" w:w="3744"/>
          </w:tcPr>
          <w:p>
            <w:r/>
            <w:r>
              <w:t>pip install langchain-text-splitters&gt;=0.2.0</w:t>
            </w:r>
          </w:p>
        </w:tc>
      </w:tr>
      <w:tr>
        <w:tc>
          <w:tcPr>
            <w:tcW w:type="dxa" w:w="3168"/>
          </w:tcPr>
          <w:p>
            <w:r/>
            <w:r>
              <w:t>HTTP 401/403 from Gemini</w:t>
            </w:r>
          </w:p>
        </w:tc>
        <w:tc>
          <w:tcPr>
            <w:tcW w:type="dxa" w:w="3168"/>
          </w:tcPr>
          <w:p>
            <w:r/>
            <w:r>
              <w:t>Invalid or revoked GOOGLE_API_KEY</w:t>
            </w:r>
          </w:p>
        </w:tc>
        <w:tc>
          <w:tcPr>
            <w:tcW w:type="dxa" w:w="3744"/>
          </w:tcPr>
          <w:p>
            <w:r/>
            <w:r>
              <w:t>Rotate key, or let failover use local gemma3</w:t>
            </w:r>
          </w:p>
        </w:tc>
      </w:tr>
      <w:tr>
        <w:tc>
          <w:tcPr>
            <w:tcW w:type="dxa" w:w="3168"/>
          </w:tcPr>
          <w:p>
            <w:r/>
            <w:r>
              <w:t>Chroma collection empty</w:t>
            </w:r>
          </w:p>
        </w:tc>
        <w:tc>
          <w:tcPr>
            <w:tcW w:type="dxa" w:w="3168"/>
          </w:tcPr>
          <w:p>
            <w:r/>
            <w:r>
              <w:t>Index not built for that domain</w:t>
            </w:r>
          </w:p>
        </w:tc>
        <w:tc>
          <w:tcPr>
            <w:tcW w:type="dxa" w:w="3744"/>
          </w:tcPr>
          <w:p>
            <w:r/>
            <w:r>
              <w:t>Run the matching IndexBuilder.index_* helper</w:t>
            </w:r>
          </w:p>
        </w:tc>
      </w:tr>
      <w:tr>
        <w:tc>
          <w:tcPr>
            <w:tcW w:type="dxa" w:w="3168"/>
          </w:tcPr>
          <w:p>
            <w:r/>
            <w:r>
              <w:t>Supervisor routes to clarify constantly</w:t>
            </w:r>
          </w:p>
        </w:tc>
        <w:tc>
          <w:tcPr>
            <w:tcW w:type="dxa" w:w="3168"/>
          </w:tcPr>
          <w:p>
            <w:r/>
            <w:r>
              <w:t>Confidence threshold too high</w:t>
            </w:r>
          </w:p>
        </w:tc>
        <w:tc>
          <w:tcPr>
            <w:tcW w:type="dxa" w:w="3744"/>
          </w:tcPr>
          <w:p>
            <w:r/>
            <w:r>
              <w:t>Lower SupervisorConfig.routing_confidence_threshold</w:t>
            </w:r>
          </w:p>
        </w:tc>
      </w:tr>
      <w:tr>
        <w:tc>
          <w:tcPr>
            <w:tcW w:type="dxa" w:w="3168"/>
          </w:tcPr>
          <w:p>
            <w:r/>
            <w:r>
              <w:t>Long first run</w:t>
            </w:r>
          </w:p>
        </w:tc>
        <w:tc>
          <w:tcPr>
            <w:tcW w:type="dxa" w:w="3168"/>
          </w:tcPr>
          <w:p>
            <w:r/>
            <w:r>
              <w:t>Model weight download</w:t>
            </w:r>
          </w:p>
        </w:tc>
        <w:tc>
          <w:tcPr>
            <w:tcW w:type="dxa" w:w="3744"/>
          </w:tcPr>
          <w:p>
            <w:r/>
            <w:r>
              <w:t>Normal — subsequent runs use the cached weights</w:t>
            </w:r>
          </w:p>
        </w:tc>
      </w:tr>
      <w:tr>
        <w:tc>
          <w:tcPr>
            <w:tcW w:type="dxa" w:w="3168"/>
          </w:tcPr>
          <w:p>
            <w:r/>
            <w:r>
              <w:t>CRAG escalates with 'ungrounded'</w:t>
            </w:r>
          </w:p>
        </w:tc>
        <w:tc>
          <w:tcPr>
            <w:tcW w:type="dxa" w:w="3168"/>
          </w:tcPr>
          <w:p>
            <w:r/>
            <w:r>
              <w:t>Retrieval returned weak context</w:t>
            </w:r>
          </w:p>
        </w:tc>
        <w:tc>
          <w:tcPr>
            <w:tcW w:type="dxa" w:w="3744"/>
          </w:tcPr>
          <w:p>
            <w:r/>
            <w:r>
              <w:t>Add more source documents or retune relevance_threshold</w:t>
            </w:r>
          </w:p>
        </w:tc>
      </w:tr>
    </w:tbl>
    <w:p>
      <w:pPr>
        <w:pStyle w:val="Heading1"/>
      </w:pPr>
      <w:r>
        <w:t>11. Frequently Asked Questions</w:t>
      </w:r>
    </w:p>
    <w:p>
      <w:pPr>
        <w:pStyle w:val="Heading3"/>
      </w:pPr>
      <w:r>
        <w:t>Can I run without a GPU?</w:t>
      </w:r>
    </w:p>
    <w:p>
      <w:r>
        <w:rPr>
          <w:b w:val="0"/>
          <w:i w:val="0"/>
        </w:rPr>
        <w:t>Yes. Use gemini_flash or groq_llama for inference, and set EMBEDDING_DEVICE=cpu. The embedding model (gte-large) runs adequately on CPU for small indexes.</w:t>
      </w:r>
    </w:p>
    <w:p>
      <w:pPr>
        <w:pStyle w:val="Heading3"/>
      </w:pPr>
      <w:r>
        <w:t>How do I persist the Chroma index between sessions?</w:t>
      </w:r>
    </w:p>
    <w:p>
      <w:r>
        <w:rPr>
          <w:b w:val="0"/>
          <w:i w:val="0"/>
        </w:rPr>
        <w:t>Point CHROMA_PERSIST_DIR at a durable location (the Multi_Domain_Agent notebook pins it to Google Drive for Colab continuity). Chroma writes on every add_documents call.</w:t>
      </w:r>
    </w:p>
    <w:p>
      <w:pPr>
        <w:pStyle w:val="Heading3"/>
      </w:pPr>
      <w:r>
        <w:t>How do I add a new domain?</w:t>
      </w:r>
    </w:p>
    <w:p>
      <w:r>
        <w:rPr>
          <w:b w:val="0"/>
          <w:i w:val="0"/>
        </w:rPr>
        <w:t>See the Developer / Contributor Guide, Section 6 ('Adding a new domain'). The short version: create an agent class, add a prompt template, register a DomainSpec in SupervisorConfig.domain_registry, and feed data through IndexBuilder.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AI574 — Usage Guide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0101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101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0101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101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