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Benjamin Taylor</w:t>
            </w:r>
          </w:p>
        </w:tc>
        <w:tc>
          <w:tcPr>
            <w:tcW w:type="dxa" w:w="2880"/>
            <w:gridSpan w:val="2"/>
          </w:tcPr>
          <w:p>
            <w:r>
              <w:t>Sophomore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Environmental Science</w:t>
            </w:r>
          </w:p>
        </w:tc>
        <w:tc>
          <w:tcPr>
            <w:tcW w:type="dxa" w:w="2880"/>
            <w:gridSpan w:val="2"/>
          </w:tcPr>
          <w:p>
            <w:r>
              <w:t>Geography Minor</w:t>
            </w:r>
          </w:p>
        </w:tc>
        <w:tc>
          <w:tcPr>
            <w:tcW w:type="dxa" w:w="4320"/>
            <w:gridSpan w:val="3"/>
          </w:tcPr>
          <w:p>
            <w:r>
              <w:t>Fall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2025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 271W Writing Portfolio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☒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ENG 271W Writing Portfolio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Needs a formal proposal submitted before this experience can be approved. Schedule advising appointment.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Spain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☒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Study Abroad – Spain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☒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