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Elijah Davis</w:t>
            </w:r>
          </w:p>
        </w:tc>
        <w:tc>
          <w:tcPr>
            <w:tcW w:type="dxa" w:w="2880"/>
            <w:gridSpan w:val="2"/>
          </w:tcPr>
          <w:p>
            <w:r>
              <w:t>Junior</w:t>
            </w:r>
          </w:p>
        </w:tc>
        <w:tc>
          <w:tcPr>
            <w:tcW w:type="dxa" w:w="2880"/>
            <w:gridSpan w:val="2"/>
          </w:tcPr>
          <w:p>
            <w:r>
              <w:t>April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Political Science</w:t>
            </w:r>
          </w:p>
        </w:tc>
        <w:tc>
          <w:tcPr>
            <w:tcW w:type="dxa" w:w="2880"/>
            <w:gridSpan w:val="2"/>
          </w:tcPr>
          <w:p>
            <w:r>
              <w:t>History Minor</w:t>
            </w:r>
          </w:p>
        </w:tc>
        <w:tc>
          <w:tcPr>
            <w:tcW w:type="dxa" w:w="4320"/>
            <w:gridSpan w:val="3"/>
          </w:tcPr>
          <w:p>
            <w:r>
              <w:t>Fall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Spring 2025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In HONR 201, write your practice reflection on this experience. Focus on growth and challenges.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This student is on track for graduation. All three competency areas show solid development.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ESL Tutoring Program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☒ How intercultural communication affected your experience</w:t>
            </w:r>
          </w:p>
          <w:p>
            <w:r>
              <w:t>☒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☒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