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Ella Walker</w:t>
            </w:r>
          </w:p>
        </w:tc>
        <w:tc>
          <w:tcPr>
            <w:tcW w:type="dxa" w:w="2880"/>
            <w:gridSpan w:val="2"/>
          </w:tcPr>
          <w:p>
            <w:r>
              <w:t>Senior</w:t>
            </w:r>
          </w:p>
        </w:tc>
        <w:tc>
          <w:tcPr>
            <w:tcW w:type="dxa" w:w="2880"/>
            <w:gridSpan w:val="2"/>
          </w:tcPr>
          <w:p>
            <w:r>
              <w:t>April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Communications</w:t>
            </w:r>
          </w:p>
        </w:tc>
        <w:tc>
          <w:tcPr>
            <w:tcW w:type="dxa" w:w="2880"/>
            <w:gridSpan w:val="2"/>
          </w:tcPr>
          <w:p>
            <w:r>
              <w:t>Marketing Minor</w:t>
            </w:r>
          </w:p>
        </w:tc>
        <w:tc>
          <w:tcPr>
            <w:tcW w:type="dxa" w:w="4320"/>
            <w:gridSpan w:val="3"/>
          </w:tcPr>
          <w:p>
            <w:r>
              <w:t>Spring 2026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2023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2024</w:t>
            </w:r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2026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Resident Advisor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Honors Student Ambassador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MavPass Mentor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Team Captain – Soccer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Resident Advisor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Honors Student Ambassador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In HONR 201, write your practice reflection on this experience. Focus on growth and challenges.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Survey Study on Campus Mental Health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Honors Thesis Proposal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NURS 445 Research Project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Survey Study on Campus Mental Health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>
              <w:t>Honors Thesis Proposal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☒ How your findings contribute to existing knowledge</w:t>
            </w:r>
          </w:p>
          <w:p>
            <w:r>
              <w:t>☒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Attend Three Culture Nights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Attend Three Culture Nights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Needs a formal proposal submitted before this experience can be approved. Schedule advising appointment.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